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B54C8" w14:textId="21E034BC" w:rsidR="00E26706" w:rsidRPr="00942E51" w:rsidRDefault="00C62BFD" w:rsidP="002E572E">
      <w:pPr>
        <w:rPr>
          <w:b/>
        </w:rPr>
      </w:pPr>
      <w:r>
        <w:rPr>
          <w:noProof/>
          <w:lang w:bidi="ne-NP"/>
        </w:rPr>
        <mc:AlternateContent>
          <mc:Choice Requires="wps">
            <w:drawing>
              <wp:anchor distT="0" distB="0" distL="114300" distR="114300" simplePos="0" relativeHeight="251666432" behindDoc="0" locked="0" layoutInCell="1" allowOverlap="1" wp14:anchorId="411D4DDC" wp14:editId="7986C6B0">
                <wp:simplePos x="0" y="0"/>
                <wp:positionH relativeFrom="column">
                  <wp:posOffset>-409575</wp:posOffset>
                </wp:positionH>
                <wp:positionV relativeFrom="paragraph">
                  <wp:posOffset>-358775</wp:posOffset>
                </wp:positionV>
                <wp:extent cx="6448425" cy="323850"/>
                <wp:effectExtent l="0" t="0" r="28575" b="19050"/>
                <wp:wrapNone/>
                <wp:docPr id="136850135" name="Rectangle 5"/>
                <wp:cNvGraphicFramePr/>
                <a:graphic xmlns:a="http://schemas.openxmlformats.org/drawingml/2006/main">
                  <a:graphicData uri="http://schemas.microsoft.com/office/word/2010/wordprocessingShape">
                    <wps:wsp>
                      <wps:cNvSpPr/>
                      <wps:spPr>
                        <a:xfrm>
                          <a:off x="0" y="0"/>
                          <a:ext cx="6448425" cy="3238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5E8010BE" id="Rectangle 5" o:spid="_x0000_s1026" style="position:absolute;margin-left:-32.25pt;margin-top:-28.25pt;width:507.75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" fillcolor="white [3212]" strokecolor="white [3212]" strokeweight="1pt"/>
            </w:pict>
          </mc:Fallback>
        </mc:AlternateContent>
      </w:r>
      <w:r w:rsidR="00E26706" w:rsidRPr="00942E51">
        <w:rPr>
          <w:noProof/>
          <w:lang w:bidi="ne-NP"/>
        </w:rPr>
        <w:drawing>
          <wp:anchor distT="0" distB="0" distL="114300" distR="114300" simplePos="0" relativeHeight="251659264" behindDoc="1" locked="0" layoutInCell="1" allowOverlap="1" wp14:anchorId="25D2298C" wp14:editId="0A90AEEA">
            <wp:simplePos x="0" y="0"/>
            <wp:positionH relativeFrom="column">
              <wp:posOffset>2444750</wp:posOffset>
            </wp:positionH>
            <wp:positionV relativeFrom="paragraph">
              <wp:posOffset>0</wp:posOffset>
            </wp:positionV>
            <wp:extent cx="1104265" cy="921385"/>
            <wp:effectExtent l="0" t="0" r="635" b="0"/>
            <wp:wrapTight wrapText="bothSides">
              <wp:wrapPolygon edited="0">
                <wp:start x="11179" y="0"/>
                <wp:lineTo x="7453" y="0"/>
                <wp:lineTo x="1118" y="4466"/>
                <wp:lineTo x="373" y="16524"/>
                <wp:lineTo x="5962" y="20990"/>
                <wp:lineTo x="8943" y="20990"/>
                <wp:lineTo x="14160" y="20990"/>
                <wp:lineTo x="21240" y="19650"/>
                <wp:lineTo x="21240" y="5359"/>
                <wp:lineTo x="16023" y="893"/>
                <wp:lineTo x="13042" y="0"/>
                <wp:lineTo x="1117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104265" cy="921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603F6A" w14:textId="77777777" w:rsidR="00E26706" w:rsidRPr="00942E51" w:rsidRDefault="00E26706" w:rsidP="000465EB">
      <w:pPr>
        <w:jc w:val="center"/>
        <w:rPr>
          <w:rFonts w:cs="Times New Roman"/>
          <w:b/>
          <w:szCs w:val="24"/>
        </w:rPr>
      </w:pPr>
    </w:p>
    <w:p w14:paraId="506DBFA4" w14:textId="77777777" w:rsidR="00E26706" w:rsidRPr="00942E51" w:rsidRDefault="00E26706" w:rsidP="000465EB">
      <w:pPr>
        <w:jc w:val="center"/>
        <w:rPr>
          <w:rFonts w:cs="Times New Roman"/>
          <w:b/>
          <w:szCs w:val="24"/>
        </w:rPr>
      </w:pPr>
    </w:p>
    <w:p w14:paraId="1D5DD344" w14:textId="77777777" w:rsidR="00E26706" w:rsidRPr="00942E51" w:rsidRDefault="00E26706" w:rsidP="000465EB">
      <w:pPr>
        <w:jc w:val="center"/>
        <w:rPr>
          <w:rFonts w:cs="Times New Roman"/>
          <w:b/>
          <w:szCs w:val="24"/>
        </w:rPr>
      </w:pPr>
    </w:p>
    <w:p w14:paraId="5498DA1C" w14:textId="77777777" w:rsidR="0007443E" w:rsidRDefault="0007443E" w:rsidP="000465EB">
      <w:pPr>
        <w:jc w:val="center"/>
        <w:rPr>
          <w:rFonts w:cs="Times New Roman"/>
          <w:b/>
          <w:szCs w:val="24"/>
        </w:rPr>
      </w:pPr>
    </w:p>
    <w:p w14:paraId="66E13DE2" w14:textId="77777777" w:rsidR="0007443E" w:rsidRDefault="0007443E" w:rsidP="000465EB">
      <w:pPr>
        <w:jc w:val="center"/>
        <w:rPr>
          <w:rFonts w:cs="Times New Roman"/>
          <w:b/>
          <w:szCs w:val="24"/>
        </w:rPr>
      </w:pPr>
    </w:p>
    <w:p w14:paraId="337EA5A1" w14:textId="06F45804" w:rsidR="00E26706" w:rsidRPr="00942E51" w:rsidRDefault="00E26706" w:rsidP="000465EB">
      <w:pPr>
        <w:jc w:val="center"/>
        <w:rPr>
          <w:rFonts w:cs="Times New Roman"/>
          <w:b/>
          <w:szCs w:val="24"/>
        </w:rPr>
      </w:pPr>
      <w:r w:rsidRPr="00942E51">
        <w:rPr>
          <w:rFonts w:cs="Times New Roman"/>
          <w:b/>
          <w:szCs w:val="24"/>
        </w:rPr>
        <w:t>Government of Nepal</w:t>
      </w:r>
    </w:p>
    <w:p w14:paraId="1CA4E7BC" w14:textId="4F647C1D" w:rsidR="00E26706" w:rsidRPr="00942E51" w:rsidRDefault="00E26706" w:rsidP="000465EB">
      <w:pPr>
        <w:tabs>
          <w:tab w:val="center" w:pos="4513"/>
          <w:tab w:val="right" w:pos="9026"/>
        </w:tabs>
        <w:ind w:left="540"/>
        <w:jc w:val="center"/>
        <w:rPr>
          <w:rFonts w:cs="Times New Roman"/>
          <w:szCs w:val="24"/>
        </w:rPr>
      </w:pPr>
      <w:r w:rsidRPr="00942E51">
        <w:rPr>
          <w:rFonts w:cs="Times New Roman"/>
          <w:b/>
          <w:szCs w:val="24"/>
        </w:rPr>
        <w:t>Ministry of Agriculture and Livestock Development</w:t>
      </w:r>
    </w:p>
    <w:p w14:paraId="7D5ACD64" w14:textId="77777777" w:rsidR="00E26706" w:rsidRPr="00942E51" w:rsidRDefault="00E26706" w:rsidP="000465EB">
      <w:pPr>
        <w:ind w:left="540"/>
        <w:jc w:val="center"/>
        <w:rPr>
          <w:rFonts w:cs="Times New Roman"/>
          <w:b/>
          <w:szCs w:val="24"/>
        </w:rPr>
      </w:pPr>
      <w:r w:rsidRPr="00942E51">
        <w:rPr>
          <w:rFonts w:cs="Times New Roman"/>
          <w:b/>
          <w:szCs w:val="24"/>
        </w:rPr>
        <w:t>Food and Nutrition Security Enhancement Project II (FANSEP II)</w:t>
      </w:r>
    </w:p>
    <w:p w14:paraId="1F867B14" w14:textId="77777777" w:rsidR="00E26706" w:rsidRPr="00942E51" w:rsidRDefault="00E26706" w:rsidP="000465EB">
      <w:pPr>
        <w:ind w:left="0"/>
        <w:jc w:val="center"/>
        <w:rPr>
          <w:rFonts w:cs="Times New Roman"/>
          <w:b/>
          <w:bCs/>
          <w:szCs w:val="24"/>
        </w:rPr>
      </w:pPr>
      <w:r w:rsidRPr="00942E51">
        <w:rPr>
          <w:rFonts w:cs="Times New Roman"/>
          <w:b/>
          <w:bCs/>
          <w:szCs w:val="24"/>
        </w:rPr>
        <w:t>GAFSP Grant No.: TF0C1798</w:t>
      </w:r>
    </w:p>
    <w:p w14:paraId="052C6A96" w14:textId="77777777" w:rsidR="00E26706" w:rsidRPr="00942E51" w:rsidRDefault="00E26706" w:rsidP="000465EB">
      <w:pPr>
        <w:ind w:left="0"/>
        <w:jc w:val="center"/>
        <w:rPr>
          <w:rFonts w:cs="Times New Roman"/>
          <w:b/>
          <w:bCs/>
          <w:szCs w:val="24"/>
        </w:rPr>
      </w:pPr>
      <w:r w:rsidRPr="00942E51">
        <w:rPr>
          <w:rFonts w:cs="Times New Roman"/>
          <w:b/>
          <w:bCs/>
          <w:szCs w:val="24"/>
        </w:rPr>
        <w:t>Project ID: P181087</w:t>
      </w:r>
    </w:p>
    <w:p w14:paraId="1401B870" w14:textId="77777777" w:rsidR="00E26706" w:rsidRPr="00942E51" w:rsidRDefault="00E26706" w:rsidP="000465EB">
      <w:pPr>
        <w:ind w:left="0"/>
        <w:jc w:val="center"/>
        <w:rPr>
          <w:rFonts w:cs="Times New Roman"/>
          <w:b/>
          <w:bCs/>
          <w:szCs w:val="24"/>
        </w:rPr>
      </w:pPr>
    </w:p>
    <w:p w14:paraId="210D6027" w14:textId="71BD9AA3" w:rsidR="00E26706" w:rsidRDefault="00E26706" w:rsidP="000465EB">
      <w:pPr>
        <w:ind w:left="0"/>
        <w:jc w:val="center"/>
        <w:rPr>
          <w:rFonts w:cs="Times New Roman"/>
          <w:b/>
          <w:bCs/>
          <w:sz w:val="40"/>
          <w:szCs w:val="40"/>
        </w:rPr>
      </w:pPr>
      <w:r w:rsidRPr="0007443E">
        <w:rPr>
          <w:rFonts w:cs="Times New Roman"/>
          <w:b/>
          <w:bCs/>
          <w:sz w:val="40"/>
          <w:szCs w:val="40"/>
        </w:rPr>
        <w:t>MONITORING AND EVALUATION STRATEGY</w:t>
      </w:r>
    </w:p>
    <w:p w14:paraId="608E083A" w14:textId="5FB3E32F" w:rsidR="0007443E" w:rsidRPr="0007443E" w:rsidRDefault="0007443E" w:rsidP="000465EB">
      <w:pPr>
        <w:ind w:left="0"/>
        <w:jc w:val="center"/>
        <w:rPr>
          <w:rFonts w:cs="Times New Roman"/>
          <w:b/>
          <w:bCs/>
          <w:sz w:val="40"/>
          <w:szCs w:val="40"/>
        </w:rPr>
      </w:pPr>
    </w:p>
    <w:p w14:paraId="192E8C3D" w14:textId="076F53C3" w:rsidR="00E26706" w:rsidRPr="00942E51" w:rsidRDefault="00743F2F" w:rsidP="000465EB">
      <w:pPr>
        <w:ind w:left="0"/>
        <w:jc w:val="center"/>
        <w:rPr>
          <w:rFonts w:cs="Times New Roman"/>
          <w:b/>
          <w:bCs/>
          <w:szCs w:val="24"/>
        </w:rPr>
      </w:pPr>
      <w:r>
        <w:rPr>
          <w:rFonts w:eastAsia="Times New Roman" w:cs="Times New Roman"/>
          <w:b/>
          <w:bCs/>
          <w:noProof/>
          <w:lang w:bidi="ne-NP"/>
        </w:rPr>
        <w:drawing>
          <wp:inline distT="0" distB="0" distL="0" distR="0" wp14:anchorId="0C76C8D8" wp14:editId="100C5D6A">
            <wp:extent cx="5724525" cy="3505200"/>
            <wp:effectExtent l="0" t="0" r="9525" b="0"/>
            <wp:docPr id="17300994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3505200"/>
                    </a:xfrm>
                    <a:prstGeom prst="rect">
                      <a:avLst/>
                    </a:prstGeom>
                    <a:noFill/>
                    <a:ln>
                      <a:noFill/>
                    </a:ln>
                  </pic:spPr>
                </pic:pic>
              </a:graphicData>
            </a:graphic>
          </wp:inline>
        </w:drawing>
      </w:r>
      <w:r w:rsidR="00E26706" w:rsidRPr="00942E51">
        <w:rPr>
          <w:rFonts w:cs="Times New Roman"/>
          <w:b/>
          <w:bCs/>
          <w:szCs w:val="24"/>
        </w:rPr>
        <w:t xml:space="preserve"> </w:t>
      </w:r>
    </w:p>
    <w:p w14:paraId="29C6D25C" w14:textId="77777777" w:rsidR="00E26706" w:rsidRPr="00942E51" w:rsidRDefault="00E26706" w:rsidP="000465EB">
      <w:pPr>
        <w:ind w:left="0"/>
        <w:jc w:val="center"/>
        <w:rPr>
          <w:rFonts w:cs="Times New Roman"/>
          <w:b/>
          <w:bCs/>
          <w:szCs w:val="24"/>
        </w:rPr>
      </w:pPr>
    </w:p>
    <w:p w14:paraId="094E0D45" w14:textId="55B6E62E" w:rsidR="0007443E" w:rsidRDefault="0007443E" w:rsidP="000465EB">
      <w:pPr>
        <w:ind w:left="0"/>
        <w:jc w:val="center"/>
        <w:rPr>
          <w:rFonts w:cs="Times New Roman"/>
          <w:b/>
          <w:bCs/>
          <w:szCs w:val="24"/>
        </w:rPr>
      </w:pPr>
    </w:p>
    <w:p w14:paraId="7F05BB5B" w14:textId="77777777" w:rsidR="0007443E" w:rsidRDefault="0007443E" w:rsidP="000465EB">
      <w:pPr>
        <w:ind w:left="0"/>
        <w:jc w:val="center"/>
        <w:rPr>
          <w:rFonts w:cs="Times New Roman"/>
          <w:b/>
          <w:bCs/>
          <w:szCs w:val="24"/>
        </w:rPr>
      </w:pPr>
    </w:p>
    <w:p w14:paraId="4B80D0DD" w14:textId="125FC498" w:rsidR="00E26706" w:rsidRPr="00942E51" w:rsidRDefault="00E26706" w:rsidP="000465EB">
      <w:pPr>
        <w:ind w:left="0"/>
        <w:jc w:val="center"/>
        <w:rPr>
          <w:rFonts w:cs="Times New Roman"/>
          <w:b/>
          <w:bCs/>
          <w:szCs w:val="24"/>
        </w:rPr>
      </w:pPr>
      <w:r w:rsidRPr="00942E51">
        <w:rPr>
          <w:rFonts w:cs="Times New Roman"/>
          <w:b/>
          <w:bCs/>
          <w:szCs w:val="24"/>
        </w:rPr>
        <w:t>Project Management Unit</w:t>
      </w:r>
    </w:p>
    <w:p w14:paraId="27D98607" w14:textId="77777777" w:rsidR="00E26706" w:rsidRPr="00942E51" w:rsidRDefault="00E26706" w:rsidP="000465EB">
      <w:pPr>
        <w:ind w:left="0"/>
        <w:jc w:val="center"/>
        <w:rPr>
          <w:rFonts w:cs="Times New Roman"/>
          <w:b/>
          <w:bCs/>
          <w:szCs w:val="24"/>
        </w:rPr>
      </w:pPr>
      <w:r w:rsidRPr="00942E51">
        <w:rPr>
          <w:rFonts w:cs="Times New Roman"/>
          <w:b/>
          <w:bCs/>
          <w:szCs w:val="24"/>
        </w:rPr>
        <w:t xml:space="preserve"> Hariharbhawan, Lalitpur </w:t>
      </w:r>
    </w:p>
    <w:p w14:paraId="5EF788EB" w14:textId="77777777" w:rsidR="00E26706" w:rsidRPr="00942E51" w:rsidRDefault="00E26706" w:rsidP="000465EB">
      <w:pPr>
        <w:ind w:left="0"/>
        <w:jc w:val="center"/>
        <w:rPr>
          <w:rFonts w:cs="Times New Roman"/>
          <w:b/>
          <w:bCs/>
          <w:szCs w:val="24"/>
        </w:rPr>
      </w:pPr>
    </w:p>
    <w:p w14:paraId="594C790F" w14:textId="6A0FFC4A" w:rsidR="00E26706" w:rsidRDefault="00E26706" w:rsidP="000465EB">
      <w:pPr>
        <w:ind w:left="0"/>
        <w:jc w:val="center"/>
        <w:rPr>
          <w:rFonts w:cs="Times New Roman"/>
          <w:b/>
          <w:bCs/>
          <w:szCs w:val="24"/>
        </w:rPr>
      </w:pPr>
    </w:p>
    <w:p w14:paraId="024E8006" w14:textId="26CCFA24" w:rsidR="0007443E" w:rsidRDefault="0007443E" w:rsidP="000465EB">
      <w:pPr>
        <w:ind w:left="0"/>
        <w:jc w:val="center"/>
        <w:rPr>
          <w:rFonts w:cs="Times New Roman"/>
          <w:b/>
          <w:bCs/>
          <w:szCs w:val="24"/>
        </w:rPr>
      </w:pPr>
    </w:p>
    <w:p w14:paraId="36AA4252" w14:textId="77777777" w:rsidR="0007443E" w:rsidRPr="00942E51" w:rsidRDefault="0007443E" w:rsidP="000465EB">
      <w:pPr>
        <w:ind w:left="0"/>
        <w:jc w:val="center"/>
        <w:rPr>
          <w:rFonts w:cs="Times New Roman"/>
          <w:b/>
          <w:bCs/>
          <w:szCs w:val="24"/>
        </w:rPr>
      </w:pPr>
    </w:p>
    <w:p w14:paraId="65CD1E8C" w14:textId="567D5913" w:rsidR="00E26706" w:rsidRPr="00942E51" w:rsidRDefault="00487432" w:rsidP="000465EB">
      <w:pPr>
        <w:ind w:left="0"/>
        <w:jc w:val="center"/>
        <w:rPr>
          <w:rFonts w:cs="Times New Roman"/>
          <w:b/>
          <w:bCs/>
          <w:szCs w:val="24"/>
        </w:rPr>
      </w:pPr>
      <w:r>
        <w:rPr>
          <w:rFonts w:cs="Times New Roman"/>
          <w:b/>
          <w:bCs/>
          <w:szCs w:val="24"/>
        </w:rPr>
        <w:t>April</w:t>
      </w:r>
      <w:r w:rsidR="00743F2F" w:rsidRPr="00942E51">
        <w:rPr>
          <w:rFonts w:cs="Times New Roman"/>
          <w:b/>
          <w:bCs/>
          <w:szCs w:val="24"/>
        </w:rPr>
        <w:t xml:space="preserve"> 202</w:t>
      </w:r>
      <w:r w:rsidR="00743F2F">
        <w:rPr>
          <w:rFonts w:cs="Times New Roman"/>
          <w:b/>
          <w:bCs/>
          <w:szCs w:val="24"/>
        </w:rPr>
        <w:t>5</w:t>
      </w:r>
    </w:p>
    <w:p w14:paraId="0919C27F" w14:textId="54ED11AB" w:rsidR="00E26706" w:rsidRDefault="00C62BFD" w:rsidP="000465EB">
      <w:pPr>
        <w:pStyle w:val="NoSpacing"/>
        <w:jc w:val="center"/>
        <w:rPr>
          <w:rFonts w:ascii="Times New Roman" w:hAnsi="Times New Roman" w:cs="Times New Roman"/>
          <w:b/>
          <w:bCs/>
          <w:caps/>
          <w:sz w:val="24"/>
          <w:szCs w:val="24"/>
        </w:rPr>
      </w:pPr>
      <w:r>
        <w:rPr>
          <w:rFonts w:ascii="Times New Roman" w:hAnsi="Times New Roman" w:cs="Times New Roman"/>
          <w:noProof/>
          <w:sz w:val="24"/>
          <w:szCs w:val="24"/>
          <w:lang w:bidi="ne-NP"/>
        </w:rPr>
        <mc:AlternateContent>
          <mc:Choice Requires="wps">
            <w:drawing>
              <wp:anchor distT="0" distB="0" distL="114300" distR="114300" simplePos="0" relativeHeight="251668480" behindDoc="0" locked="0" layoutInCell="1" allowOverlap="1" wp14:anchorId="4DDD4A8E" wp14:editId="79FA453B">
                <wp:simplePos x="0" y="0"/>
                <wp:positionH relativeFrom="column">
                  <wp:posOffset>-323850</wp:posOffset>
                </wp:positionH>
                <wp:positionV relativeFrom="paragraph">
                  <wp:posOffset>200025</wp:posOffset>
                </wp:positionV>
                <wp:extent cx="6448425" cy="323850"/>
                <wp:effectExtent l="0" t="0" r="28575" b="19050"/>
                <wp:wrapNone/>
                <wp:docPr id="487700734" name="Rectangle 5"/>
                <wp:cNvGraphicFramePr/>
                <a:graphic xmlns:a="http://schemas.openxmlformats.org/drawingml/2006/main">
                  <a:graphicData uri="http://schemas.microsoft.com/office/word/2010/wordprocessingShape">
                    <wps:wsp>
                      <wps:cNvSpPr/>
                      <wps:spPr>
                        <a:xfrm>
                          <a:off x="0" y="0"/>
                          <a:ext cx="6448425" cy="3238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7788FAE0" id="Rectangle 5" o:spid="_x0000_s1026" style="position:absolute;margin-left:-25.5pt;margin-top:15.75pt;width:507.75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" fillcolor="white [3212]" strokecolor="white [3212]" strokeweight="1pt"/>
            </w:pict>
          </mc:Fallback>
        </mc:AlternateContent>
      </w:r>
      <w:r w:rsidR="00E26706" w:rsidRPr="00942E51">
        <w:rPr>
          <w:rFonts w:ascii="Times New Roman" w:hAnsi="Times New Roman" w:cs="Times New Roman"/>
          <w:b/>
          <w:bCs/>
          <w:caps/>
          <w:sz w:val="24"/>
          <w:szCs w:val="24"/>
        </w:rPr>
        <w:br w:type="column"/>
      </w:r>
      <w:r w:rsidR="00E26706" w:rsidRPr="00942E51">
        <w:rPr>
          <w:rFonts w:ascii="Times New Roman" w:hAnsi="Times New Roman" w:cs="Times New Roman"/>
          <w:b/>
          <w:bCs/>
          <w:caps/>
          <w:sz w:val="24"/>
          <w:szCs w:val="24"/>
        </w:rPr>
        <w:lastRenderedPageBreak/>
        <w:t>Acronyms an</w:t>
      </w:r>
      <w:r w:rsidR="00544313">
        <w:rPr>
          <w:rFonts w:ascii="Times New Roman" w:hAnsi="Times New Roman" w:cs="Times New Roman"/>
          <w:b/>
          <w:bCs/>
          <w:caps/>
          <w:sz w:val="24"/>
          <w:szCs w:val="24"/>
        </w:rPr>
        <w:t>D</w:t>
      </w:r>
      <w:r w:rsidR="00E26706" w:rsidRPr="00942E51">
        <w:rPr>
          <w:rFonts w:ascii="Times New Roman" w:hAnsi="Times New Roman" w:cs="Times New Roman"/>
          <w:b/>
          <w:bCs/>
          <w:caps/>
          <w:sz w:val="24"/>
          <w:szCs w:val="24"/>
        </w:rPr>
        <w:t xml:space="preserve"> Abbreviation </w:t>
      </w:r>
    </w:p>
    <w:p w14:paraId="71941989" w14:textId="77777777" w:rsidR="004C5AF4" w:rsidRDefault="004C5AF4" w:rsidP="000465EB">
      <w:pPr>
        <w:pStyle w:val="NoSpacing"/>
        <w:jc w:val="center"/>
        <w:rPr>
          <w:rFonts w:ascii="Times New Roman" w:hAnsi="Times New Roman" w:cs="Times New Roman"/>
          <w:b/>
          <w:bCs/>
          <w:caps/>
          <w:sz w:val="24"/>
          <w:szCs w:val="24"/>
        </w:rPr>
      </w:pPr>
    </w:p>
    <w:tbl>
      <w:tblPr>
        <w:tblW w:w="5137" w:type="pct"/>
        <w:tblLook w:val="04A0" w:firstRow="1" w:lastRow="0" w:firstColumn="1" w:lastColumn="0" w:noHBand="0" w:noVBand="1"/>
      </w:tblPr>
      <w:tblGrid>
        <w:gridCol w:w="1985"/>
        <w:gridCol w:w="7631"/>
      </w:tblGrid>
      <w:tr w:rsidR="0047234E" w:rsidRPr="0047234E" w14:paraId="37FDD42F" w14:textId="77777777" w:rsidTr="006F797D">
        <w:trPr>
          <w:trHeight w:val="20"/>
        </w:trPr>
        <w:tc>
          <w:tcPr>
            <w:tcW w:w="1032" w:type="pct"/>
            <w:tcBorders>
              <w:top w:val="nil"/>
              <w:left w:val="nil"/>
              <w:bottom w:val="nil"/>
              <w:right w:val="nil"/>
            </w:tcBorders>
            <w:shd w:val="clear" w:color="auto" w:fill="auto"/>
            <w:noWrap/>
            <w:vAlign w:val="bottom"/>
            <w:hideMark/>
          </w:tcPr>
          <w:p w14:paraId="21D33553" w14:textId="77777777" w:rsidR="0047234E" w:rsidRPr="0047234E" w:rsidRDefault="0047234E" w:rsidP="00DA1DD2">
            <w:pPr>
              <w:spacing w:line="276" w:lineRule="auto"/>
              <w:ind w:left="0"/>
              <w:jc w:val="left"/>
              <w:rPr>
                <w:rFonts w:eastAsia="Times New Roman" w:cs="Times New Roman"/>
                <w:color w:val="000000"/>
                <w:szCs w:val="24"/>
                <w:lang w:bidi="ne-NP"/>
              </w:rPr>
            </w:pPr>
            <w:r w:rsidRPr="0047234E">
              <w:rPr>
                <w:rFonts w:eastAsia="Times New Roman" w:cs="Times New Roman"/>
                <w:color w:val="000000"/>
                <w:szCs w:val="24"/>
                <w:lang w:bidi="ne-NP"/>
              </w:rPr>
              <w:t>AI</w:t>
            </w:r>
          </w:p>
        </w:tc>
        <w:tc>
          <w:tcPr>
            <w:tcW w:w="3968" w:type="pct"/>
            <w:tcBorders>
              <w:top w:val="nil"/>
              <w:left w:val="nil"/>
              <w:bottom w:val="nil"/>
              <w:right w:val="nil"/>
            </w:tcBorders>
            <w:shd w:val="clear" w:color="auto" w:fill="auto"/>
            <w:noWrap/>
            <w:vAlign w:val="bottom"/>
            <w:hideMark/>
          </w:tcPr>
          <w:p w14:paraId="3EB16F0B" w14:textId="77777777" w:rsidR="0047234E" w:rsidRPr="0047234E" w:rsidRDefault="0047234E" w:rsidP="00DA1DD2">
            <w:pPr>
              <w:spacing w:line="276" w:lineRule="auto"/>
              <w:ind w:left="0"/>
              <w:jc w:val="left"/>
              <w:rPr>
                <w:rFonts w:eastAsia="Times New Roman" w:cs="Times New Roman"/>
                <w:color w:val="000000"/>
                <w:szCs w:val="24"/>
                <w:lang w:bidi="ne-NP"/>
              </w:rPr>
            </w:pPr>
            <w:r w:rsidRPr="0047234E">
              <w:rPr>
                <w:rFonts w:eastAsia="Times New Roman" w:cs="Times New Roman"/>
                <w:color w:val="000000"/>
                <w:szCs w:val="24"/>
                <w:lang w:bidi="ne-NP"/>
              </w:rPr>
              <w:t>Artificial Insemination</w:t>
            </w:r>
          </w:p>
        </w:tc>
      </w:tr>
      <w:tr w:rsidR="0047234E" w:rsidRPr="0047234E" w14:paraId="44992D6E" w14:textId="77777777" w:rsidTr="006F797D">
        <w:trPr>
          <w:trHeight w:val="20"/>
        </w:trPr>
        <w:tc>
          <w:tcPr>
            <w:tcW w:w="1032" w:type="pct"/>
            <w:tcBorders>
              <w:top w:val="nil"/>
              <w:left w:val="nil"/>
              <w:bottom w:val="nil"/>
              <w:right w:val="nil"/>
            </w:tcBorders>
            <w:shd w:val="clear" w:color="auto" w:fill="auto"/>
            <w:vAlign w:val="center"/>
            <w:hideMark/>
          </w:tcPr>
          <w:p w14:paraId="1FC1EB17"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BCC</w:t>
            </w:r>
          </w:p>
        </w:tc>
        <w:tc>
          <w:tcPr>
            <w:tcW w:w="3968" w:type="pct"/>
            <w:tcBorders>
              <w:top w:val="nil"/>
              <w:left w:val="nil"/>
              <w:bottom w:val="nil"/>
              <w:right w:val="nil"/>
            </w:tcBorders>
            <w:shd w:val="clear" w:color="auto" w:fill="auto"/>
            <w:vAlign w:val="center"/>
            <w:hideMark/>
          </w:tcPr>
          <w:p w14:paraId="6D6486ED" w14:textId="273CE021" w:rsidR="0047234E" w:rsidRPr="0047234E" w:rsidRDefault="00DA1DD2"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Behavior</w:t>
            </w:r>
            <w:r w:rsidR="0047234E" w:rsidRPr="0047234E">
              <w:rPr>
                <w:rFonts w:eastAsia="Times New Roman" w:cs="Times New Roman"/>
                <w:color w:val="000000"/>
                <w:szCs w:val="24"/>
                <w:lang w:bidi="ne-NP"/>
              </w:rPr>
              <w:t xml:space="preserve"> Change Communication</w:t>
            </w:r>
          </w:p>
        </w:tc>
      </w:tr>
      <w:tr w:rsidR="0047234E" w:rsidRPr="0047234E" w14:paraId="741AD5B4" w14:textId="77777777" w:rsidTr="006F797D">
        <w:trPr>
          <w:trHeight w:val="20"/>
        </w:trPr>
        <w:tc>
          <w:tcPr>
            <w:tcW w:w="1032" w:type="pct"/>
            <w:tcBorders>
              <w:top w:val="nil"/>
              <w:left w:val="nil"/>
              <w:bottom w:val="nil"/>
              <w:right w:val="nil"/>
            </w:tcBorders>
            <w:shd w:val="clear" w:color="auto" w:fill="auto"/>
            <w:vAlign w:val="center"/>
            <w:hideMark/>
          </w:tcPr>
          <w:p w14:paraId="4370AE33"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CSA</w:t>
            </w:r>
          </w:p>
        </w:tc>
        <w:tc>
          <w:tcPr>
            <w:tcW w:w="3968" w:type="pct"/>
            <w:tcBorders>
              <w:top w:val="nil"/>
              <w:left w:val="nil"/>
              <w:bottom w:val="nil"/>
              <w:right w:val="nil"/>
            </w:tcBorders>
            <w:shd w:val="clear" w:color="auto" w:fill="auto"/>
            <w:vAlign w:val="center"/>
            <w:hideMark/>
          </w:tcPr>
          <w:p w14:paraId="54D7C12E"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Climate Smart Agriculture</w:t>
            </w:r>
          </w:p>
        </w:tc>
      </w:tr>
      <w:tr w:rsidR="0047234E" w:rsidRPr="0047234E" w14:paraId="26303D8A" w14:textId="77777777" w:rsidTr="006F797D">
        <w:trPr>
          <w:trHeight w:val="20"/>
        </w:trPr>
        <w:tc>
          <w:tcPr>
            <w:tcW w:w="1032" w:type="pct"/>
            <w:tcBorders>
              <w:top w:val="nil"/>
              <w:left w:val="nil"/>
              <w:bottom w:val="nil"/>
              <w:right w:val="nil"/>
            </w:tcBorders>
            <w:shd w:val="clear" w:color="auto" w:fill="auto"/>
            <w:noWrap/>
            <w:vAlign w:val="bottom"/>
            <w:hideMark/>
          </w:tcPr>
          <w:p w14:paraId="44854BFB" w14:textId="77777777" w:rsidR="0047234E" w:rsidRPr="0047234E" w:rsidRDefault="0047234E" w:rsidP="00DA1DD2">
            <w:pPr>
              <w:spacing w:line="276" w:lineRule="auto"/>
              <w:ind w:left="0"/>
              <w:jc w:val="left"/>
              <w:rPr>
                <w:rFonts w:eastAsia="Times New Roman" w:cs="Times New Roman"/>
                <w:color w:val="000000"/>
                <w:szCs w:val="24"/>
                <w:lang w:bidi="ne-NP"/>
              </w:rPr>
            </w:pPr>
            <w:r w:rsidRPr="0047234E">
              <w:rPr>
                <w:rFonts w:eastAsia="Times New Roman" w:cs="Times New Roman"/>
                <w:color w:val="000000"/>
                <w:szCs w:val="24"/>
                <w:lang w:bidi="ne-NP"/>
              </w:rPr>
              <w:t>DAGs</w:t>
            </w:r>
          </w:p>
        </w:tc>
        <w:tc>
          <w:tcPr>
            <w:tcW w:w="3968" w:type="pct"/>
            <w:tcBorders>
              <w:top w:val="nil"/>
              <w:left w:val="nil"/>
              <w:bottom w:val="nil"/>
              <w:right w:val="nil"/>
            </w:tcBorders>
            <w:shd w:val="clear" w:color="auto" w:fill="auto"/>
            <w:vAlign w:val="center"/>
            <w:hideMark/>
          </w:tcPr>
          <w:p w14:paraId="48C0C41C" w14:textId="6722B547" w:rsidR="0047234E" w:rsidRPr="0047234E" w:rsidRDefault="00DA1DD2"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Disadvantage</w:t>
            </w:r>
            <w:r w:rsidR="00F2110B">
              <w:rPr>
                <w:rFonts w:eastAsia="Times New Roman" w:cs="Times New Roman"/>
                <w:color w:val="000000"/>
                <w:szCs w:val="24"/>
                <w:lang w:bidi="ne-NP"/>
              </w:rPr>
              <w:t>d</w:t>
            </w:r>
            <w:r w:rsidR="0047234E" w:rsidRPr="0047234E">
              <w:rPr>
                <w:rFonts w:eastAsia="Times New Roman" w:cs="Times New Roman"/>
                <w:color w:val="000000"/>
                <w:szCs w:val="24"/>
                <w:lang w:bidi="ne-NP"/>
              </w:rPr>
              <w:t xml:space="preserve"> Groups</w:t>
            </w:r>
          </w:p>
        </w:tc>
      </w:tr>
      <w:tr w:rsidR="0047234E" w:rsidRPr="0047234E" w14:paraId="40C37CF8" w14:textId="77777777" w:rsidTr="006F797D">
        <w:trPr>
          <w:trHeight w:val="20"/>
        </w:trPr>
        <w:tc>
          <w:tcPr>
            <w:tcW w:w="1032" w:type="pct"/>
            <w:tcBorders>
              <w:top w:val="nil"/>
              <w:left w:val="nil"/>
              <w:bottom w:val="nil"/>
              <w:right w:val="nil"/>
            </w:tcBorders>
            <w:shd w:val="clear" w:color="auto" w:fill="auto"/>
            <w:vAlign w:val="center"/>
            <w:hideMark/>
          </w:tcPr>
          <w:p w14:paraId="23B5A908"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DoA</w:t>
            </w:r>
          </w:p>
        </w:tc>
        <w:tc>
          <w:tcPr>
            <w:tcW w:w="3968" w:type="pct"/>
            <w:tcBorders>
              <w:top w:val="nil"/>
              <w:left w:val="nil"/>
              <w:bottom w:val="nil"/>
              <w:right w:val="nil"/>
            </w:tcBorders>
            <w:shd w:val="clear" w:color="auto" w:fill="auto"/>
            <w:vAlign w:val="center"/>
            <w:hideMark/>
          </w:tcPr>
          <w:p w14:paraId="0B225FD7"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 xml:space="preserve">Department of Agriculture </w:t>
            </w:r>
          </w:p>
        </w:tc>
      </w:tr>
      <w:tr w:rsidR="0047234E" w:rsidRPr="0047234E" w14:paraId="626DF371" w14:textId="77777777" w:rsidTr="006F797D">
        <w:trPr>
          <w:trHeight w:val="20"/>
        </w:trPr>
        <w:tc>
          <w:tcPr>
            <w:tcW w:w="1032" w:type="pct"/>
            <w:tcBorders>
              <w:top w:val="nil"/>
              <w:left w:val="nil"/>
              <w:bottom w:val="nil"/>
              <w:right w:val="nil"/>
            </w:tcBorders>
            <w:shd w:val="clear" w:color="auto" w:fill="auto"/>
            <w:vAlign w:val="center"/>
            <w:hideMark/>
          </w:tcPr>
          <w:p w14:paraId="269E02F9"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DoLS</w:t>
            </w:r>
          </w:p>
        </w:tc>
        <w:tc>
          <w:tcPr>
            <w:tcW w:w="3968" w:type="pct"/>
            <w:tcBorders>
              <w:top w:val="nil"/>
              <w:left w:val="nil"/>
              <w:bottom w:val="nil"/>
              <w:right w:val="nil"/>
            </w:tcBorders>
            <w:shd w:val="clear" w:color="auto" w:fill="auto"/>
            <w:vAlign w:val="center"/>
            <w:hideMark/>
          </w:tcPr>
          <w:p w14:paraId="16E4CBDF"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Department of Livestock Services</w:t>
            </w:r>
          </w:p>
        </w:tc>
      </w:tr>
      <w:tr w:rsidR="0047234E" w:rsidRPr="0047234E" w14:paraId="47BB0274" w14:textId="77777777" w:rsidTr="006F797D">
        <w:trPr>
          <w:trHeight w:val="20"/>
        </w:trPr>
        <w:tc>
          <w:tcPr>
            <w:tcW w:w="1032" w:type="pct"/>
            <w:tcBorders>
              <w:top w:val="nil"/>
              <w:left w:val="nil"/>
              <w:bottom w:val="nil"/>
              <w:right w:val="nil"/>
            </w:tcBorders>
            <w:shd w:val="clear" w:color="auto" w:fill="auto"/>
            <w:vAlign w:val="center"/>
            <w:hideMark/>
          </w:tcPr>
          <w:p w14:paraId="2F211031"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DP</w:t>
            </w:r>
          </w:p>
        </w:tc>
        <w:tc>
          <w:tcPr>
            <w:tcW w:w="3968" w:type="pct"/>
            <w:tcBorders>
              <w:top w:val="nil"/>
              <w:left w:val="nil"/>
              <w:bottom w:val="nil"/>
              <w:right w:val="nil"/>
            </w:tcBorders>
            <w:shd w:val="clear" w:color="auto" w:fill="auto"/>
            <w:vAlign w:val="center"/>
            <w:hideMark/>
          </w:tcPr>
          <w:p w14:paraId="2276EEFC"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Development Partner</w:t>
            </w:r>
          </w:p>
        </w:tc>
      </w:tr>
      <w:tr w:rsidR="0047234E" w:rsidRPr="0047234E" w14:paraId="193426C9" w14:textId="77777777" w:rsidTr="006F797D">
        <w:trPr>
          <w:trHeight w:val="20"/>
        </w:trPr>
        <w:tc>
          <w:tcPr>
            <w:tcW w:w="1032" w:type="pct"/>
            <w:tcBorders>
              <w:top w:val="nil"/>
              <w:left w:val="nil"/>
              <w:bottom w:val="nil"/>
              <w:right w:val="nil"/>
            </w:tcBorders>
            <w:shd w:val="clear" w:color="auto" w:fill="auto"/>
            <w:vAlign w:val="center"/>
            <w:hideMark/>
          </w:tcPr>
          <w:p w14:paraId="6C59EBDD"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FANSEP II</w:t>
            </w:r>
          </w:p>
        </w:tc>
        <w:tc>
          <w:tcPr>
            <w:tcW w:w="3968" w:type="pct"/>
            <w:tcBorders>
              <w:top w:val="nil"/>
              <w:left w:val="nil"/>
              <w:bottom w:val="nil"/>
              <w:right w:val="nil"/>
            </w:tcBorders>
            <w:shd w:val="clear" w:color="auto" w:fill="auto"/>
            <w:vAlign w:val="center"/>
            <w:hideMark/>
          </w:tcPr>
          <w:p w14:paraId="50BA6150"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Food and Nutrition Security Enhancement Project II</w:t>
            </w:r>
          </w:p>
        </w:tc>
      </w:tr>
      <w:tr w:rsidR="0047234E" w:rsidRPr="0047234E" w14:paraId="7E420A35" w14:textId="77777777" w:rsidTr="006F797D">
        <w:trPr>
          <w:trHeight w:val="20"/>
        </w:trPr>
        <w:tc>
          <w:tcPr>
            <w:tcW w:w="1032" w:type="pct"/>
            <w:tcBorders>
              <w:top w:val="nil"/>
              <w:left w:val="nil"/>
              <w:bottom w:val="nil"/>
              <w:right w:val="nil"/>
            </w:tcBorders>
            <w:shd w:val="clear" w:color="auto" w:fill="auto"/>
            <w:vAlign w:val="center"/>
            <w:hideMark/>
          </w:tcPr>
          <w:p w14:paraId="00C0B601"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FAO</w:t>
            </w:r>
          </w:p>
        </w:tc>
        <w:tc>
          <w:tcPr>
            <w:tcW w:w="3968" w:type="pct"/>
            <w:tcBorders>
              <w:top w:val="nil"/>
              <w:left w:val="nil"/>
              <w:bottom w:val="nil"/>
              <w:right w:val="nil"/>
            </w:tcBorders>
            <w:shd w:val="clear" w:color="auto" w:fill="auto"/>
            <w:vAlign w:val="center"/>
            <w:hideMark/>
          </w:tcPr>
          <w:p w14:paraId="7C12F4B0"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Food and Agriculture Organization of the United Nations</w:t>
            </w:r>
          </w:p>
        </w:tc>
      </w:tr>
      <w:tr w:rsidR="0047234E" w:rsidRPr="0047234E" w14:paraId="5BE363C2" w14:textId="77777777" w:rsidTr="006F797D">
        <w:trPr>
          <w:trHeight w:val="20"/>
        </w:trPr>
        <w:tc>
          <w:tcPr>
            <w:tcW w:w="1032" w:type="pct"/>
            <w:tcBorders>
              <w:top w:val="nil"/>
              <w:left w:val="nil"/>
              <w:bottom w:val="nil"/>
              <w:right w:val="nil"/>
            </w:tcBorders>
            <w:shd w:val="clear" w:color="auto" w:fill="auto"/>
            <w:vAlign w:val="center"/>
            <w:hideMark/>
          </w:tcPr>
          <w:p w14:paraId="468E8BD0"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FBS</w:t>
            </w:r>
          </w:p>
        </w:tc>
        <w:tc>
          <w:tcPr>
            <w:tcW w:w="3968" w:type="pct"/>
            <w:tcBorders>
              <w:top w:val="nil"/>
              <w:left w:val="nil"/>
              <w:bottom w:val="nil"/>
              <w:right w:val="nil"/>
            </w:tcBorders>
            <w:shd w:val="clear" w:color="auto" w:fill="auto"/>
            <w:vAlign w:val="center"/>
            <w:hideMark/>
          </w:tcPr>
          <w:p w14:paraId="65968E71"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Farm Business School</w:t>
            </w:r>
          </w:p>
        </w:tc>
      </w:tr>
      <w:tr w:rsidR="0047234E" w:rsidRPr="0047234E" w14:paraId="000C933D" w14:textId="77777777" w:rsidTr="006F797D">
        <w:trPr>
          <w:trHeight w:val="20"/>
        </w:trPr>
        <w:tc>
          <w:tcPr>
            <w:tcW w:w="1032" w:type="pct"/>
            <w:tcBorders>
              <w:top w:val="nil"/>
              <w:left w:val="nil"/>
              <w:bottom w:val="nil"/>
              <w:right w:val="nil"/>
            </w:tcBorders>
            <w:shd w:val="clear" w:color="auto" w:fill="auto"/>
            <w:vAlign w:val="center"/>
            <w:hideMark/>
          </w:tcPr>
          <w:p w14:paraId="3D76FA18"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FCHV</w:t>
            </w:r>
          </w:p>
        </w:tc>
        <w:tc>
          <w:tcPr>
            <w:tcW w:w="3968" w:type="pct"/>
            <w:tcBorders>
              <w:top w:val="nil"/>
              <w:left w:val="nil"/>
              <w:bottom w:val="nil"/>
              <w:right w:val="nil"/>
            </w:tcBorders>
            <w:shd w:val="clear" w:color="auto" w:fill="auto"/>
            <w:vAlign w:val="center"/>
            <w:hideMark/>
          </w:tcPr>
          <w:p w14:paraId="186544C9"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Female Community Health Volunteer</w:t>
            </w:r>
          </w:p>
        </w:tc>
      </w:tr>
      <w:tr w:rsidR="0047234E" w:rsidRPr="0047234E" w14:paraId="1ED96444" w14:textId="77777777" w:rsidTr="006F797D">
        <w:trPr>
          <w:trHeight w:val="20"/>
        </w:trPr>
        <w:tc>
          <w:tcPr>
            <w:tcW w:w="1032" w:type="pct"/>
            <w:tcBorders>
              <w:top w:val="nil"/>
              <w:left w:val="nil"/>
              <w:bottom w:val="nil"/>
              <w:right w:val="nil"/>
            </w:tcBorders>
            <w:shd w:val="clear" w:color="auto" w:fill="auto"/>
            <w:vAlign w:val="center"/>
            <w:hideMark/>
          </w:tcPr>
          <w:p w14:paraId="7D7931D2"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FFS</w:t>
            </w:r>
          </w:p>
        </w:tc>
        <w:tc>
          <w:tcPr>
            <w:tcW w:w="3968" w:type="pct"/>
            <w:tcBorders>
              <w:top w:val="nil"/>
              <w:left w:val="nil"/>
              <w:bottom w:val="nil"/>
              <w:right w:val="nil"/>
            </w:tcBorders>
            <w:shd w:val="clear" w:color="auto" w:fill="auto"/>
            <w:vAlign w:val="center"/>
            <w:hideMark/>
          </w:tcPr>
          <w:p w14:paraId="2D793B01"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Farmer Field School</w:t>
            </w:r>
          </w:p>
        </w:tc>
      </w:tr>
      <w:tr w:rsidR="0047234E" w:rsidRPr="0047234E" w14:paraId="05A34A04" w14:textId="77777777" w:rsidTr="006F797D">
        <w:trPr>
          <w:trHeight w:val="20"/>
        </w:trPr>
        <w:tc>
          <w:tcPr>
            <w:tcW w:w="1032" w:type="pct"/>
            <w:tcBorders>
              <w:top w:val="nil"/>
              <w:left w:val="nil"/>
              <w:bottom w:val="nil"/>
              <w:right w:val="nil"/>
            </w:tcBorders>
            <w:shd w:val="clear" w:color="auto" w:fill="auto"/>
            <w:vAlign w:val="center"/>
            <w:hideMark/>
          </w:tcPr>
          <w:p w14:paraId="14E84272"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FGDs</w:t>
            </w:r>
          </w:p>
        </w:tc>
        <w:tc>
          <w:tcPr>
            <w:tcW w:w="3968" w:type="pct"/>
            <w:tcBorders>
              <w:top w:val="nil"/>
              <w:left w:val="nil"/>
              <w:bottom w:val="nil"/>
              <w:right w:val="nil"/>
            </w:tcBorders>
            <w:shd w:val="clear" w:color="auto" w:fill="auto"/>
            <w:vAlign w:val="center"/>
            <w:hideMark/>
          </w:tcPr>
          <w:p w14:paraId="2D49DCAB"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Focus Group Discussion</w:t>
            </w:r>
          </w:p>
        </w:tc>
      </w:tr>
      <w:tr w:rsidR="0047234E" w:rsidRPr="0047234E" w14:paraId="5D978DC5" w14:textId="77777777" w:rsidTr="006F797D">
        <w:trPr>
          <w:trHeight w:val="20"/>
        </w:trPr>
        <w:tc>
          <w:tcPr>
            <w:tcW w:w="1032" w:type="pct"/>
            <w:tcBorders>
              <w:top w:val="nil"/>
              <w:left w:val="nil"/>
              <w:bottom w:val="nil"/>
              <w:right w:val="nil"/>
            </w:tcBorders>
            <w:shd w:val="clear" w:color="auto" w:fill="auto"/>
            <w:vAlign w:val="center"/>
            <w:hideMark/>
          </w:tcPr>
          <w:p w14:paraId="645B3047"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GAFSP</w:t>
            </w:r>
          </w:p>
        </w:tc>
        <w:tc>
          <w:tcPr>
            <w:tcW w:w="3968" w:type="pct"/>
            <w:tcBorders>
              <w:top w:val="nil"/>
              <w:left w:val="nil"/>
              <w:bottom w:val="nil"/>
              <w:right w:val="nil"/>
            </w:tcBorders>
            <w:shd w:val="clear" w:color="auto" w:fill="auto"/>
            <w:vAlign w:val="center"/>
            <w:hideMark/>
          </w:tcPr>
          <w:p w14:paraId="1957EFCF"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Global Agriculture and Food Security Programme</w:t>
            </w:r>
          </w:p>
        </w:tc>
      </w:tr>
      <w:tr w:rsidR="0047234E" w:rsidRPr="0047234E" w14:paraId="2731E3A9" w14:textId="77777777" w:rsidTr="006F797D">
        <w:trPr>
          <w:trHeight w:val="20"/>
        </w:trPr>
        <w:tc>
          <w:tcPr>
            <w:tcW w:w="1032" w:type="pct"/>
            <w:tcBorders>
              <w:top w:val="nil"/>
              <w:left w:val="nil"/>
              <w:bottom w:val="nil"/>
              <w:right w:val="nil"/>
            </w:tcBorders>
            <w:shd w:val="clear" w:color="auto" w:fill="auto"/>
            <w:vAlign w:val="center"/>
            <w:hideMark/>
          </w:tcPr>
          <w:p w14:paraId="1A26B9E7"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GEMS</w:t>
            </w:r>
          </w:p>
        </w:tc>
        <w:tc>
          <w:tcPr>
            <w:tcW w:w="3968" w:type="pct"/>
            <w:tcBorders>
              <w:top w:val="nil"/>
              <w:left w:val="nil"/>
              <w:bottom w:val="nil"/>
              <w:right w:val="nil"/>
            </w:tcBorders>
            <w:shd w:val="clear" w:color="auto" w:fill="auto"/>
            <w:vAlign w:val="center"/>
            <w:hideMark/>
          </w:tcPr>
          <w:p w14:paraId="5AB685A5"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Geo-enabled Monitoring System</w:t>
            </w:r>
          </w:p>
        </w:tc>
      </w:tr>
      <w:tr w:rsidR="0047234E" w:rsidRPr="0047234E" w14:paraId="54424077" w14:textId="77777777" w:rsidTr="006F797D">
        <w:trPr>
          <w:trHeight w:val="20"/>
        </w:trPr>
        <w:tc>
          <w:tcPr>
            <w:tcW w:w="1032" w:type="pct"/>
            <w:tcBorders>
              <w:top w:val="nil"/>
              <w:left w:val="nil"/>
              <w:bottom w:val="nil"/>
              <w:right w:val="nil"/>
            </w:tcBorders>
            <w:shd w:val="clear" w:color="auto" w:fill="auto"/>
            <w:vAlign w:val="center"/>
            <w:hideMark/>
          </w:tcPr>
          <w:p w14:paraId="3FF78045"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GoN</w:t>
            </w:r>
          </w:p>
        </w:tc>
        <w:tc>
          <w:tcPr>
            <w:tcW w:w="3968" w:type="pct"/>
            <w:tcBorders>
              <w:top w:val="nil"/>
              <w:left w:val="nil"/>
              <w:bottom w:val="nil"/>
              <w:right w:val="nil"/>
            </w:tcBorders>
            <w:shd w:val="clear" w:color="auto" w:fill="auto"/>
            <w:vAlign w:val="center"/>
            <w:hideMark/>
          </w:tcPr>
          <w:p w14:paraId="1500A18C"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Government of Nepal</w:t>
            </w:r>
          </w:p>
        </w:tc>
      </w:tr>
      <w:tr w:rsidR="0047234E" w:rsidRPr="0047234E" w14:paraId="0F459D77" w14:textId="77777777" w:rsidTr="006F797D">
        <w:trPr>
          <w:trHeight w:val="20"/>
        </w:trPr>
        <w:tc>
          <w:tcPr>
            <w:tcW w:w="1032" w:type="pct"/>
            <w:tcBorders>
              <w:top w:val="nil"/>
              <w:left w:val="nil"/>
              <w:bottom w:val="nil"/>
              <w:right w:val="nil"/>
            </w:tcBorders>
            <w:shd w:val="clear" w:color="auto" w:fill="auto"/>
            <w:vAlign w:val="center"/>
            <w:hideMark/>
          </w:tcPr>
          <w:p w14:paraId="0CAFEF73"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HH</w:t>
            </w:r>
          </w:p>
        </w:tc>
        <w:tc>
          <w:tcPr>
            <w:tcW w:w="3968" w:type="pct"/>
            <w:tcBorders>
              <w:top w:val="nil"/>
              <w:left w:val="nil"/>
              <w:bottom w:val="nil"/>
              <w:right w:val="nil"/>
            </w:tcBorders>
            <w:shd w:val="clear" w:color="auto" w:fill="auto"/>
            <w:vAlign w:val="center"/>
            <w:hideMark/>
          </w:tcPr>
          <w:p w14:paraId="5481B690"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Household</w:t>
            </w:r>
          </w:p>
        </w:tc>
      </w:tr>
      <w:tr w:rsidR="0047234E" w:rsidRPr="0047234E" w14:paraId="4A08CF33" w14:textId="77777777" w:rsidTr="006F797D">
        <w:trPr>
          <w:trHeight w:val="20"/>
        </w:trPr>
        <w:tc>
          <w:tcPr>
            <w:tcW w:w="1032" w:type="pct"/>
            <w:tcBorders>
              <w:top w:val="nil"/>
              <w:left w:val="nil"/>
              <w:bottom w:val="nil"/>
              <w:right w:val="nil"/>
            </w:tcBorders>
            <w:shd w:val="clear" w:color="auto" w:fill="auto"/>
            <w:vAlign w:val="center"/>
            <w:hideMark/>
          </w:tcPr>
          <w:p w14:paraId="7CB687F6"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HNG</w:t>
            </w:r>
          </w:p>
        </w:tc>
        <w:tc>
          <w:tcPr>
            <w:tcW w:w="3968" w:type="pct"/>
            <w:tcBorders>
              <w:top w:val="nil"/>
              <w:left w:val="nil"/>
              <w:bottom w:val="nil"/>
              <w:right w:val="nil"/>
            </w:tcBorders>
            <w:shd w:val="clear" w:color="auto" w:fill="auto"/>
            <w:vAlign w:val="center"/>
            <w:hideMark/>
          </w:tcPr>
          <w:p w14:paraId="018AEF3E"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Home Nutrition Garden</w:t>
            </w:r>
          </w:p>
        </w:tc>
      </w:tr>
      <w:tr w:rsidR="0047234E" w:rsidRPr="0047234E" w14:paraId="213197F3" w14:textId="77777777" w:rsidTr="006F797D">
        <w:trPr>
          <w:trHeight w:val="20"/>
        </w:trPr>
        <w:tc>
          <w:tcPr>
            <w:tcW w:w="1032" w:type="pct"/>
            <w:tcBorders>
              <w:top w:val="nil"/>
              <w:left w:val="nil"/>
              <w:bottom w:val="nil"/>
              <w:right w:val="nil"/>
            </w:tcBorders>
            <w:shd w:val="clear" w:color="auto" w:fill="auto"/>
            <w:vAlign w:val="center"/>
            <w:hideMark/>
          </w:tcPr>
          <w:p w14:paraId="4F01C1C7"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ICT</w:t>
            </w:r>
          </w:p>
        </w:tc>
        <w:tc>
          <w:tcPr>
            <w:tcW w:w="3968" w:type="pct"/>
            <w:tcBorders>
              <w:top w:val="nil"/>
              <w:left w:val="nil"/>
              <w:bottom w:val="nil"/>
              <w:right w:val="nil"/>
            </w:tcBorders>
            <w:shd w:val="clear" w:color="auto" w:fill="auto"/>
            <w:vAlign w:val="center"/>
            <w:hideMark/>
          </w:tcPr>
          <w:p w14:paraId="1173C3F7"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Information Communication Technology</w:t>
            </w:r>
          </w:p>
        </w:tc>
      </w:tr>
      <w:tr w:rsidR="0047234E" w:rsidRPr="0047234E" w14:paraId="11AE2500" w14:textId="77777777" w:rsidTr="006F797D">
        <w:trPr>
          <w:trHeight w:val="20"/>
        </w:trPr>
        <w:tc>
          <w:tcPr>
            <w:tcW w:w="1032" w:type="pct"/>
            <w:tcBorders>
              <w:top w:val="nil"/>
              <w:left w:val="nil"/>
              <w:bottom w:val="nil"/>
              <w:right w:val="nil"/>
            </w:tcBorders>
            <w:shd w:val="clear" w:color="auto" w:fill="auto"/>
            <w:vAlign w:val="center"/>
            <w:hideMark/>
          </w:tcPr>
          <w:p w14:paraId="069F081E"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IEC</w:t>
            </w:r>
          </w:p>
        </w:tc>
        <w:tc>
          <w:tcPr>
            <w:tcW w:w="3968" w:type="pct"/>
            <w:tcBorders>
              <w:top w:val="nil"/>
              <w:left w:val="nil"/>
              <w:bottom w:val="nil"/>
              <w:right w:val="nil"/>
            </w:tcBorders>
            <w:shd w:val="clear" w:color="auto" w:fill="auto"/>
            <w:vAlign w:val="center"/>
            <w:hideMark/>
          </w:tcPr>
          <w:p w14:paraId="1E071B47"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Information Education Communication</w:t>
            </w:r>
          </w:p>
        </w:tc>
      </w:tr>
      <w:tr w:rsidR="0047234E" w:rsidRPr="0047234E" w14:paraId="4B478F80" w14:textId="77777777" w:rsidTr="006F797D">
        <w:trPr>
          <w:trHeight w:val="20"/>
        </w:trPr>
        <w:tc>
          <w:tcPr>
            <w:tcW w:w="1032" w:type="pct"/>
            <w:tcBorders>
              <w:top w:val="nil"/>
              <w:left w:val="nil"/>
              <w:bottom w:val="nil"/>
              <w:right w:val="nil"/>
            </w:tcBorders>
            <w:shd w:val="clear" w:color="auto" w:fill="auto"/>
            <w:vAlign w:val="center"/>
            <w:hideMark/>
          </w:tcPr>
          <w:p w14:paraId="60CE18EF"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LMBIS</w:t>
            </w:r>
          </w:p>
        </w:tc>
        <w:tc>
          <w:tcPr>
            <w:tcW w:w="3968" w:type="pct"/>
            <w:tcBorders>
              <w:top w:val="nil"/>
              <w:left w:val="nil"/>
              <w:bottom w:val="nil"/>
              <w:right w:val="nil"/>
            </w:tcBorders>
            <w:shd w:val="clear" w:color="auto" w:fill="auto"/>
            <w:vAlign w:val="center"/>
            <w:hideMark/>
          </w:tcPr>
          <w:p w14:paraId="5D9F81E8"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 xml:space="preserve">Line Ministry Budget Information System </w:t>
            </w:r>
          </w:p>
        </w:tc>
      </w:tr>
      <w:tr w:rsidR="0047234E" w:rsidRPr="0047234E" w14:paraId="1665125C" w14:textId="77777777" w:rsidTr="006F797D">
        <w:trPr>
          <w:trHeight w:val="20"/>
        </w:trPr>
        <w:tc>
          <w:tcPr>
            <w:tcW w:w="1032" w:type="pct"/>
            <w:tcBorders>
              <w:top w:val="nil"/>
              <w:left w:val="nil"/>
              <w:bottom w:val="nil"/>
              <w:right w:val="nil"/>
            </w:tcBorders>
            <w:shd w:val="clear" w:color="auto" w:fill="auto"/>
            <w:vAlign w:val="center"/>
            <w:hideMark/>
          </w:tcPr>
          <w:p w14:paraId="135902C3"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M&amp;E</w:t>
            </w:r>
          </w:p>
        </w:tc>
        <w:tc>
          <w:tcPr>
            <w:tcW w:w="3968" w:type="pct"/>
            <w:tcBorders>
              <w:top w:val="nil"/>
              <w:left w:val="nil"/>
              <w:bottom w:val="nil"/>
              <w:right w:val="nil"/>
            </w:tcBorders>
            <w:shd w:val="clear" w:color="auto" w:fill="auto"/>
            <w:vAlign w:val="center"/>
            <w:hideMark/>
          </w:tcPr>
          <w:p w14:paraId="58CB9D79"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 xml:space="preserve">Monitoring and Evaluation </w:t>
            </w:r>
          </w:p>
        </w:tc>
      </w:tr>
      <w:tr w:rsidR="0047234E" w:rsidRPr="0047234E" w14:paraId="0AFE684A" w14:textId="77777777" w:rsidTr="006F797D">
        <w:trPr>
          <w:trHeight w:val="20"/>
        </w:trPr>
        <w:tc>
          <w:tcPr>
            <w:tcW w:w="1032" w:type="pct"/>
            <w:tcBorders>
              <w:top w:val="nil"/>
              <w:left w:val="nil"/>
              <w:bottom w:val="nil"/>
              <w:right w:val="nil"/>
            </w:tcBorders>
            <w:shd w:val="clear" w:color="auto" w:fill="auto"/>
            <w:vAlign w:val="center"/>
            <w:hideMark/>
          </w:tcPr>
          <w:p w14:paraId="3E7E2060"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MDAC</w:t>
            </w:r>
          </w:p>
        </w:tc>
        <w:tc>
          <w:tcPr>
            <w:tcW w:w="3968" w:type="pct"/>
            <w:tcBorders>
              <w:top w:val="nil"/>
              <w:left w:val="nil"/>
              <w:bottom w:val="nil"/>
              <w:right w:val="nil"/>
            </w:tcBorders>
            <w:shd w:val="clear" w:color="auto" w:fill="auto"/>
            <w:vAlign w:val="center"/>
            <w:hideMark/>
          </w:tcPr>
          <w:p w14:paraId="07ACCB42"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Ministerial Development Action Committee</w:t>
            </w:r>
          </w:p>
        </w:tc>
      </w:tr>
      <w:tr w:rsidR="0047234E" w:rsidRPr="0047234E" w14:paraId="033E1C21" w14:textId="77777777" w:rsidTr="006F797D">
        <w:trPr>
          <w:trHeight w:val="20"/>
        </w:trPr>
        <w:tc>
          <w:tcPr>
            <w:tcW w:w="1032" w:type="pct"/>
            <w:tcBorders>
              <w:top w:val="nil"/>
              <w:left w:val="nil"/>
              <w:bottom w:val="nil"/>
              <w:right w:val="nil"/>
            </w:tcBorders>
            <w:shd w:val="clear" w:color="auto" w:fill="auto"/>
            <w:vAlign w:val="center"/>
            <w:hideMark/>
          </w:tcPr>
          <w:p w14:paraId="5CF39308"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MGs</w:t>
            </w:r>
          </w:p>
        </w:tc>
        <w:tc>
          <w:tcPr>
            <w:tcW w:w="3968" w:type="pct"/>
            <w:tcBorders>
              <w:top w:val="nil"/>
              <w:left w:val="nil"/>
              <w:bottom w:val="nil"/>
              <w:right w:val="nil"/>
            </w:tcBorders>
            <w:shd w:val="clear" w:color="auto" w:fill="auto"/>
            <w:vAlign w:val="center"/>
            <w:hideMark/>
          </w:tcPr>
          <w:p w14:paraId="075C83EF"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Matching Grants</w:t>
            </w:r>
          </w:p>
        </w:tc>
      </w:tr>
      <w:tr w:rsidR="0047234E" w:rsidRPr="0047234E" w14:paraId="2C767555" w14:textId="77777777" w:rsidTr="006F797D">
        <w:trPr>
          <w:trHeight w:val="20"/>
        </w:trPr>
        <w:tc>
          <w:tcPr>
            <w:tcW w:w="1032" w:type="pct"/>
            <w:tcBorders>
              <w:top w:val="nil"/>
              <w:left w:val="nil"/>
              <w:bottom w:val="nil"/>
              <w:right w:val="nil"/>
            </w:tcBorders>
            <w:shd w:val="clear" w:color="auto" w:fill="auto"/>
            <w:vAlign w:val="center"/>
            <w:hideMark/>
          </w:tcPr>
          <w:p w14:paraId="00C9C93A"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MH</w:t>
            </w:r>
          </w:p>
        </w:tc>
        <w:tc>
          <w:tcPr>
            <w:tcW w:w="3968" w:type="pct"/>
            <w:tcBorders>
              <w:top w:val="nil"/>
              <w:left w:val="nil"/>
              <w:bottom w:val="nil"/>
              <w:right w:val="nil"/>
            </w:tcBorders>
            <w:shd w:val="clear" w:color="auto" w:fill="auto"/>
            <w:vAlign w:val="center"/>
            <w:hideMark/>
          </w:tcPr>
          <w:p w14:paraId="58396221"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Multiplier Herd</w:t>
            </w:r>
          </w:p>
        </w:tc>
      </w:tr>
      <w:tr w:rsidR="0047234E" w:rsidRPr="0047234E" w14:paraId="57847093" w14:textId="77777777" w:rsidTr="006F797D">
        <w:trPr>
          <w:trHeight w:val="20"/>
        </w:trPr>
        <w:tc>
          <w:tcPr>
            <w:tcW w:w="1032" w:type="pct"/>
            <w:tcBorders>
              <w:top w:val="nil"/>
              <w:left w:val="nil"/>
              <w:bottom w:val="nil"/>
              <w:right w:val="nil"/>
            </w:tcBorders>
            <w:shd w:val="clear" w:color="auto" w:fill="auto"/>
            <w:vAlign w:val="center"/>
            <w:hideMark/>
          </w:tcPr>
          <w:p w14:paraId="57801372"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MoALD</w:t>
            </w:r>
          </w:p>
        </w:tc>
        <w:tc>
          <w:tcPr>
            <w:tcW w:w="3968" w:type="pct"/>
            <w:tcBorders>
              <w:top w:val="nil"/>
              <w:left w:val="nil"/>
              <w:bottom w:val="nil"/>
              <w:right w:val="nil"/>
            </w:tcBorders>
            <w:shd w:val="clear" w:color="auto" w:fill="auto"/>
            <w:vAlign w:val="center"/>
            <w:hideMark/>
          </w:tcPr>
          <w:p w14:paraId="6776E6E3"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Ministry of Agriculture and Livestock Development</w:t>
            </w:r>
          </w:p>
        </w:tc>
      </w:tr>
      <w:tr w:rsidR="0047234E" w:rsidRPr="0047234E" w14:paraId="28A824AF" w14:textId="77777777" w:rsidTr="006F797D">
        <w:trPr>
          <w:trHeight w:val="20"/>
        </w:trPr>
        <w:tc>
          <w:tcPr>
            <w:tcW w:w="1032" w:type="pct"/>
            <w:tcBorders>
              <w:top w:val="nil"/>
              <w:left w:val="nil"/>
              <w:bottom w:val="nil"/>
              <w:right w:val="nil"/>
            </w:tcBorders>
            <w:shd w:val="clear" w:color="auto" w:fill="auto"/>
            <w:vAlign w:val="center"/>
            <w:hideMark/>
          </w:tcPr>
          <w:p w14:paraId="0EDF96A4"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MoF</w:t>
            </w:r>
          </w:p>
        </w:tc>
        <w:tc>
          <w:tcPr>
            <w:tcW w:w="3968" w:type="pct"/>
            <w:tcBorders>
              <w:top w:val="nil"/>
              <w:left w:val="nil"/>
              <w:bottom w:val="nil"/>
              <w:right w:val="nil"/>
            </w:tcBorders>
            <w:shd w:val="clear" w:color="auto" w:fill="auto"/>
            <w:vAlign w:val="center"/>
            <w:hideMark/>
          </w:tcPr>
          <w:p w14:paraId="32A2BFE3"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Ministry of Finance</w:t>
            </w:r>
          </w:p>
        </w:tc>
      </w:tr>
      <w:tr w:rsidR="0047234E" w:rsidRPr="0047234E" w14:paraId="23E5C4AB" w14:textId="77777777" w:rsidTr="006F797D">
        <w:trPr>
          <w:trHeight w:val="20"/>
        </w:trPr>
        <w:tc>
          <w:tcPr>
            <w:tcW w:w="1032" w:type="pct"/>
            <w:tcBorders>
              <w:top w:val="nil"/>
              <w:left w:val="nil"/>
              <w:bottom w:val="nil"/>
              <w:right w:val="nil"/>
            </w:tcBorders>
            <w:shd w:val="clear" w:color="auto" w:fill="auto"/>
            <w:vAlign w:val="center"/>
            <w:hideMark/>
          </w:tcPr>
          <w:p w14:paraId="55941069"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MSNP</w:t>
            </w:r>
          </w:p>
        </w:tc>
        <w:tc>
          <w:tcPr>
            <w:tcW w:w="3968" w:type="pct"/>
            <w:tcBorders>
              <w:top w:val="nil"/>
              <w:left w:val="nil"/>
              <w:bottom w:val="nil"/>
              <w:right w:val="nil"/>
            </w:tcBorders>
            <w:shd w:val="clear" w:color="auto" w:fill="auto"/>
            <w:vAlign w:val="center"/>
            <w:hideMark/>
          </w:tcPr>
          <w:p w14:paraId="2C4666E2"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Multi-Sector Nutrition Plan</w:t>
            </w:r>
          </w:p>
        </w:tc>
      </w:tr>
      <w:tr w:rsidR="0047234E" w:rsidRPr="0047234E" w14:paraId="45E00DDC" w14:textId="77777777" w:rsidTr="006F797D">
        <w:trPr>
          <w:trHeight w:val="20"/>
        </w:trPr>
        <w:tc>
          <w:tcPr>
            <w:tcW w:w="1032" w:type="pct"/>
            <w:tcBorders>
              <w:top w:val="nil"/>
              <w:left w:val="nil"/>
              <w:bottom w:val="nil"/>
              <w:right w:val="nil"/>
            </w:tcBorders>
            <w:shd w:val="clear" w:color="auto" w:fill="auto"/>
            <w:vAlign w:val="center"/>
            <w:hideMark/>
          </w:tcPr>
          <w:p w14:paraId="40B6A26C"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NARC</w:t>
            </w:r>
          </w:p>
        </w:tc>
        <w:tc>
          <w:tcPr>
            <w:tcW w:w="3968" w:type="pct"/>
            <w:tcBorders>
              <w:top w:val="nil"/>
              <w:left w:val="nil"/>
              <w:bottom w:val="nil"/>
              <w:right w:val="nil"/>
            </w:tcBorders>
            <w:shd w:val="clear" w:color="auto" w:fill="auto"/>
            <w:vAlign w:val="center"/>
            <w:hideMark/>
          </w:tcPr>
          <w:p w14:paraId="3981DBF5"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Nepal Agricultural Research Council</w:t>
            </w:r>
          </w:p>
        </w:tc>
      </w:tr>
      <w:tr w:rsidR="0047234E" w:rsidRPr="0047234E" w14:paraId="13EB6A28" w14:textId="77777777" w:rsidTr="006F797D">
        <w:trPr>
          <w:trHeight w:val="20"/>
        </w:trPr>
        <w:tc>
          <w:tcPr>
            <w:tcW w:w="1032" w:type="pct"/>
            <w:tcBorders>
              <w:top w:val="nil"/>
              <w:left w:val="nil"/>
              <w:bottom w:val="nil"/>
              <w:right w:val="nil"/>
            </w:tcBorders>
            <w:shd w:val="clear" w:color="auto" w:fill="auto"/>
            <w:vAlign w:val="center"/>
            <w:hideMark/>
          </w:tcPr>
          <w:p w14:paraId="3F80922E"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NFS</w:t>
            </w:r>
          </w:p>
        </w:tc>
        <w:tc>
          <w:tcPr>
            <w:tcW w:w="3968" w:type="pct"/>
            <w:tcBorders>
              <w:top w:val="nil"/>
              <w:left w:val="nil"/>
              <w:bottom w:val="nil"/>
              <w:right w:val="nil"/>
            </w:tcBorders>
            <w:shd w:val="clear" w:color="auto" w:fill="auto"/>
            <w:vAlign w:val="center"/>
            <w:hideMark/>
          </w:tcPr>
          <w:p w14:paraId="4274BFB5"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Nutrition Field School</w:t>
            </w:r>
          </w:p>
        </w:tc>
      </w:tr>
      <w:tr w:rsidR="0047234E" w:rsidRPr="0047234E" w14:paraId="60597F45" w14:textId="77777777" w:rsidTr="006F797D">
        <w:trPr>
          <w:trHeight w:val="20"/>
        </w:trPr>
        <w:tc>
          <w:tcPr>
            <w:tcW w:w="1032" w:type="pct"/>
            <w:tcBorders>
              <w:top w:val="nil"/>
              <w:left w:val="nil"/>
              <w:bottom w:val="nil"/>
              <w:right w:val="nil"/>
            </w:tcBorders>
            <w:shd w:val="clear" w:color="auto" w:fill="auto"/>
            <w:vAlign w:val="center"/>
            <w:hideMark/>
          </w:tcPr>
          <w:p w14:paraId="49544D7B"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NGs</w:t>
            </w:r>
          </w:p>
        </w:tc>
        <w:tc>
          <w:tcPr>
            <w:tcW w:w="3968" w:type="pct"/>
            <w:tcBorders>
              <w:top w:val="nil"/>
              <w:left w:val="nil"/>
              <w:bottom w:val="nil"/>
              <w:right w:val="nil"/>
            </w:tcBorders>
            <w:shd w:val="clear" w:color="auto" w:fill="auto"/>
            <w:vAlign w:val="center"/>
            <w:hideMark/>
          </w:tcPr>
          <w:p w14:paraId="422D566E"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Nutrition Groups</w:t>
            </w:r>
          </w:p>
        </w:tc>
      </w:tr>
      <w:tr w:rsidR="0047234E" w:rsidRPr="0047234E" w14:paraId="19AE6F0C" w14:textId="77777777" w:rsidTr="006F797D">
        <w:trPr>
          <w:trHeight w:val="20"/>
        </w:trPr>
        <w:tc>
          <w:tcPr>
            <w:tcW w:w="1032" w:type="pct"/>
            <w:tcBorders>
              <w:top w:val="nil"/>
              <w:left w:val="nil"/>
              <w:bottom w:val="nil"/>
              <w:right w:val="nil"/>
            </w:tcBorders>
            <w:shd w:val="clear" w:color="auto" w:fill="auto"/>
            <w:vAlign w:val="center"/>
            <w:hideMark/>
          </w:tcPr>
          <w:p w14:paraId="64745494"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NoL</w:t>
            </w:r>
          </w:p>
        </w:tc>
        <w:tc>
          <w:tcPr>
            <w:tcW w:w="3968" w:type="pct"/>
            <w:tcBorders>
              <w:top w:val="nil"/>
              <w:left w:val="nil"/>
              <w:bottom w:val="nil"/>
              <w:right w:val="nil"/>
            </w:tcBorders>
            <w:shd w:val="clear" w:color="auto" w:fill="auto"/>
            <w:vAlign w:val="center"/>
            <w:hideMark/>
          </w:tcPr>
          <w:p w14:paraId="5DDD9BCA"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No objection Letter</w:t>
            </w:r>
          </w:p>
        </w:tc>
      </w:tr>
      <w:tr w:rsidR="0047234E" w:rsidRPr="0047234E" w14:paraId="45F45CF2" w14:textId="77777777" w:rsidTr="006F797D">
        <w:trPr>
          <w:trHeight w:val="20"/>
        </w:trPr>
        <w:tc>
          <w:tcPr>
            <w:tcW w:w="1032" w:type="pct"/>
            <w:tcBorders>
              <w:top w:val="nil"/>
              <w:left w:val="nil"/>
              <w:bottom w:val="nil"/>
              <w:right w:val="nil"/>
            </w:tcBorders>
            <w:shd w:val="clear" w:color="auto" w:fill="auto"/>
            <w:vAlign w:val="center"/>
            <w:hideMark/>
          </w:tcPr>
          <w:p w14:paraId="53E6F0F5"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NPC</w:t>
            </w:r>
          </w:p>
        </w:tc>
        <w:tc>
          <w:tcPr>
            <w:tcW w:w="3968" w:type="pct"/>
            <w:tcBorders>
              <w:top w:val="nil"/>
              <w:left w:val="nil"/>
              <w:bottom w:val="nil"/>
              <w:right w:val="nil"/>
            </w:tcBorders>
            <w:shd w:val="clear" w:color="auto" w:fill="auto"/>
            <w:vAlign w:val="center"/>
            <w:hideMark/>
          </w:tcPr>
          <w:p w14:paraId="5DB6B96C"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National Planning Commission</w:t>
            </w:r>
          </w:p>
        </w:tc>
      </w:tr>
      <w:tr w:rsidR="0047234E" w:rsidRPr="0047234E" w14:paraId="60EB5D82" w14:textId="77777777" w:rsidTr="006F797D">
        <w:trPr>
          <w:trHeight w:val="20"/>
        </w:trPr>
        <w:tc>
          <w:tcPr>
            <w:tcW w:w="1032" w:type="pct"/>
            <w:tcBorders>
              <w:top w:val="nil"/>
              <w:left w:val="nil"/>
              <w:bottom w:val="nil"/>
              <w:right w:val="nil"/>
            </w:tcBorders>
            <w:shd w:val="clear" w:color="auto" w:fill="auto"/>
            <w:vAlign w:val="center"/>
            <w:hideMark/>
          </w:tcPr>
          <w:p w14:paraId="4A9E7B4B"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NSB</w:t>
            </w:r>
          </w:p>
        </w:tc>
        <w:tc>
          <w:tcPr>
            <w:tcW w:w="3968" w:type="pct"/>
            <w:tcBorders>
              <w:top w:val="nil"/>
              <w:left w:val="nil"/>
              <w:bottom w:val="nil"/>
              <w:right w:val="nil"/>
            </w:tcBorders>
            <w:shd w:val="clear" w:color="auto" w:fill="auto"/>
            <w:vAlign w:val="center"/>
            <w:hideMark/>
          </w:tcPr>
          <w:p w14:paraId="3CECBBBF"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National Seed Board</w:t>
            </w:r>
          </w:p>
        </w:tc>
      </w:tr>
      <w:tr w:rsidR="0047234E" w:rsidRPr="0047234E" w14:paraId="6C60C7BC" w14:textId="77777777" w:rsidTr="006F797D">
        <w:trPr>
          <w:trHeight w:val="20"/>
        </w:trPr>
        <w:tc>
          <w:tcPr>
            <w:tcW w:w="1032" w:type="pct"/>
            <w:tcBorders>
              <w:top w:val="nil"/>
              <w:left w:val="nil"/>
              <w:bottom w:val="nil"/>
              <w:right w:val="nil"/>
            </w:tcBorders>
            <w:shd w:val="clear" w:color="auto" w:fill="auto"/>
            <w:vAlign w:val="center"/>
            <w:hideMark/>
          </w:tcPr>
          <w:p w14:paraId="406F3D3C"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OPMCM</w:t>
            </w:r>
          </w:p>
        </w:tc>
        <w:tc>
          <w:tcPr>
            <w:tcW w:w="3968" w:type="pct"/>
            <w:tcBorders>
              <w:top w:val="nil"/>
              <w:left w:val="nil"/>
              <w:bottom w:val="nil"/>
              <w:right w:val="nil"/>
            </w:tcBorders>
            <w:shd w:val="clear" w:color="auto" w:fill="auto"/>
            <w:vAlign w:val="center"/>
            <w:hideMark/>
          </w:tcPr>
          <w:p w14:paraId="068D0E0D"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Office of the Prime Minister and Council of Ministers</w:t>
            </w:r>
          </w:p>
        </w:tc>
      </w:tr>
      <w:tr w:rsidR="0047234E" w:rsidRPr="0047234E" w14:paraId="0509FFD4" w14:textId="77777777" w:rsidTr="006F797D">
        <w:trPr>
          <w:trHeight w:val="20"/>
        </w:trPr>
        <w:tc>
          <w:tcPr>
            <w:tcW w:w="1032" w:type="pct"/>
            <w:tcBorders>
              <w:top w:val="nil"/>
              <w:left w:val="nil"/>
              <w:bottom w:val="nil"/>
              <w:right w:val="nil"/>
            </w:tcBorders>
            <w:shd w:val="clear" w:color="auto" w:fill="auto"/>
            <w:vAlign w:val="center"/>
            <w:hideMark/>
          </w:tcPr>
          <w:p w14:paraId="57DB6E48"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PAD</w:t>
            </w:r>
          </w:p>
        </w:tc>
        <w:tc>
          <w:tcPr>
            <w:tcW w:w="3968" w:type="pct"/>
            <w:tcBorders>
              <w:top w:val="nil"/>
              <w:left w:val="nil"/>
              <w:bottom w:val="nil"/>
              <w:right w:val="nil"/>
            </w:tcBorders>
            <w:shd w:val="clear" w:color="auto" w:fill="auto"/>
            <w:vAlign w:val="center"/>
            <w:hideMark/>
          </w:tcPr>
          <w:p w14:paraId="1822AB15"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Project Appraisal Document</w:t>
            </w:r>
          </w:p>
        </w:tc>
      </w:tr>
      <w:tr w:rsidR="0047234E" w:rsidRPr="0047234E" w14:paraId="4F297103" w14:textId="77777777" w:rsidTr="006F797D">
        <w:trPr>
          <w:trHeight w:val="20"/>
        </w:trPr>
        <w:tc>
          <w:tcPr>
            <w:tcW w:w="1032" w:type="pct"/>
            <w:tcBorders>
              <w:top w:val="nil"/>
              <w:left w:val="nil"/>
              <w:bottom w:val="nil"/>
              <w:right w:val="nil"/>
            </w:tcBorders>
            <w:shd w:val="clear" w:color="auto" w:fill="auto"/>
            <w:vAlign w:val="center"/>
            <w:hideMark/>
          </w:tcPr>
          <w:p w14:paraId="6BA80828"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PCR</w:t>
            </w:r>
          </w:p>
        </w:tc>
        <w:tc>
          <w:tcPr>
            <w:tcW w:w="3968" w:type="pct"/>
            <w:tcBorders>
              <w:top w:val="nil"/>
              <w:left w:val="nil"/>
              <w:bottom w:val="nil"/>
              <w:right w:val="nil"/>
            </w:tcBorders>
            <w:shd w:val="clear" w:color="auto" w:fill="auto"/>
            <w:vAlign w:val="center"/>
            <w:hideMark/>
          </w:tcPr>
          <w:p w14:paraId="284DE3D0"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Project Completion Report</w:t>
            </w:r>
          </w:p>
        </w:tc>
      </w:tr>
      <w:tr w:rsidR="0047234E" w:rsidRPr="0047234E" w14:paraId="32C282CB" w14:textId="77777777" w:rsidTr="006F797D">
        <w:trPr>
          <w:trHeight w:val="20"/>
        </w:trPr>
        <w:tc>
          <w:tcPr>
            <w:tcW w:w="1032" w:type="pct"/>
            <w:tcBorders>
              <w:top w:val="nil"/>
              <w:left w:val="nil"/>
              <w:bottom w:val="nil"/>
              <w:right w:val="nil"/>
            </w:tcBorders>
            <w:shd w:val="clear" w:color="auto" w:fill="auto"/>
            <w:vAlign w:val="center"/>
            <w:hideMark/>
          </w:tcPr>
          <w:p w14:paraId="03E160C0"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PCU</w:t>
            </w:r>
          </w:p>
        </w:tc>
        <w:tc>
          <w:tcPr>
            <w:tcW w:w="3968" w:type="pct"/>
            <w:tcBorders>
              <w:top w:val="nil"/>
              <w:left w:val="nil"/>
              <w:bottom w:val="nil"/>
              <w:right w:val="nil"/>
            </w:tcBorders>
            <w:shd w:val="clear" w:color="auto" w:fill="auto"/>
            <w:vAlign w:val="center"/>
            <w:hideMark/>
          </w:tcPr>
          <w:p w14:paraId="4F18241D" w14:textId="77777777" w:rsidR="00487432"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Project Cluster Unit</w:t>
            </w:r>
          </w:p>
          <w:p w14:paraId="7849655C" w14:textId="39D34506" w:rsidR="00487432" w:rsidRPr="0047234E" w:rsidRDefault="00487432" w:rsidP="00DA1DD2">
            <w:pPr>
              <w:spacing w:line="276" w:lineRule="auto"/>
              <w:ind w:left="0"/>
              <w:rPr>
                <w:rFonts w:eastAsia="Times New Roman" w:cs="Times New Roman"/>
                <w:color w:val="000000"/>
                <w:szCs w:val="24"/>
                <w:lang w:bidi="ne-NP"/>
              </w:rPr>
            </w:pPr>
            <w:r>
              <w:rPr>
                <w:rFonts w:eastAsia="Times New Roman" w:cs="Times New Roman"/>
                <w:color w:val="000000"/>
                <w:szCs w:val="24"/>
                <w:lang w:bidi="ne-NP"/>
              </w:rPr>
              <w:t>PD Project Director</w:t>
            </w:r>
          </w:p>
        </w:tc>
      </w:tr>
      <w:tr w:rsidR="0047234E" w:rsidRPr="0047234E" w14:paraId="3D24C6FA" w14:textId="77777777" w:rsidTr="006F797D">
        <w:trPr>
          <w:trHeight w:val="20"/>
        </w:trPr>
        <w:tc>
          <w:tcPr>
            <w:tcW w:w="1032" w:type="pct"/>
            <w:tcBorders>
              <w:top w:val="nil"/>
              <w:left w:val="nil"/>
              <w:bottom w:val="nil"/>
              <w:right w:val="nil"/>
            </w:tcBorders>
            <w:shd w:val="clear" w:color="auto" w:fill="auto"/>
            <w:vAlign w:val="center"/>
            <w:hideMark/>
          </w:tcPr>
          <w:p w14:paraId="6B206FB3"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PDO</w:t>
            </w:r>
          </w:p>
        </w:tc>
        <w:tc>
          <w:tcPr>
            <w:tcW w:w="3968" w:type="pct"/>
            <w:tcBorders>
              <w:top w:val="nil"/>
              <w:left w:val="nil"/>
              <w:bottom w:val="nil"/>
              <w:right w:val="nil"/>
            </w:tcBorders>
            <w:shd w:val="clear" w:color="auto" w:fill="auto"/>
            <w:vAlign w:val="center"/>
            <w:hideMark/>
          </w:tcPr>
          <w:p w14:paraId="566A0A95"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Project Development Objective</w:t>
            </w:r>
          </w:p>
        </w:tc>
      </w:tr>
      <w:tr w:rsidR="0047234E" w:rsidRPr="0047234E" w14:paraId="4801731D" w14:textId="77777777" w:rsidTr="00251444">
        <w:trPr>
          <w:trHeight w:val="20"/>
        </w:trPr>
        <w:tc>
          <w:tcPr>
            <w:tcW w:w="1032" w:type="pct"/>
            <w:tcBorders>
              <w:top w:val="nil"/>
              <w:left w:val="nil"/>
              <w:bottom w:val="nil"/>
              <w:right w:val="nil"/>
            </w:tcBorders>
            <w:shd w:val="clear" w:color="auto" w:fill="auto"/>
            <w:vAlign w:val="center"/>
          </w:tcPr>
          <w:p w14:paraId="46F23E49" w14:textId="2E7614B5" w:rsidR="0047234E" w:rsidRPr="0047234E" w:rsidRDefault="0047234E" w:rsidP="00DA1DD2">
            <w:pPr>
              <w:spacing w:line="276" w:lineRule="auto"/>
              <w:ind w:left="0"/>
              <w:rPr>
                <w:rFonts w:eastAsia="Times New Roman" w:cs="Times New Roman"/>
                <w:color w:val="000000"/>
                <w:szCs w:val="24"/>
                <w:lang w:bidi="ne-NP"/>
              </w:rPr>
            </w:pPr>
          </w:p>
        </w:tc>
        <w:tc>
          <w:tcPr>
            <w:tcW w:w="3968" w:type="pct"/>
            <w:tcBorders>
              <w:top w:val="nil"/>
              <w:left w:val="nil"/>
              <w:bottom w:val="nil"/>
              <w:right w:val="nil"/>
            </w:tcBorders>
            <w:shd w:val="clear" w:color="auto" w:fill="auto"/>
            <w:vAlign w:val="center"/>
          </w:tcPr>
          <w:p w14:paraId="564C4BB6" w14:textId="03052C5D" w:rsidR="0047234E" w:rsidRPr="0047234E" w:rsidRDefault="0047234E" w:rsidP="00DA1DD2">
            <w:pPr>
              <w:spacing w:line="276" w:lineRule="auto"/>
              <w:ind w:left="0"/>
              <w:rPr>
                <w:rFonts w:eastAsia="Times New Roman" w:cs="Times New Roman"/>
                <w:color w:val="000000"/>
                <w:szCs w:val="24"/>
                <w:lang w:bidi="ne-NP"/>
              </w:rPr>
            </w:pPr>
          </w:p>
        </w:tc>
      </w:tr>
      <w:tr w:rsidR="0047234E" w:rsidRPr="0047234E" w14:paraId="0782C515" w14:textId="77777777" w:rsidTr="006F797D">
        <w:trPr>
          <w:trHeight w:val="20"/>
        </w:trPr>
        <w:tc>
          <w:tcPr>
            <w:tcW w:w="1032" w:type="pct"/>
            <w:tcBorders>
              <w:top w:val="nil"/>
              <w:left w:val="nil"/>
              <w:bottom w:val="nil"/>
              <w:right w:val="nil"/>
            </w:tcBorders>
            <w:shd w:val="clear" w:color="auto" w:fill="auto"/>
            <w:vAlign w:val="center"/>
            <w:hideMark/>
          </w:tcPr>
          <w:p w14:paraId="7AA9EBE2"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PGs</w:t>
            </w:r>
          </w:p>
        </w:tc>
        <w:tc>
          <w:tcPr>
            <w:tcW w:w="3968" w:type="pct"/>
            <w:tcBorders>
              <w:top w:val="nil"/>
              <w:left w:val="nil"/>
              <w:bottom w:val="nil"/>
              <w:right w:val="nil"/>
            </w:tcBorders>
            <w:shd w:val="clear" w:color="auto" w:fill="auto"/>
            <w:vAlign w:val="center"/>
            <w:hideMark/>
          </w:tcPr>
          <w:p w14:paraId="63CB40D3"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Producer Groups</w:t>
            </w:r>
          </w:p>
        </w:tc>
      </w:tr>
      <w:tr w:rsidR="0047234E" w:rsidRPr="0047234E" w14:paraId="3DCBE820" w14:textId="77777777" w:rsidTr="006F797D">
        <w:trPr>
          <w:trHeight w:val="20"/>
        </w:trPr>
        <w:tc>
          <w:tcPr>
            <w:tcW w:w="1032" w:type="pct"/>
            <w:tcBorders>
              <w:top w:val="nil"/>
              <w:left w:val="nil"/>
              <w:bottom w:val="nil"/>
              <w:right w:val="nil"/>
            </w:tcBorders>
            <w:shd w:val="clear" w:color="auto" w:fill="auto"/>
            <w:vAlign w:val="center"/>
            <w:hideMark/>
          </w:tcPr>
          <w:p w14:paraId="3ECF75B8"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PIM</w:t>
            </w:r>
          </w:p>
        </w:tc>
        <w:tc>
          <w:tcPr>
            <w:tcW w:w="3968" w:type="pct"/>
            <w:tcBorders>
              <w:top w:val="nil"/>
              <w:left w:val="nil"/>
              <w:bottom w:val="nil"/>
              <w:right w:val="nil"/>
            </w:tcBorders>
            <w:shd w:val="clear" w:color="auto" w:fill="auto"/>
            <w:vAlign w:val="center"/>
            <w:hideMark/>
          </w:tcPr>
          <w:p w14:paraId="37E3EB70"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 xml:space="preserve">Project Implementation Manual </w:t>
            </w:r>
          </w:p>
        </w:tc>
      </w:tr>
      <w:tr w:rsidR="0047234E" w:rsidRPr="0047234E" w14:paraId="24918680" w14:textId="77777777" w:rsidTr="006F797D">
        <w:trPr>
          <w:trHeight w:val="20"/>
        </w:trPr>
        <w:tc>
          <w:tcPr>
            <w:tcW w:w="1032" w:type="pct"/>
            <w:tcBorders>
              <w:top w:val="nil"/>
              <w:left w:val="nil"/>
              <w:bottom w:val="nil"/>
              <w:right w:val="nil"/>
            </w:tcBorders>
            <w:shd w:val="clear" w:color="auto" w:fill="auto"/>
            <w:vAlign w:val="center"/>
            <w:hideMark/>
          </w:tcPr>
          <w:p w14:paraId="5294F58E"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PMIS</w:t>
            </w:r>
          </w:p>
        </w:tc>
        <w:tc>
          <w:tcPr>
            <w:tcW w:w="3968" w:type="pct"/>
            <w:tcBorders>
              <w:top w:val="nil"/>
              <w:left w:val="nil"/>
              <w:bottom w:val="nil"/>
              <w:right w:val="nil"/>
            </w:tcBorders>
            <w:shd w:val="clear" w:color="auto" w:fill="auto"/>
            <w:vAlign w:val="center"/>
            <w:hideMark/>
          </w:tcPr>
          <w:p w14:paraId="379D31F0" w14:textId="77777777" w:rsidR="0047234E" w:rsidRPr="0047234E" w:rsidRDefault="0047234E" w:rsidP="00DA1DD2">
            <w:pPr>
              <w:spacing w:line="276" w:lineRule="auto"/>
              <w:ind w:left="0"/>
              <w:jc w:val="left"/>
              <w:rPr>
                <w:rFonts w:eastAsia="Times New Roman" w:cs="Times New Roman"/>
                <w:color w:val="000000"/>
                <w:szCs w:val="24"/>
                <w:lang w:bidi="ne-NP"/>
              </w:rPr>
            </w:pPr>
            <w:r w:rsidRPr="0047234E">
              <w:rPr>
                <w:rFonts w:eastAsia="Times New Roman" w:cs="Times New Roman"/>
                <w:color w:val="000000"/>
                <w:szCs w:val="24"/>
                <w:lang w:bidi="ne-NP"/>
              </w:rPr>
              <w:t>Project Management Information System</w:t>
            </w:r>
          </w:p>
        </w:tc>
      </w:tr>
      <w:tr w:rsidR="0047234E" w:rsidRPr="0047234E" w14:paraId="58A56A24" w14:textId="77777777" w:rsidTr="006F797D">
        <w:trPr>
          <w:trHeight w:val="20"/>
        </w:trPr>
        <w:tc>
          <w:tcPr>
            <w:tcW w:w="1032" w:type="pct"/>
            <w:tcBorders>
              <w:top w:val="nil"/>
              <w:left w:val="nil"/>
              <w:bottom w:val="nil"/>
              <w:right w:val="nil"/>
            </w:tcBorders>
            <w:shd w:val="clear" w:color="auto" w:fill="auto"/>
            <w:vAlign w:val="center"/>
            <w:hideMark/>
          </w:tcPr>
          <w:p w14:paraId="7DE1ACD2"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PMU</w:t>
            </w:r>
          </w:p>
        </w:tc>
        <w:tc>
          <w:tcPr>
            <w:tcW w:w="3968" w:type="pct"/>
            <w:tcBorders>
              <w:top w:val="nil"/>
              <w:left w:val="nil"/>
              <w:bottom w:val="nil"/>
              <w:right w:val="nil"/>
            </w:tcBorders>
            <w:shd w:val="clear" w:color="auto" w:fill="auto"/>
            <w:vAlign w:val="center"/>
            <w:hideMark/>
          </w:tcPr>
          <w:p w14:paraId="55AFE9B3"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Project Management Unit</w:t>
            </w:r>
          </w:p>
        </w:tc>
      </w:tr>
      <w:tr w:rsidR="0047234E" w:rsidRPr="0047234E" w14:paraId="47ECC6A2" w14:textId="77777777" w:rsidTr="006F797D">
        <w:trPr>
          <w:trHeight w:val="20"/>
        </w:trPr>
        <w:tc>
          <w:tcPr>
            <w:tcW w:w="1032" w:type="pct"/>
            <w:tcBorders>
              <w:top w:val="nil"/>
              <w:left w:val="nil"/>
              <w:bottom w:val="nil"/>
              <w:right w:val="nil"/>
            </w:tcBorders>
            <w:shd w:val="clear" w:color="auto" w:fill="auto"/>
            <w:vAlign w:val="center"/>
            <w:hideMark/>
          </w:tcPr>
          <w:p w14:paraId="5CE5D96B"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PSC</w:t>
            </w:r>
          </w:p>
        </w:tc>
        <w:tc>
          <w:tcPr>
            <w:tcW w:w="3968" w:type="pct"/>
            <w:tcBorders>
              <w:top w:val="nil"/>
              <w:left w:val="nil"/>
              <w:bottom w:val="nil"/>
              <w:right w:val="nil"/>
            </w:tcBorders>
            <w:shd w:val="clear" w:color="auto" w:fill="auto"/>
            <w:vAlign w:val="center"/>
            <w:hideMark/>
          </w:tcPr>
          <w:p w14:paraId="78D2BEC0"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Project Steering Committee</w:t>
            </w:r>
          </w:p>
        </w:tc>
      </w:tr>
      <w:tr w:rsidR="0047234E" w:rsidRPr="0047234E" w14:paraId="5D1598F8" w14:textId="77777777" w:rsidTr="006F797D">
        <w:trPr>
          <w:trHeight w:val="20"/>
        </w:trPr>
        <w:tc>
          <w:tcPr>
            <w:tcW w:w="1032" w:type="pct"/>
            <w:tcBorders>
              <w:top w:val="nil"/>
              <w:left w:val="nil"/>
              <w:bottom w:val="nil"/>
              <w:right w:val="nil"/>
            </w:tcBorders>
            <w:shd w:val="clear" w:color="auto" w:fill="auto"/>
            <w:vAlign w:val="center"/>
            <w:hideMark/>
          </w:tcPr>
          <w:p w14:paraId="618D0A7E"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RM</w:t>
            </w:r>
          </w:p>
        </w:tc>
        <w:tc>
          <w:tcPr>
            <w:tcW w:w="3968" w:type="pct"/>
            <w:tcBorders>
              <w:top w:val="nil"/>
              <w:left w:val="nil"/>
              <w:bottom w:val="nil"/>
              <w:right w:val="nil"/>
            </w:tcBorders>
            <w:shd w:val="clear" w:color="auto" w:fill="auto"/>
            <w:vAlign w:val="center"/>
            <w:hideMark/>
          </w:tcPr>
          <w:p w14:paraId="7AD87536"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Rural Municipality</w:t>
            </w:r>
          </w:p>
        </w:tc>
      </w:tr>
      <w:tr w:rsidR="0047234E" w:rsidRPr="0047234E" w14:paraId="48F251FF" w14:textId="77777777" w:rsidTr="006F797D">
        <w:trPr>
          <w:trHeight w:val="20"/>
        </w:trPr>
        <w:tc>
          <w:tcPr>
            <w:tcW w:w="1032" w:type="pct"/>
            <w:tcBorders>
              <w:top w:val="nil"/>
              <w:left w:val="nil"/>
              <w:bottom w:val="nil"/>
              <w:right w:val="nil"/>
            </w:tcBorders>
            <w:shd w:val="clear" w:color="auto" w:fill="auto"/>
            <w:vAlign w:val="center"/>
            <w:hideMark/>
          </w:tcPr>
          <w:p w14:paraId="209A41C8"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SC</w:t>
            </w:r>
          </w:p>
        </w:tc>
        <w:tc>
          <w:tcPr>
            <w:tcW w:w="3968" w:type="pct"/>
            <w:tcBorders>
              <w:top w:val="nil"/>
              <w:left w:val="nil"/>
              <w:bottom w:val="nil"/>
              <w:right w:val="nil"/>
            </w:tcBorders>
            <w:shd w:val="clear" w:color="auto" w:fill="auto"/>
            <w:vAlign w:val="center"/>
            <w:hideMark/>
          </w:tcPr>
          <w:p w14:paraId="58DA4768"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Steering Committee</w:t>
            </w:r>
          </w:p>
        </w:tc>
      </w:tr>
      <w:tr w:rsidR="0047234E" w:rsidRPr="0047234E" w14:paraId="4AC357F8" w14:textId="77777777" w:rsidTr="006F797D">
        <w:trPr>
          <w:trHeight w:val="20"/>
        </w:trPr>
        <w:tc>
          <w:tcPr>
            <w:tcW w:w="1032" w:type="pct"/>
            <w:tcBorders>
              <w:top w:val="nil"/>
              <w:left w:val="nil"/>
              <w:bottom w:val="nil"/>
              <w:right w:val="nil"/>
            </w:tcBorders>
            <w:shd w:val="clear" w:color="auto" w:fill="auto"/>
            <w:vAlign w:val="center"/>
            <w:hideMark/>
          </w:tcPr>
          <w:p w14:paraId="13408F16"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SG</w:t>
            </w:r>
          </w:p>
        </w:tc>
        <w:tc>
          <w:tcPr>
            <w:tcW w:w="3968" w:type="pct"/>
            <w:tcBorders>
              <w:top w:val="nil"/>
              <w:left w:val="nil"/>
              <w:bottom w:val="nil"/>
              <w:right w:val="nil"/>
            </w:tcBorders>
            <w:shd w:val="clear" w:color="auto" w:fill="auto"/>
            <w:vAlign w:val="center"/>
            <w:hideMark/>
          </w:tcPr>
          <w:p w14:paraId="2EBE049A"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Small Grant</w:t>
            </w:r>
          </w:p>
        </w:tc>
      </w:tr>
      <w:tr w:rsidR="0047234E" w:rsidRPr="0047234E" w14:paraId="450121F7" w14:textId="77777777" w:rsidTr="006F797D">
        <w:trPr>
          <w:trHeight w:val="20"/>
        </w:trPr>
        <w:tc>
          <w:tcPr>
            <w:tcW w:w="1032" w:type="pct"/>
            <w:tcBorders>
              <w:top w:val="nil"/>
              <w:left w:val="nil"/>
              <w:bottom w:val="nil"/>
              <w:right w:val="nil"/>
            </w:tcBorders>
            <w:shd w:val="clear" w:color="auto" w:fill="auto"/>
            <w:vAlign w:val="center"/>
            <w:hideMark/>
          </w:tcPr>
          <w:p w14:paraId="43129EA2"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TA</w:t>
            </w:r>
          </w:p>
        </w:tc>
        <w:tc>
          <w:tcPr>
            <w:tcW w:w="3968" w:type="pct"/>
            <w:tcBorders>
              <w:top w:val="nil"/>
              <w:left w:val="nil"/>
              <w:bottom w:val="nil"/>
              <w:right w:val="nil"/>
            </w:tcBorders>
            <w:shd w:val="clear" w:color="auto" w:fill="auto"/>
            <w:vAlign w:val="center"/>
            <w:hideMark/>
          </w:tcPr>
          <w:p w14:paraId="3C5C8904"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Technical Assistance</w:t>
            </w:r>
          </w:p>
        </w:tc>
      </w:tr>
      <w:tr w:rsidR="0047234E" w:rsidRPr="0047234E" w14:paraId="362990A4" w14:textId="77777777" w:rsidTr="006F797D">
        <w:trPr>
          <w:trHeight w:val="20"/>
        </w:trPr>
        <w:tc>
          <w:tcPr>
            <w:tcW w:w="1032" w:type="pct"/>
            <w:tcBorders>
              <w:top w:val="nil"/>
              <w:left w:val="nil"/>
              <w:bottom w:val="nil"/>
              <w:right w:val="nil"/>
            </w:tcBorders>
            <w:shd w:val="clear" w:color="auto" w:fill="auto"/>
            <w:vAlign w:val="center"/>
            <w:hideMark/>
          </w:tcPr>
          <w:p w14:paraId="5780CD75"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TCC</w:t>
            </w:r>
          </w:p>
        </w:tc>
        <w:tc>
          <w:tcPr>
            <w:tcW w:w="3968" w:type="pct"/>
            <w:tcBorders>
              <w:top w:val="nil"/>
              <w:left w:val="nil"/>
              <w:bottom w:val="nil"/>
              <w:right w:val="nil"/>
            </w:tcBorders>
            <w:shd w:val="clear" w:color="auto" w:fill="auto"/>
            <w:vAlign w:val="center"/>
            <w:hideMark/>
          </w:tcPr>
          <w:p w14:paraId="0356DB59"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Technical Coordination Committee</w:t>
            </w:r>
          </w:p>
        </w:tc>
      </w:tr>
      <w:tr w:rsidR="0047234E" w:rsidRPr="0047234E" w14:paraId="237DC98B" w14:textId="77777777" w:rsidTr="006F797D">
        <w:trPr>
          <w:trHeight w:val="20"/>
        </w:trPr>
        <w:tc>
          <w:tcPr>
            <w:tcW w:w="1032" w:type="pct"/>
            <w:tcBorders>
              <w:top w:val="nil"/>
              <w:left w:val="nil"/>
              <w:bottom w:val="nil"/>
              <w:right w:val="nil"/>
            </w:tcBorders>
            <w:shd w:val="clear" w:color="auto" w:fill="auto"/>
            <w:vAlign w:val="center"/>
            <w:hideMark/>
          </w:tcPr>
          <w:p w14:paraId="739EBCF7"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TL</w:t>
            </w:r>
          </w:p>
        </w:tc>
        <w:tc>
          <w:tcPr>
            <w:tcW w:w="3968" w:type="pct"/>
            <w:tcBorders>
              <w:top w:val="nil"/>
              <w:left w:val="nil"/>
              <w:bottom w:val="nil"/>
              <w:right w:val="nil"/>
            </w:tcBorders>
            <w:shd w:val="clear" w:color="auto" w:fill="auto"/>
            <w:vAlign w:val="center"/>
            <w:hideMark/>
          </w:tcPr>
          <w:p w14:paraId="2BC44452"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Team Leader</w:t>
            </w:r>
          </w:p>
        </w:tc>
      </w:tr>
      <w:tr w:rsidR="0047234E" w:rsidRPr="0047234E" w14:paraId="31C053A0" w14:textId="77777777" w:rsidTr="006F797D">
        <w:trPr>
          <w:trHeight w:val="20"/>
        </w:trPr>
        <w:tc>
          <w:tcPr>
            <w:tcW w:w="1032" w:type="pct"/>
            <w:tcBorders>
              <w:top w:val="nil"/>
              <w:left w:val="nil"/>
              <w:bottom w:val="nil"/>
              <w:right w:val="nil"/>
            </w:tcBorders>
            <w:shd w:val="clear" w:color="auto" w:fill="auto"/>
            <w:vAlign w:val="center"/>
            <w:hideMark/>
          </w:tcPr>
          <w:p w14:paraId="2BA9A57A"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ToC</w:t>
            </w:r>
          </w:p>
        </w:tc>
        <w:tc>
          <w:tcPr>
            <w:tcW w:w="3968" w:type="pct"/>
            <w:tcBorders>
              <w:top w:val="nil"/>
              <w:left w:val="nil"/>
              <w:bottom w:val="nil"/>
              <w:right w:val="nil"/>
            </w:tcBorders>
            <w:shd w:val="clear" w:color="auto" w:fill="auto"/>
            <w:vAlign w:val="center"/>
            <w:hideMark/>
          </w:tcPr>
          <w:p w14:paraId="263DF3D7"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Theory of Change</w:t>
            </w:r>
          </w:p>
        </w:tc>
      </w:tr>
      <w:tr w:rsidR="0047234E" w:rsidRPr="0047234E" w14:paraId="51B7C9EE" w14:textId="77777777" w:rsidTr="006F797D">
        <w:trPr>
          <w:trHeight w:val="20"/>
        </w:trPr>
        <w:tc>
          <w:tcPr>
            <w:tcW w:w="1032" w:type="pct"/>
            <w:tcBorders>
              <w:top w:val="nil"/>
              <w:left w:val="nil"/>
              <w:bottom w:val="nil"/>
              <w:right w:val="nil"/>
            </w:tcBorders>
            <w:shd w:val="clear" w:color="auto" w:fill="auto"/>
            <w:vAlign w:val="center"/>
            <w:hideMark/>
          </w:tcPr>
          <w:p w14:paraId="3A54F6C5"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ToF</w:t>
            </w:r>
          </w:p>
        </w:tc>
        <w:tc>
          <w:tcPr>
            <w:tcW w:w="3968" w:type="pct"/>
            <w:tcBorders>
              <w:top w:val="nil"/>
              <w:left w:val="nil"/>
              <w:bottom w:val="nil"/>
              <w:right w:val="nil"/>
            </w:tcBorders>
            <w:shd w:val="clear" w:color="auto" w:fill="auto"/>
            <w:vAlign w:val="center"/>
            <w:hideMark/>
          </w:tcPr>
          <w:p w14:paraId="688BAEA4"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Training of Facilitators</w:t>
            </w:r>
          </w:p>
        </w:tc>
      </w:tr>
      <w:tr w:rsidR="0047234E" w:rsidRPr="0047234E" w14:paraId="3AD90CEA" w14:textId="77777777" w:rsidTr="006F797D">
        <w:trPr>
          <w:trHeight w:val="20"/>
        </w:trPr>
        <w:tc>
          <w:tcPr>
            <w:tcW w:w="1032" w:type="pct"/>
            <w:tcBorders>
              <w:top w:val="nil"/>
              <w:left w:val="nil"/>
              <w:bottom w:val="nil"/>
              <w:right w:val="nil"/>
            </w:tcBorders>
            <w:shd w:val="clear" w:color="auto" w:fill="auto"/>
            <w:vAlign w:val="center"/>
            <w:hideMark/>
          </w:tcPr>
          <w:p w14:paraId="12CA8F13"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ToT</w:t>
            </w:r>
          </w:p>
        </w:tc>
        <w:tc>
          <w:tcPr>
            <w:tcW w:w="3968" w:type="pct"/>
            <w:tcBorders>
              <w:top w:val="nil"/>
              <w:left w:val="nil"/>
              <w:bottom w:val="nil"/>
              <w:right w:val="nil"/>
            </w:tcBorders>
            <w:shd w:val="clear" w:color="auto" w:fill="auto"/>
            <w:vAlign w:val="center"/>
            <w:hideMark/>
          </w:tcPr>
          <w:p w14:paraId="7FDF76AF"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Training of Trainers</w:t>
            </w:r>
          </w:p>
        </w:tc>
      </w:tr>
      <w:tr w:rsidR="0047234E" w:rsidRPr="0047234E" w14:paraId="025690DF" w14:textId="77777777" w:rsidTr="006F797D">
        <w:trPr>
          <w:trHeight w:val="20"/>
        </w:trPr>
        <w:tc>
          <w:tcPr>
            <w:tcW w:w="1032" w:type="pct"/>
            <w:tcBorders>
              <w:top w:val="nil"/>
              <w:left w:val="nil"/>
              <w:bottom w:val="nil"/>
              <w:right w:val="nil"/>
            </w:tcBorders>
            <w:shd w:val="clear" w:color="auto" w:fill="auto"/>
            <w:vAlign w:val="center"/>
            <w:hideMark/>
          </w:tcPr>
          <w:p w14:paraId="33D131DE"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UN</w:t>
            </w:r>
          </w:p>
        </w:tc>
        <w:tc>
          <w:tcPr>
            <w:tcW w:w="3968" w:type="pct"/>
            <w:tcBorders>
              <w:top w:val="nil"/>
              <w:left w:val="nil"/>
              <w:bottom w:val="nil"/>
              <w:right w:val="nil"/>
            </w:tcBorders>
            <w:shd w:val="clear" w:color="auto" w:fill="auto"/>
            <w:vAlign w:val="center"/>
            <w:hideMark/>
          </w:tcPr>
          <w:p w14:paraId="7B72E8B6"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United Nations</w:t>
            </w:r>
          </w:p>
        </w:tc>
      </w:tr>
      <w:tr w:rsidR="0047234E" w:rsidRPr="0047234E" w14:paraId="050D3AFE" w14:textId="77777777" w:rsidTr="006F797D">
        <w:trPr>
          <w:trHeight w:val="20"/>
        </w:trPr>
        <w:tc>
          <w:tcPr>
            <w:tcW w:w="1032" w:type="pct"/>
            <w:tcBorders>
              <w:top w:val="nil"/>
              <w:left w:val="nil"/>
              <w:bottom w:val="nil"/>
              <w:right w:val="nil"/>
            </w:tcBorders>
            <w:shd w:val="clear" w:color="auto" w:fill="auto"/>
            <w:vAlign w:val="center"/>
            <w:hideMark/>
          </w:tcPr>
          <w:p w14:paraId="4E006D23"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USD</w:t>
            </w:r>
          </w:p>
        </w:tc>
        <w:tc>
          <w:tcPr>
            <w:tcW w:w="3968" w:type="pct"/>
            <w:tcBorders>
              <w:top w:val="nil"/>
              <w:left w:val="nil"/>
              <w:bottom w:val="nil"/>
              <w:right w:val="nil"/>
            </w:tcBorders>
            <w:shd w:val="clear" w:color="auto" w:fill="auto"/>
            <w:vAlign w:val="center"/>
            <w:hideMark/>
          </w:tcPr>
          <w:p w14:paraId="0167C56B"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United States Dollar</w:t>
            </w:r>
          </w:p>
        </w:tc>
      </w:tr>
      <w:tr w:rsidR="0047234E" w:rsidRPr="0047234E" w14:paraId="19E892D8" w14:textId="77777777" w:rsidTr="006F797D">
        <w:trPr>
          <w:trHeight w:val="20"/>
        </w:trPr>
        <w:tc>
          <w:tcPr>
            <w:tcW w:w="1032" w:type="pct"/>
            <w:tcBorders>
              <w:top w:val="nil"/>
              <w:left w:val="nil"/>
              <w:bottom w:val="nil"/>
              <w:right w:val="nil"/>
            </w:tcBorders>
            <w:shd w:val="clear" w:color="auto" w:fill="auto"/>
            <w:vAlign w:val="center"/>
            <w:hideMark/>
          </w:tcPr>
          <w:p w14:paraId="679CE0B0"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UTF</w:t>
            </w:r>
          </w:p>
        </w:tc>
        <w:tc>
          <w:tcPr>
            <w:tcW w:w="3968" w:type="pct"/>
            <w:tcBorders>
              <w:top w:val="nil"/>
              <w:left w:val="nil"/>
              <w:bottom w:val="nil"/>
              <w:right w:val="nil"/>
            </w:tcBorders>
            <w:shd w:val="clear" w:color="auto" w:fill="auto"/>
            <w:vAlign w:val="center"/>
            <w:hideMark/>
          </w:tcPr>
          <w:p w14:paraId="0864B10A"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Unilateral Trust Fund</w:t>
            </w:r>
          </w:p>
        </w:tc>
      </w:tr>
      <w:tr w:rsidR="0047234E" w:rsidRPr="0047234E" w14:paraId="1B67EED7" w14:textId="77777777" w:rsidTr="006F797D">
        <w:trPr>
          <w:trHeight w:val="20"/>
        </w:trPr>
        <w:tc>
          <w:tcPr>
            <w:tcW w:w="1032" w:type="pct"/>
            <w:tcBorders>
              <w:top w:val="nil"/>
              <w:left w:val="nil"/>
              <w:bottom w:val="nil"/>
              <w:right w:val="nil"/>
            </w:tcBorders>
            <w:shd w:val="clear" w:color="auto" w:fill="auto"/>
            <w:vAlign w:val="center"/>
            <w:hideMark/>
          </w:tcPr>
          <w:p w14:paraId="0A562384"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WB</w:t>
            </w:r>
          </w:p>
        </w:tc>
        <w:tc>
          <w:tcPr>
            <w:tcW w:w="3968" w:type="pct"/>
            <w:tcBorders>
              <w:top w:val="nil"/>
              <w:left w:val="nil"/>
              <w:bottom w:val="nil"/>
              <w:right w:val="nil"/>
            </w:tcBorders>
            <w:shd w:val="clear" w:color="auto" w:fill="auto"/>
            <w:vAlign w:val="center"/>
            <w:hideMark/>
          </w:tcPr>
          <w:p w14:paraId="259D3787" w14:textId="77777777" w:rsidR="0047234E" w:rsidRPr="0047234E" w:rsidRDefault="0047234E" w:rsidP="00DA1DD2">
            <w:pPr>
              <w:spacing w:line="276" w:lineRule="auto"/>
              <w:ind w:left="0"/>
              <w:rPr>
                <w:rFonts w:eastAsia="Times New Roman" w:cs="Times New Roman"/>
                <w:color w:val="000000"/>
                <w:szCs w:val="24"/>
                <w:lang w:bidi="ne-NP"/>
              </w:rPr>
            </w:pPr>
            <w:r w:rsidRPr="0047234E">
              <w:rPr>
                <w:rFonts w:eastAsia="Times New Roman" w:cs="Times New Roman"/>
                <w:color w:val="000000"/>
                <w:szCs w:val="24"/>
                <w:lang w:bidi="ne-NP"/>
              </w:rPr>
              <w:t xml:space="preserve">World Bank </w:t>
            </w:r>
          </w:p>
        </w:tc>
      </w:tr>
    </w:tbl>
    <w:p w14:paraId="7A947589" w14:textId="77777777" w:rsidR="0047234E" w:rsidRDefault="0047234E" w:rsidP="004C5AF4">
      <w:pPr>
        <w:ind w:left="144"/>
        <w:jc w:val="center"/>
        <w:rPr>
          <w:rFonts w:cs="Times New Roman"/>
          <w:b/>
          <w:bCs/>
          <w:szCs w:val="24"/>
        </w:rPr>
      </w:pPr>
    </w:p>
    <w:p w14:paraId="26501777" w14:textId="2C6DF199" w:rsidR="005D5C54" w:rsidRDefault="0047234E" w:rsidP="004C5AF4">
      <w:pPr>
        <w:ind w:left="144"/>
        <w:jc w:val="center"/>
        <w:rPr>
          <w:rFonts w:cs="Times New Roman"/>
          <w:b/>
          <w:bCs/>
          <w:szCs w:val="24"/>
        </w:rPr>
      </w:pPr>
      <w:r>
        <w:rPr>
          <w:rFonts w:cs="Times New Roman"/>
          <w:b/>
          <w:bCs/>
          <w:szCs w:val="24"/>
        </w:rPr>
        <w:br w:type="column"/>
      </w:r>
      <w:r w:rsidR="005D5C54" w:rsidRPr="005D5C54">
        <w:rPr>
          <w:rFonts w:cs="Times New Roman"/>
          <w:b/>
          <w:bCs/>
          <w:szCs w:val="24"/>
        </w:rPr>
        <w:lastRenderedPageBreak/>
        <w:t>Glossary</w:t>
      </w:r>
    </w:p>
    <w:tbl>
      <w:tblPr>
        <w:tblW w:w="9800" w:type="dxa"/>
        <w:tblLook w:val="04A0" w:firstRow="1" w:lastRow="0" w:firstColumn="1" w:lastColumn="0" w:noHBand="0" w:noVBand="1"/>
      </w:tblPr>
      <w:tblGrid>
        <w:gridCol w:w="2330"/>
        <w:gridCol w:w="7470"/>
      </w:tblGrid>
      <w:tr w:rsidR="00777091" w:rsidRPr="00A2752D" w14:paraId="5F7E69BA" w14:textId="77777777" w:rsidTr="00251444">
        <w:trPr>
          <w:trHeight w:val="960"/>
        </w:trPr>
        <w:tc>
          <w:tcPr>
            <w:tcW w:w="2330" w:type="dxa"/>
            <w:shd w:val="clear" w:color="auto" w:fill="auto"/>
            <w:vAlign w:val="center"/>
            <w:hideMark/>
          </w:tcPr>
          <w:p w14:paraId="6D85B57B" w14:textId="77777777" w:rsidR="00777091" w:rsidRPr="00A2752D" w:rsidRDefault="00777091" w:rsidP="00487432">
            <w:pPr>
              <w:spacing w:line="240" w:lineRule="auto"/>
              <w:ind w:left="0"/>
              <w:rPr>
                <w:rFonts w:eastAsia="Times New Roman" w:cs="Times New Roman"/>
                <w:color w:val="000000"/>
                <w:szCs w:val="24"/>
                <w:lang w:bidi="ne-NP"/>
              </w:rPr>
            </w:pPr>
            <w:r w:rsidRPr="00A2752D">
              <w:rPr>
                <w:rFonts w:eastAsia="Times New Roman" w:cs="Times New Roman"/>
                <w:color w:val="000000"/>
                <w:szCs w:val="24"/>
                <w:lang w:bidi="ne-NP"/>
              </w:rPr>
              <w:t>Annual Outcome Survey (AoS)</w:t>
            </w:r>
          </w:p>
        </w:tc>
        <w:tc>
          <w:tcPr>
            <w:tcW w:w="7470" w:type="dxa"/>
            <w:shd w:val="clear" w:color="auto" w:fill="auto"/>
            <w:noWrap/>
            <w:vAlign w:val="center"/>
            <w:hideMark/>
          </w:tcPr>
          <w:p w14:paraId="65EA197E" w14:textId="77777777" w:rsidR="00777091" w:rsidRDefault="00777091" w:rsidP="00487432">
            <w:pPr>
              <w:spacing w:line="240" w:lineRule="auto"/>
              <w:ind w:left="0"/>
              <w:rPr>
                <w:rFonts w:eastAsia="Times New Roman" w:cs="Times New Roman"/>
                <w:color w:val="000000"/>
                <w:szCs w:val="24"/>
              </w:rPr>
            </w:pPr>
            <w:r w:rsidRPr="00A2752D">
              <w:rPr>
                <w:rFonts w:eastAsia="Times New Roman" w:cs="Times New Roman"/>
                <w:color w:val="000000"/>
                <w:szCs w:val="24"/>
              </w:rPr>
              <w:t>The survey conducted by a qualified, experienced, and independent third party hired by the PMU in mid time of the project interventions to capture all PDO indicators and some intermediate indicators like (increased net farm income, improved household dietary diversity score). The AOS covers the treatment group only and the survey is meant for updating the RF of the project and collecting some other relevant information.</w:t>
            </w:r>
          </w:p>
          <w:p w14:paraId="3D902F96" w14:textId="77777777" w:rsidR="00C64C6A" w:rsidRPr="00A2752D" w:rsidRDefault="00C64C6A" w:rsidP="00487432">
            <w:pPr>
              <w:spacing w:line="240" w:lineRule="auto"/>
              <w:ind w:left="0"/>
              <w:rPr>
                <w:rFonts w:eastAsia="Times New Roman" w:cs="Times New Roman"/>
                <w:color w:val="000000"/>
                <w:szCs w:val="24"/>
                <w:lang w:bidi="ne-NP"/>
              </w:rPr>
            </w:pPr>
          </w:p>
        </w:tc>
      </w:tr>
      <w:tr w:rsidR="00777091" w:rsidRPr="00A2752D" w14:paraId="04F8AEC1" w14:textId="77777777" w:rsidTr="00251444">
        <w:trPr>
          <w:trHeight w:val="960"/>
        </w:trPr>
        <w:tc>
          <w:tcPr>
            <w:tcW w:w="2330" w:type="dxa"/>
            <w:shd w:val="clear" w:color="auto" w:fill="auto"/>
            <w:vAlign w:val="center"/>
            <w:hideMark/>
          </w:tcPr>
          <w:p w14:paraId="0FAAF56A" w14:textId="77777777" w:rsidR="00777091" w:rsidRPr="00A2752D" w:rsidRDefault="00777091" w:rsidP="00487432">
            <w:pPr>
              <w:spacing w:line="240" w:lineRule="auto"/>
              <w:ind w:left="0"/>
              <w:rPr>
                <w:rFonts w:eastAsia="Times New Roman" w:cs="Times New Roman"/>
                <w:color w:val="000000"/>
                <w:szCs w:val="24"/>
                <w:lang w:bidi="ne-NP"/>
              </w:rPr>
            </w:pPr>
            <w:r w:rsidRPr="00A2752D">
              <w:rPr>
                <w:rFonts w:eastAsia="Times New Roman" w:cs="Times New Roman"/>
                <w:color w:val="000000"/>
                <w:szCs w:val="24"/>
                <w:lang w:bidi="ne-NP"/>
              </w:rPr>
              <w:t>Baseline Survey</w:t>
            </w:r>
          </w:p>
        </w:tc>
        <w:tc>
          <w:tcPr>
            <w:tcW w:w="7470" w:type="dxa"/>
            <w:shd w:val="clear" w:color="auto" w:fill="auto"/>
            <w:vAlign w:val="center"/>
            <w:hideMark/>
          </w:tcPr>
          <w:p w14:paraId="2C95AC1D" w14:textId="77777777" w:rsidR="00777091" w:rsidRPr="00A2752D" w:rsidRDefault="00777091" w:rsidP="00487432">
            <w:pPr>
              <w:spacing w:line="240" w:lineRule="auto"/>
              <w:ind w:left="0"/>
              <w:rPr>
                <w:rFonts w:eastAsia="Times New Roman" w:cs="Times New Roman"/>
                <w:color w:val="000000"/>
                <w:szCs w:val="24"/>
                <w:lang w:bidi="ne-NP"/>
              </w:rPr>
            </w:pPr>
            <w:r w:rsidRPr="00A2752D">
              <w:rPr>
                <w:rFonts w:eastAsia="Times New Roman" w:cs="Times New Roman"/>
                <w:color w:val="000000"/>
                <w:szCs w:val="24"/>
                <w:lang w:bidi="ne-NP"/>
              </w:rPr>
              <w:t>Baseline survey in FANSEP II is a statistical survey to cover treatment and comparison households to establish ‘with and without project’ and ‘before and after project’ bases for counterfactual analysis of project impacts. The baseline survey of FANSEP II will be conducted by a qualified, experienced, and independent third party hired by the PMU. It will comprehensively cover both the treatment and comparison groups.</w:t>
            </w:r>
          </w:p>
        </w:tc>
      </w:tr>
      <w:tr w:rsidR="00777091" w:rsidRPr="00A2752D" w14:paraId="00E1347E" w14:textId="77777777" w:rsidTr="00251444">
        <w:trPr>
          <w:trHeight w:val="960"/>
        </w:trPr>
        <w:tc>
          <w:tcPr>
            <w:tcW w:w="2330" w:type="dxa"/>
            <w:shd w:val="clear" w:color="auto" w:fill="auto"/>
            <w:vAlign w:val="center"/>
            <w:hideMark/>
          </w:tcPr>
          <w:p w14:paraId="5354C9E6" w14:textId="77777777" w:rsidR="00777091" w:rsidRPr="00A2752D" w:rsidRDefault="00777091" w:rsidP="00487432">
            <w:pPr>
              <w:spacing w:line="240" w:lineRule="auto"/>
              <w:ind w:left="0"/>
              <w:rPr>
                <w:rFonts w:eastAsia="Times New Roman" w:cs="Times New Roman"/>
                <w:color w:val="000000"/>
                <w:szCs w:val="24"/>
                <w:lang w:bidi="ne-NP"/>
              </w:rPr>
            </w:pPr>
            <w:r w:rsidRPr="00A2752D">
              <w:rPr>
                <w:rFonts w:eastAsia="Times New Roman" w:cs="Times New Roman"/>
                <w:color w:val="000000"/>
                <w:szCs w:val="24"/>
                <w:lang w:bidi="ne-NP"/>
              </w:rPr>
              <w:t>Comparison Group for FANSEP II</w:t>
            </w:r>
          </w:p>
        </w:tc>
        <w:tc>
          <w:tcPr>
            <w:tcW w:w="7470" w:type="dxa"/>
            <w:shd w:val="clear" w:color="auto" w:fill="auto"/>
            <w:vAlign w:val="center"/>
            <w:hideMark/>
          </w:tcPr>
          <w:p w14:paraId="76D267B3" w14:textId="77777777" w:rsidR="00777091" w:rsidRPr="00A2752D" w:rsidRDefault="00777091" w:rsidP="00487432">
            <w:pPr>
              <w:spacing w:line="240" w:lineRule="auto"/>
              <w:ind w:left="0"/>
              <w:rPr>
                <w:rFonts w:eastAsia="Times New Roman" w:cs="Times New Roman"/>
                <w:color w:val="000000"/>
                <w:szCs w:val="24"/>
                <w:lang w:bidi="ne-NP"/>
              </w:rPr>
            </w:pPr>
            <w:r w:rsidRPr="00A2752D">
              <w:rPr>
                <w:rFonts w:eastAsia="Times New Roman" w:cs="Times New Roman"/>
                <w:color w:val="000000"/>
                <w:szCs w:val="24"/>
                <w:lang w:bidi="ne-NP"/>
              </w:rPr>
              <w:t xml:space="preserve">Eligible HHs from which none of the members joined FANSEP II groups constitute the comparison group. </w:t>
            </w:r>
          </w:p>
        </w:tc>
      </w:tr>
      <w:tr w:rsidR="00777091" w:rsidRPr="00A2752D" w14:paraId="235845C0" w14:textId="77777777" w:rsidTr="00251444">
        <w:trPr>
          <w:trHeight w:val="330"/>
        </w:trPr>
        <w:tc>
          <w:tcPr>
            <w:tcW w:w="2330" w:type="dxa"/>
            <w:shd w:val="clear" w:color="auto" w:fill="auto"/>
            <w:vAlign w:val="center"/>
            <w:hideMark/>
          </w:tcPr>
          <w:p w14:paraId="5AA77FFE" w14:textId="77777777" w:rsidR="00777091" w:rsidRPr="00A2752D" w:rsidRDefault="00777091" w:rsidP="00487432">
            <w:pPr>
              <w:spacing w:line="240" w:lineRule="auto"/>
              <w:ind w:left="0"/>
              <w:rPr>
                <w:rFonts w:eastAsia="Times New Roman" w:cs="Times New Roman"/>
                <w:color w:val="000000"/>
                <w:szCs w:val="24"/>
                <w:lang w:bidi="ne-NP"/>
              </w:rPr>
            </w:pPr>
            <w:r w:rsidRPr="00A2752D">
              <w:rPr>
                <w:rFonts w:eastAsia="Times New Roman" w:cs="Times New Roman"/>
                <w:color w:val="000000"/>
                <w:szCs w:val="24"/>
                <w:lang w:bidi="ne-NP"/>
              </w:rPr>
              <w:t>Counterfactual</w:t>
            </w:r>
          </w:p>
        </w:tc>
        <w:tc>
          <w:tcPr>
            <w:tcW w:w="7470" w:type="dxa"/>
            <w:shd w:val="clear" w:color="auto" w:fill="auto"/>
            <w:vAlign w:val="center"/>
            <w:hideMark/>
          </w:tcPr>
          <w:p w14:paraId="66E61248" w14:textId="77777777" w:rsidR="00777091" w:rsidRPr="00A2752D" w:rsidRDefault="00777091" w:rsidP="00487432">
            <w:pPr>
              <w:spacing w:line="240" w:lineRule="auto"/>
              <w:ind w:left="0"/>
              <w:rPr>
                <w:rFonts w:eastAsia="Times New Roman" w:cs="Times New Roman"/>
                <w:color w:val="000000"/>
                <w:szCs w:val="24"/>
                <w:lang w:bidi="ne-NP"/>
              </w:rPr>
            </w:pPr>
            <w:r w:rsidRPr="00A2752D">
              <w:rPr>
                <w:rFonts w:eastAsia="Times New Roman" w:cs="Times New Roman"/>
                <w:color w:val="000000"/>
                <w:szCs w:val="24"/>
                <w:lang w:bidi="ne-NP"/>
              </w:rPr>
              <w:t xml:space="preserve">What would have happened to the project beneficiaries if the project had not taken place? </w:t>
            </w:r>
          </w:p>
        </w:tc>
      </w:tr>
      <w:tr w:rsidR="00777091" w:rsidRPr="00A2752D" w14:paraId="5D81A9DB" w14:textId="77777777" w:rsidTr="00251444">
        <w:trPr>
          <w:trHeight w:val="330"/>
        </w:trPr>
        <w:tc>
          <w:tcPr>
            <w:tcW w:w="2330" w:type="dxa"/>
            <w:shd w:val="clear" w:color="auto" w:fill="auto"/>
            <w:vAlign w:val="center"/>
            <w:hideMark/>
          </w:tcPr>
          <w:p w14:paraId="0C789851" w14:textId="77777777" w:rsidR="00777091" w:rsidRPr="00A2752D" w:rsidRDefault="00777091" w:rsidP="00487432">
            <w:pPr>
              <w:spacing w:line="240" w:lineRule="auto"/>
              <w:ind w:left="0"/>
              <w:rPr>
                <w:rFonts w:eastAsia="Times New Roman" w:cs="Times New Roman"/>
                <w:color w:val="000000"/>
                <w:szCs w:val="24"/>
                <w:lang w:bidi="ne-NP"/>
              </w:rPr>
            </w:pPr>
            <w:r w:rsidRPr="00A2752D">
              <w:rPr>
                <w:rFonts w:eastAsia="Times New Roman" w:cs="Times New Roman"/>
                <w:color w:val="000000"/>
                <w:szCs w:val="24"/>
                <w:lang w:bidi="ne-NP"/>
              </w:rPr>
              <w:t>Eligible Household</w:t>
            </w:r>
          </w:p>
        </w:tc>
        <w:tc>
          <w:tcPr>
            <w:tcW w:w="7470" w:type="dxa"/>
            <w:shd w:val="clear" w:color="auto" w:fill="auto"/>
            <w:vAlign w:val="center"/>
            <w:hideMark/>
          </w:tcPr>
          <w:p w14:paraId="09780C6F" w14:textId="7DF8F8E0" w:rsidR="00777091" w:rsidRPr="00A2752D" w:rsidRDefault="00777091" w:rsidP="00487432">
            <w:pPr>
              <w:spacing w:line="240" w:lineRule="auto"/>
              <w:ind w:left="0"/>
              <w:rPr>
                <w:rFonts w:eastAsia="Times New Roman" w:cs="Times New Roman"/>
                <w:color w:val="000000"/>
                <w:szCs w:val="24"/>
                <w:lang w:bidi="ne-NP"/>
              </w:rPr>
            </w:pPr>
            <w:r w:rsidRPr="00A2752D">
              <w:rPr>
                <w:rFonts w:eastAsia="Times New Roman" w:cs="Times New Roman"/>
                <w:color w:val="000000"/>
                <w:szCs w:val="24"/>
                <w:lang w:bidi="ne-NP"/>
              </w:rPr>
              <w:t>HH that meets the criteria to be eligible for FANSEP II intervention, selected from beneficiary survey of FANSEP</w:t>
            </w:r>
            <w:r w:rsidR="00C64C6A">
              <w:rPr>
                <w:rFonts w:eastAsia="Times New Roman" w:cs="Times New Roman"/>
                <w:color w:val="000000"/>
                <w:szCs w:val="24"/>
                <w:lang w:bidi="ne-NP"/>
              </w:rPr>
              <w:t xml:space="preserve"> II</w:t>
            </w:r>
          </w:p>
        </w:tc>
      </w:tr>
      <w:tr w:rsidR="00777091" w:rsidRPr="00A2752D" w14:paraId="46FBA71C" w14:textId="77777777" w:rsidTr="00251444">
        <w:trPr>
          <w:trHeight w:val="645"/>
        </w:trPr>
        <w:tc>
          <w:tcPr>
            <w:tcW w:w="2330" w:type="dxa"/>
            <w:shd w:val="clear" w:color="auto" w:fill="auto"/>
            <w:vAlign w:val="center"/>
            <w:hideMark/>
          </w:tcPr>
          <w:p w14:paraId="525E24DA" w14:textId="77777777" w:rsidR="00777091" w:rsidRPr="00A2752D" w:rsidRDefault="00777091" w:rsidP="00487432">
            <w:pPr>
              <w:spacing w:line="240" w:lineRule="auto"/>
              <w:ind w:left="0"/>
              <w:rPr>
                <w:rFonts w:eastAsia="Times New Roman" w:cs="Times New Roman"/>
                <w:color w:val="000000"/>
                <w:szCs w:val="24"/>
                <w:lang w:bidi="ne-NP"/>
              </w:rPr>
            </w:pPr>
            <w:r w:rsidRPr="00A2752D">
              <w:rPr>
                <w:rFonts w:eastAsia="Times New Roman" w:cs="Times New Roman"/>
                <w:color w:val="000000"/>
                <w:szCs w:val="24"/>
                <w:lang w:bidi="ne-NP"/>
              </w:rPr>
              <w:t>Endline Survey</w:t>
            </w:r>
          </w:p>
        </w:tc>
        <w:tc>
          <w:tcPr>
            <w:tcW w:w="7470" w:type="dxa"/>
            <w:shd w:val="clear" w:color="auto" w:fill="auto"/>
            <w:vAlign w:val="center"/>
            <w:hideMark/>
          </w:tcPr>
          <w:p w14:paraId="00B8A76D" w14:textId="7F8E0B0C" w:rsidR="00777091" w:rsidRPr="00A2752D" w:rsidRDefault="00777091" w:rsidP="00487432">
            <w:pPr>
              <w:spacing w:line="240" w:lineRule="auto"/>
              <w:ind w:left="0"/>
              <w:rPr>
                <w:rFonts w:eastAsia="Times New Roman" w:cs="Times New Roman"/>
                <w:color w:val="000000"/>
                <w:szCs w:val="24"/>
                <w:lang w:bidi="ne-NP"/>
              </w:rPr>
            </w:pPr>
            <w:r w:rsidRPr="00A2752D">
              <w:rPr>
                <w:rFonts w:eastAsia="Times New Roman" w:cs="Times New Roman"/>
                <w:color w:val="000000"/>
                <w:szCs w:val="24"/>
                <w:lang w:bidi="ne-NP"/>
              </w:rPr>
              <w:t xml:space="preserve">Endline survey in FANSEP II will be the panel survey (sample HHs would be same as that of baseline) and will be conducted by a qualified, experienced, and independent third party hired by the PMU. It will be conducted at the end of </w:t>
            </w:r>
            <w:r w:rsidR="00707D02" w:rsidRPr="00A2752D">
              <w:rPr>
                <w:rFonts w:eastAsia="Times New Roman" w:cs="Times New Roman"/>
                <w:color w:val="000000"/>
                <w:szCs w:val="24"/>
                <w:lang w:bidi="ne-NP"/>
              </w:rPr>
              <w:t>project</w:t>
            </w:r>
            <w:r w:rsidR="00C64C6A">
              <w:rPr>
                <w:rFonts w:eastAsia="Times New Roman" w:cs="Times New Roman"/>
                <w:color w:val="000000"/>
                <w:szCs w:val="24"/>
                <w:lang w:bidi="ne-NP"/>
              </w:rPr>
              <w:t>.</w:t>
            </w:r>
          </w:p>
        </w:tc>
      </w:tr>
      <w:tr w:rsidR="00777091" w:rsidRPr="00A2752D" w14:paraId="7495311A" w14:textId="77777777" w:rsidTr="00251444">
        <w:trPr>
          <w:trHeight w:val="645"/>
        </w:trPr>
        <w:tc>
          <w:tcPr>
            <w:tcW w:w="2330" w:type="dxa"/>
            <w:shd w:val="clear" w:color="auto" w:fill="auto"/>
            <w:vAlign w:val="center"/>
            <w:hideMark/>
          </w:tcPr>
          <w:p w14:paraId="3F46C4F3" w14:textId="77777777" w:rsidR="00777091" w:rsidRPr="00A2752D" w:rsidRDefault="00777091" w:rsidP="00487432">
            <w:pPr>
              <w:spacing w:line="240" w:lineRule="auto"/>
              <w:ind w:left="0"/>
              <w:rPr>
                <w:rFonts w:eastAsia="Times New Roman" w:cs="Times New Roman"/>
                <w:color w:val="000000"/>
                <w:szCs w:val="24"/>
                <w:lang w:bidi="ne-NP"/>
              </w:rPr>
            </w:pPr>
            <w:r w:rsidRPr="00A2752D">
              <w:rPr>
                <w:rFonts w:eastAsia="Times New Roman" w:cs="Times New Roman"/>
                <w:color w:val="000000"/>
                <w:szCs w:val="24"/>
                <w:lang w:bidi="ne-NP"/>
              </w:rPr>
              <w:t>Evaluation</w:t>
            </w:r>
          </w:p>
        </w:tc>
        <w:tc>
          <w:tcPr>
            <w:tcW w:w="7470" w:type="dxa"/>
            <w:shd w:val="clear" w:color="auto" w:fill="auto"/>
            <w:vAlign w:val="center"/>
            <w:hideMark/>
          </w:tcPr>
          <w:p w14:paraId="18FE732C" w14:textId="2E535779" w:rsidR="00777091" w:rsidRPr="00A2752D" w:rsidRDefault="00777091" w:rsidP="00487432">
            <w:pPr>
              <w:spacing w:line="240" w:lineRule="auto"/>
              <w:ind w:left="0"/>
              <w:jc w:val="left"/>
              <w:rPr>
                <w:rFonts w:eastAsia="Times New Roman" w:cs="Times New Roman"/>
                <w:color w:val="000000"/>
                <w:szCs w:val="24"/>
                <w:lang w:bidi="ne-NP"/>
              </w:rPr>
            </w:pPr>
            <w:r w:rsidRPr="00A2752D">
              <w:rPr>
                <w:rFonts w:eastAsia="Times New Roman" w:cs="Times New Roman"/>
                <w:color w:val="000000"/>
                <w:szCs w:val="24"/>
                <w:lang w:bidi="ne-NP"/>
              </w:rPr>
              <w:t>Evaluation is a systematic and purposeful undertaking carried out by internal or external evaluators to appraise relevance, effectiveness, efficiency, impacts as well as sustainability generated by the policies, plans, programs, and projects under/after implementation.</w:t>
            </w:r>
          </w:p>
        </w:tc>
      </w:tr>
      <w:tr w:rsidR="00777091" w:rsidRPr="00A2752D" w14:paraId="17B3CAB6" w14:textId="77777777" w:rsidTr="00251444">
        <w:trPr>
          <w:trHeight w:val="645"/>
        </w:trPr>
        <w:tc>
          <w:tcPr>
            <w:tcW w:w="2330" w:type="dxa"/>
            <w:shd w:val="clear" w:color="auto" w:fill="auto"/>
            <w:vAlign w:val="center"/>
            <w:hideMark/>
          </w:tcPr>
          <w:p w14:paraId="1A89B5A6" w14:textId="77777777" w:rsidR="00777091" w:rsidRPr="00A2752D" w:rsidRDefault="00777091" w:rsidP="00487432">
            <w:pPr>
              <w:spacing w:line="240" w:lineRule="auto"/>
              <w:ind w:left="0"/>
              <w:rPr>
                <w:rFonts w:eastAsia="Times New Roman" w:cs="Times New Roman"/>
                <w:color w:val="000000"/>
                <w:szCs w:val="24"/>
                <w:lang w:bidi="ne-NP"/>
              </w:rPr>
            </w:pPr>
            <w:r w:rsidRPr="00A2752D">
              <w:rPr>
                <w:rFonts w:eastAsia="Times New Roman" w:cs="Times New Roman"/>
                <w:color w:val="000000"/>
                <w:szCs w:val="24"/>
                <w:lang w:bidi="ne-NP"/>
              </w:rPr>
              <w:t>Household (HH)</w:t>
            </w:r>
          </w:p>
        </w:tc>
        <w:tc>
          <w:tcPr>
            <w:tcW w:w="7470" w:type="dxa"/>
            <w:shd w:val="clear" w:color="auto" w:fill="auto"/>
            <w:vAlign w:val="center"/>
            <w:hideMark/>
          </w:tcPr>
          <w:p w14:paraId="300A56E1" w14:textId="77777777" w:rsidR="00777091" w:rsidRPr="00A2752D" w:rsidRDefault="00777091" w:rsidP="00487432">
            <w:pPr>
              <w:spacing w:line="240" w:lineRule="auto"/>
              <w:ind w:left="0"/>
              <w:rPr>
                <w:rFonts w:eastAsia="Times New Roman" w:cs="Times New Roman"/>
                <w:color w:val="000000"/>
                <w:szCs w:val="24"/>
                <w:lang w:bidi="ne-NP"/>
              </w:rPr>
            </w:pPr>
            <w:r w:rsidRPr="00A2752D">
              <w:rPr>
                <w:rFonts w:eastAsia="Times New Roman" w:cs="Times New Roman"/>
                <w:color w:val="000000"/>
                <w:szCs w:val="24"/>
                <w:lang w:bidi="ne-NP"/>
              </w:rPr>
              <w:t xml:space="preserve">A person or group of people operating as one economic unit, usually having a common arrangement for the preparation and consumption of food and sharing the same kitchen. </w:t>
            </w:r>
          </w:p>
        </w:tc>
      </w:tr>
      <w:tr w:rsidR="00777091" w:rsidRPr="00A2752D" w14:paraId="77778C4F" w14:textId="77777777" w:rsidTr="00251444">
        <w:trPr>
          <w:trHeight w:val="330"/>
        </w:trPr>
        <w:tc>
          <w:tcPr>
            <w:tcW w:w="2330" w:type="dxa"/>
            <w:shd w:val="clear" w:color="auto" w:fill="auto"/>
            <w:vAlign w:val="center"/>
            <w:hideMark/>
          </w:tcPr>
          <w:p w14:paraId="67745AD7" w14:textId="77777777" w:rsidR="00777091" w:rsidRPr="00A2752D" w:rsidRDefault="00777091" w:rsidP="00487432">
            <w:pPr>
              <w:spacing w:line="240" w:lineRule="auto"/>
              <w:ind w:left="0"/>
              <w:rPr>
                <w:rFonts w:eastAsia="Times New Roman" w:cs="Times New Roman"/>
                <w:color w:val="000000"/>
                <w:szCs w:val="24"/>
                <w:lang w:bidi="ne-NP"/>
              </w:rPr>
            </w:pPr>
            <w:r w:rsidRPr="00A2752D">
              <w:rPr>
                <w:rFonts w:eastAsia="Times New Roman" w:cs="Times New Roman"/>
                <w:color w:val="000000"/>
                <w:szCs w:val="24"/>
                <w:lang w:bidi="ne-NP"/>
              </w:rPr>
              <w:t>Household head</w:t>
            </w:r>
          </w:p>
        </w:tc>
        <w:tc>
          <w:tcPr>
            <w:tcW w:w="7470" w:type="dxa"/>
            <w:shd w:val="clear" w:color="auto" w:fill="auto"/>
            <w:vAlign w:val="center"/>
            <w:hideMark/>
          </w:tcPr>
          <w:p w14:paraId="75CDE92E" w14:textId="77777777" w:rsidR="00777091" w:rsidRPr="00A2752D" w:rsidRDefault="00777091" w:rsidP="00487432">
            <w:pPr>
              <w:spacing w:line="240" w:lineRule="auto"/>
              <w:ind w:left="0"/>
              <w:rPr>
                <w:rFonts w:eastAsia="Times New Roman" w:cs="Times New Roman"/>
                <w:color w:val="000000"/>
                <w:szCs w:val="24"/>
                <w:lang w:bidi="ne-NP"/>
              </w:rPr>
            </w:pPr>
            <w:r w:rsidRPr="00A2752D">
              <w:rPr>
                <w:rFonts w:eastAsia="Times New Roman" w:cs="Times New Roman"/>
                <w:color w:val="000000"/>
                <w:szCs w:val="24"/>
                <w:lang w:bidi="ne-NP"/>
              </w:rPr>
              <w:t>The most knowledgeable person of all the household members and one who takes decisions in the household.</w:t>
            </w:r>
          </w:p>
        </w:tc>
      </w:tr>
      <w:tr w:rsidR="00777091" w:rsidRPr="00A2752D" w14:paraId="0AF30D6D" w14:textId="77777777" w:rsidTr="00251444">
        <w:trPr>
          <w:trHeight w:val="645"/>
        </w:trPr>
        <w:tc>
          <w:tcPr>
            <w:tcW w:w="2330" w:type="dxa"/>
            <w:shd w:val="clear" w:color="auto" w:fill="auto"/>
            <w:vAlign w:val="center"/>
            <w:hideMark/>
          </w:tcPr>
          <w:p w14:paraId="404EA39E" w14:textId="77777777" w:rsidR="00777091" w:rsidRPr="00A2752D" w:rsidRDefault="00777091" w:rsidP="00487432">
            <w:pPr>
              <w:spacing w:line="240" w:lineRule="auto"/>
              <w:ind w:left="0"/>
              <w:rPr>
                <w:rFonts w:eastAsia="Times New Roman" w:cs="Times New Roman"/>
                <w:color w:val="000000"/>
                <w:szCs w:val="24"/>
                <w:lang w:bidi="ne-NP"/>
              </w:rPr>
            </w:pPr>
            <w:r w:rsidRPr="00A2752D">
              <w:rPr>
                <w:rFonts w:eastAsia="Times New Roman" w:cs="Times New Roman"/>
                <w:color w:val="000000"/>
                <w:szCs w:val="24"/>
                <w:lang w:bidi="ne-NP"/>
              </w:rPr>
              <w:t>Interventions</w:t>
            </w:r>
          </w:p>
        </w:tc>
        <w:tc>
          <w:tcPr>
            <w:tcW w:w="7470" w:type="dxa"/>
            <w:shd w:val="clear" w:color="auto" w:fill="auto"/>
            <w:vAlign w:val="center"/>
            <w:hideMark/>
          </w:tcPr>
          <w:p w14:paraId="23E7B40D" w14:textId="77777777" w:rsidR="00777091" w:rsidRPr="00A2752D" w:rsidRDefault="00777091" w:rsidP="00487432">
            <w:pPr>
              <w:spacing w:line="240" w:lineRule="auto"/>
              <w:ind w:left="0"/>
              <w:rPr>
                <w:rFonts w:eastAsia="Times New Roman" w:cs="Times New Roman"/>
                <w:color w:val="000000"/>
                <w:szCs w:val="24"/>
                <w:lang w:bidi="ne-NP"/>
              </w:rPr>
            </w:pPr>
            <w:r w:rsidRPr="00A2752D">
              <w:rPr>
                <w:rFonts w:eastAsia="Times New Roman" w:cs="Times New Roman"/>
                <w:color w:val="000000"/>
                <w:szCs w:val="24"/>
                <w:lang w:bidi="ne-NP"/>
              </w:rPr>
              <w:t>I</w:t>
            </w:r>
            <w:r w:rsidRPr="00000231">
              <w:rPr>
                <w:rFonts w:eastAsia="Times New Roman" w:cs="Times New Roman"/>
                <w:color w:val="000000"/>
                <w:szCs w:val="24"/>
                <w:lang w:bidi="ne-NP"/>
              </w:rPr>
              <w:t>ntervention refers to activities related to distribution of inputs, assets, services, construction and operation of infrastructures, providing training and capacity building support and other activities implemented to achieve the objective of the</w:t>
            </w:r>
            <w:r w:rsidRPr="00A2752D">
              <w:rPr>
                <w:rFonts w:eastAsia="Times New Roman" w:cs="Times New Roman"/>
                <w:color w:val="000000"/>
                <w:szCs w:val="24"/>
                <w:lang w:bidi="ne-NP"/>
              </w:rPr>
              <w:t xml:space="preserve"> project.</w:t>
            </w:r>
          </w:p>
        </w:tc>
      </w:tr>
      <w:tr w:rsidR="00777091" w:rsidRPr="00A2752D" w14:paraId="46BEBF51" w14:textId="77777777" w:rsidTr="00251444">
        <w:trPr>
          <w:trHeight w:val="915"/>
        </w:trPr>
        <w:tc>
          <w:tcPr>
            <w:tcW w:w="2330" w:type="dxa"/>
            <w:shd w:val="clear" w:color="auto" w:fill="auto"/>
            <w:vAlign w:val="center"/>
            <w:hideMark/>
          </w:tcPr>
          <w:p w14:paraId="2956B2A4" w14:textId="77777777" w:rsidR="00777091" w:rsidRPr="00A2752D" w:rsidRDefault="00777091" w:rsidP="00487432">
            <w:pPr>
              <w:spacing w:line="240" w:lineRule="auto"/>
              <w:ind w:left="0"/>
              <w:jc w:val="left"/>
              <w:rPr>
                <w:rFonts w:eastAsia="Times New Roman" w:cs="Times New Roman"/>
                <w:color w:val="000000"/>
                <w:szCs w:val="24"/>
                <w:lang w:bidi="ne-NP"/>
              </w:rPr>
            </w:pPr>
            <w:r w:rsidRPr="00A2752D">
              <w:rPr>
                <w:rFonts w:eastAsia="Times New Roman" w:cs="Times New Roman"/>
                <w:color w:val="000000"/>
                <w:szCs w:val="24"/>
                <w:lang w:bidi="ne-NP"/>
              </w:rPr>
              <w:t>Matching Grants</w:t>
            </w:r>
          </w:p>
        </w:tc>
        <w:tc>
          <w:tcPr>
            <w:tcW w:w="7470" w:type="dxa"/>
            <w:shd w:val="clear" w:color="auto" w:fill="auto"/>
            <w:vAlign w:val="center"/>
            <w:hideMark/>
          </w:tcPr>
          <w:p w14:paraId="7E0FFF36" w14:textId="41A1B1E3" w:rsidR="00777091" w:rsidRPr="00000231" w:rsidRDefault="00777091" w:rsidP="00000231">
            <w:pPr>
              <w:spacing w:line="240" w:lineRule="auto"/>
              <w:ind w:left="0"/>
              <w:rPr>
                <w:rFonts w:eastAsia="Times New Roman" w:cs="Times New Roman"/>
                <w:color w:val="000000"/>
                <w:szCs w:val="24"/>
                <w:lang w:bidi="ne-NP"/>
              </w:rPr>
            </w:pPr>
            <w:r w:rsidRPr="00000231">
              <w:rPr>
                <w:rFonts w:eastAsia="Times New Roman" w:cs="Times New Roman"/>
                <w:color w:val="000000"/>
                <w:szCs w:val="24"/>
                <w:lang w:bidi="ne-NP"/>
              </w:rPr>
              <w:t>Grants Provided under Component B. Selected PGs are eligible for this grant and project covers up to 85% of total costs (maximum NPR 600,000 per MG scheme), with at least 15% contributed by beneficiaries. The grant aims to promote income generation and diversification among PGs</w:t>
            </w:r>
            <w:r w:rsidR="00627C2B">
              <w:rPr>
                <w:rFonts w:eastAsia="Times New Roman" w:cs="Times New Roman"/>
                <w:color w:val="000000"/>
                <w:szCs w:val="24"/>
                <w:lang w:bidi="ne-NP"/>
              </w:rPr>
              <w:t>.</w:t>
            </w:r>
          </w:p>
        </w:tc>
      </w:tr>
      <w:tr w:rsidR="00777091" w:rsidRPr="00A2752D" w14:paraId="411A27C2" w14:textId="77777777" w:rsidTr="00251444">
        <w:trPr>
          <w:trHeight w:val="1275"/>
        </w:trPr>
        <w:tc>
          <w:tcPr>
            <w:tcW w:w="2330" w:type="dxa"/>
            <w:shd w:val="clear" w:color="auto" w:fill="auto"/>
            <w:vAlign w:val="center"/>
            <w:hideMark/>
          </w:tcPr>
          <w:p w14:paraId="1EBE5447" w14:textId="77777777" w:rsidR="00777091" w:rsidRPr="00A2752D" w:rsidRDefault="00777091" w:rsidP="00487432">
            <w:pPr>
              <w:spacing w:line="240" w:lineRule="auto"/>
              <w:ind w:left="0"/>
              <w:rPr>
                <w:rFonts w:eastAsia="Times New Roman" w:cs="Times New Roman"/>
                <w:color w:val="000000"/>
                <w:szCs w:val="24"/>
                <w:lang w:bidi="ne-NP"/>
              </w:rPr>
            </w:pPr>
            <w:r w:rsidRPr="00A2752D">
              <w:rPr>
                <w:rFonts w:eastAsia="Times New Roman" w:cs="Times New Roman"/>
                <w:color w:val="000000"/>
                <w:szCs w:val="24"/>
                <w:lang w:bidi="ne-NP"/>
              </w:rPr>
              <w:t>Monitoring</w:t>
            </w:r>
          </w:p>
        </w:tc>
        <w:tc>
          <w:tcPr>
            <w:tcW w:w="7470" w:type="dxa"/>
            <w:shd w:val="clear" w:color="auto" w:fill="auto"/>
            <w:vAlign w:val="center"/>
            <w:hideMark/>
          </w:tcPr>
          <w:p w14:paraId="06B3F712" w14:textId="77777777" w:rsidR="00777091" w:rsidRPr="00A2752D" w:rsidRDefault="00777091" w:rsidP="00487432">
            <w:pPr>
              <w:spacing w:line="240" w:lineRule="auto"/>
              <w:ind w:left="0"/>
              <w:rPr>
                <w:rFonts w:eastAsia="Times New Roman" w:cs="Times New Roman"/>
                <w:color w:val="000000"/>
                <w:szCs w:val="24"/>
                <w:lang w:bidi="ne-NP"/>
              </w:rPr>
            </w:pPr>
            <w:r w:rsidRPr="00A2752D">
              <w:rPr>
                <w:rFonts w:eastAsia="Times New Roman" w:cs="Times New Roman"/>
                <w:color w:val="000000"/>
                <w:szCs w:val="24"/>
                <w:lang w:bidi="ne-NP"/>
              </w:rPr>
              <w:t>Monitoring is the process of keeping track by management at different levels of hierarchy (</w:t>
            </w:r>
            <w:r w:rsidRPr="00A2752D">
              <w:rPr>
                <w:rFonts w:ascii="Aptos" w:eastAsia="Times New Roman" w:hAnsi="Aptos" w:cs="Times New Roman"/>
                <w:color w:val="000000"/>
                <w:lang w:bidi="ne-NP"/>
              </w:rPr>
              <w:t xml:space="preserve">PMU, PCU, WB, MoALD, FAO and other </w:t>
            </w:r>
            <w:r w:rsidRPr="00A2752D">
              <w:rPr>
                <w:rFonts w:eastAsia="Times New Roman" w:cs="Times New Roman"/>
                <w:color w:val="000000"/>
                <w:szCs w:val="24"/>
                <w:lang w:bidi="ne-NP"/>
              </w:rPr>
              <w:t>agency entrusted by the project management</w:t>
            </w:r>
            <w:r w:rsidRPr="00A2752D">
              <w:rPr>
                <w:rFonts w:ascii="Aptos" w:eastAsia="Times New Roman" w:hAnsi="Aptos" w:cs="Times New Roman"/>
                <w:color w:val="000000"/>
                <w:lang w:bidi="ne-NP"/>
              </w:rPr>
              <w:t xml:space="preserve">) </w:t>
            </w:r>
            <w:r w:rsidRPr="00A2752D">
              <w:rPr>
                <w:rFonts w:eastAsia="Times New Roman" w:cs="Times New Roman"/>
                <w:color w:val="000000"/>
                <w:szCs w:val="24"/>
                <w:lang w:bidi="ne-NP"/>
              </w:rPr>
              <w:t xml:space="preserve">on a continuous or periodic basis, of the inputs and resources meant for the implementation of projects are being properly delivered; and the verification of whether the project activities are being </w:t>
            </w:r>
            <w:r w:rsidRPr="00A2752D">
              <w:rPr>
                <w:rFonts w:eastAsia="Times New Roman" w:cs="Times New Roman"/>
                <w:color w:val="000000"/>
                <w:szCs w:val="24"/>
                <w:lang w:bidi="ne-NP"/>
              </w:rPr>
              <w:lastRenderedPageBreak/>
              <w:t>implemented and where the intended outputs achieved as per the plan and schedule.</w:t>
            </w:r>
          </w:p>
        </w:tc>
      </w:tr>
      <w:tr w:rsidR="00777091" w:rsidRPr="00A2752D" w14:paraId="149B32EE" w14:textId="77777777" w:rsidTr="00251444">
        <w:trPr>
          <w:trHeight w:val="645"/>
        </w:trPr>
        <w:tc>
          <w:tcPr>
            <w:tcW w:w="2330" w:type="dxa"/>
            <w:shd w:val="clear" w:color="auto" w:fill="auto"/>
            <w:vAlign w:val="center"/>
            <w:hideMark/>
          </w:tcPr>
          <w:p w14:paraId="23741C7D" w14:textId="77777777" w:rsidR="00777091" w:rsidRPr="00A2752D" w:rsidRDefault="00777091" w:rsidP="00487432">
            <w:pPr>
              <w:spacing w:line="240" w:lineRule="auto"/>
              <w:ind w:left="0"/>
              <w:rPr>
                <w:rFonts w:eastAsia="Times New Roman" w:cs="Times New Roman"/>
                <w:color w:val="000000"/>
                <w:szCs w:val="24"/>
                <w:lang w:bidi="ne-NP"/>
              </w:rPr>
            </w:pPr>
            <w:r w:rsidRPr="00A2752D">
              <w:rPr>
                <w:rFonts w:eastAsia="Times New Roman" w:cs="Times New Roman"/>
                <w:color w:val="000000"/>
                <w:szCs w:val="24"/>
                <w:lang w:bidi="ne-NP"/>
              </w:rPr>
              <w:lastRenderedPageBreak/>
              <w:t>Nutrition Groups (NGs)</w:t>
            </w:r>
          </w:p>
        </w:tc>
        <w:tc>
          <w:tcPr>
            <w:tcW w:w="7470" w:type="dxa"/>
            <w:shd w:val="clear" w:color="auto" w:fill="auto"/>
            <w:vAlign w:val="center"/>
            <w:hideMark/>
          </w:tcPr>
          <w:p w14:paraId="3875A72D" w14:textId="58046E60" w:rsidR="00777091" w:rsidRPr="00A2752D" w:rsidRDefault="00777091" w:rsidP="00487432">
            <w:pPr>
              <w:spacing w:line="240" w:lineRule="auto"/>
              <w:ind w:left="0"/>
              <w:rPr>
                <w:rFonts w:eastAsia="Times New Roman" w:cs="Times New Roman"/>
                <w:color w:val="000000"/>
                <w:szCs w:val="24"/>
                <w:lang w:bidi="ne-NP"/>
              </w:rPr>
            </w:pPr>
            <w:r w:rsidRPr="00A2752D">
              <w:rPr>
                <w:rFonts w:eastAsia="Times New Roman" w:cs="Times New Roman"/>
                <w:color w:val="000000"/>
                <w:szCs w:val="24"/>
                <w:lang w:bidi="ne-NP"/>
              </w:rPr>
              <w:t>Nutrition group means a group of around 25 members, mostly pregnant and lactating</w:t>
            </w:r>
            <w:r w:rsidR="00836B65">
              <w:rPr>
                <w:rFonts w:eastAsia="Times New Roman" w:cs="Times New Roman"/>
                <w:color w:val="000000"/>
                <w:szCs w:val="24"/>
                <w:lang w:bidi="ne-NP"/>
              </w:rPr>
              <w:t xml:space="preserve"> women</w:t>
            </w:r>
            <w:r w:rsidRPr="00A2752D">
              <w:rPr>
                <w:rFonts w:eastAsia="Times New Roman" w:cs="Times New Roman"/>
                <w:color w:val="000000"/>
                <w:szCs w:val="24"/>
                <w:lang w:bidi="ne-NP"/>
              </w:rPr>
              <w:t>, formed by the FANSEP II project (under component C),  members that belong to eligible HHs and are eligible for receiving nutrition related interventions (from component C of the project)</w:t>
            </w:r>
            <w:r w:rsidR="00836B65">
              <w:rPr>
                <w:rFonts w:eastAsia="Times New Roman" w:cs="Times New Roman"/>
                <w:color w:val="000000"/>
                <w:szCs w:val="24"/>
                <w:lang w:bidi="ne-NP"/>
              </w:rPr>
              <w:t>.</w:t>
            </w:r>
          </w:p>
        </w:tc>
      </w:tr>
      <w:tr w:rsidR="00777091" w:rsidRPr="00A2752D" w14:paraId="5E930F89" w14:textId="77777777" w:rsidTr="00251444">
        <w:trPr>
          <w:trHeight w:val="300"/>
        </w:trPr>
        <w:tc>
          <w:tcPr>
            <w:tcW w:w="2330" w:type="dxa"/>
            <w:shd w:val="clear" w:color="auto" w:fill="auto"/>
            <w:vAlign w:val="center"/>
            <w:hideMark/>
          </w:tcPr>
          <w:p w14:paraId="20FD962D" w14:textId="77777777" w:rsidR="00777091" w:rsidRPr="00A2752D" w:rsidRDefault="00777091" w:rsidP="00487432">
            <w:pPr>
              <w:spacing w:line="240" w:lineRule="auto"/>
              <w:ind w:left="0"/>
              <w:rPr>
                <w:rFonts w:eastAsia="Times New Roman" w:cs="Times New Roman"/>
                <w:color w:val="000000"/>
                <w:szCs w:val="24"/>
                <w:lang w:bidi="ne-NP"/>
              </w:rPr>
            </w:pPr>
            <w:r w:rsidRPr="00A2752D">
              <w:rPr>
                <w:rFonts w:eastAsia="Times New Roman" w:cs="Times New Roman"/>
                <w:color w:val="000000"/>
                <w:szCs w:val="24"/>
                <w:lang w:bidi="ne-NP"/>
              </w:rPr>
              <w:t>Producer groups (PGs)</w:t>
            </w:r>
          </w:p>
        </w:tc>
        <w:tc>
          <w:tcPr>
            <w:tcW w:w="7470" w:type="dxa"/>
            <w:shd w:val="clear" w:color="auto" w:fill="auto"/>
            <w:vAlign w:val="center"/>
            <w:hideMark/>
          </w:tcPr>
          <w:p w14:paraId="3B76FB4A" w14:textId="77777777" w:rsidR="00777091" w:rsidRPr="00A2752D" w:rsidRDefault="00777091" w:rsidP="00487432">
            <w:pPr>
              <w:spacing w:line="240" w:lineRule="auto"/>
              <w:ind w:left="0"/>
              <w:rPr>
                <w:rFonts w:eastAsia="Times New Roman" w:cs="Times New Roman"/>
                <w:color w:val="000000"/>
                <w:szCs w:val="24"/>
                <w:lang w:bidi="ne-NP"/>
              </w:rPr>
            </w:pPr>
            <w:r w:rsidRPr="00A2752D">
              <w:rPr>
                <w:rFonts w:eastAsia="Times New Roman" w:cs="Times New Roman"/>
                <w:color w:val="000000"/>
                <w:szCs w:val="24"/>
                <w:lang w:bidi="ne-NP"/>
              </w:rPr>
              <w:t xml:space="preserve">Producer group means a group of around 25 members formed by the FANSEP II project </w:t>
            </w:r>
            <w:r w:rsidRPr="00E143A9">
              <w:rPr>
                <w:rFonts w:eastAsia="Times New Roman" w:cs="Times New Roman"/>
                <w:color w:val="000000"/>
                <w:szCs w:val="24"/>
                <w:lang w:bidi="ne-NP"/>
              </w:rPr>
              <w:t>(under component B),</w:t>
            </w:r>
            <w:r w:rsidRPr="00A2752D">
              <w:rPr>
                <w:rFonts w:eastAsia="Times New Roman" w:cs="Times New Roman"/>
                <w:color w:val="000000"/>
                <w:szCs w:val="24"/>
                <w:lang w:bidi="ne-NP"/>
              </w:rPr>
              <w:t xml:space="preserve"> members that belong to eligible HHs and are eligible for receiving crop and livestock related interventions (from component A and B of the project).</w:t>
            </w:r>
          </w:p>
        </w:tc>
      </w:tr>
      <w:tr w:rsidR="00777091" w:rsidRPr="00A2752D" w14:paraId="28ECB66B" w14:textId="77777777" w:rsidTr="00251444">
        <w:trPr>
          <w:trHeight w:val="645"/>
        </w:trPr>
        <w:tc>
          <w:tcPr>
            <w:tcW w:w="2330" w:type="dxa"/>
            <w:shd w:val="clear" w:color="auto" w:fill="auto"/>
            <w:vAlign w:val="center"/>
            <w:hideMark/>
          </w:tcPr>
          <w:p w14:paraId="4AC7E9D0" w14:textId="77777777" w:rsidR="00777091" w:rsidRPr="00A2752D" w:rsidRDefault="00777091" w:rsidP="00487432">
            <w:pPr>
              <w:spacing w:line="240" w:lineRule="auto"/>
              <w:ind w:left="0"/>
              <w:rPr>
                <w:rFonts w:eastAsia="Times New Roman" w:cs="Times New Roman"/>
                <w:color w:val="000000"/>
                <w:szCs w:val="24"/>
                <w:lang w:bidi="ne-NP"/>
              </w:rPr>
            </w:pPr>
            <w:r w:rsidRPr="00A2752D">
              <w:rPr>
                <w:rFonts w:eastAsia="Times New Roman" w:cs="Times New Roman"/>
                <w:color w:val="000000"/>
                <w:szCs w:val="24"/>
                <w:lang w:bidi="ne-NP"/>
              </w:rPr>
              <w:t>Project</w:t>
            </w:r>
          </w:p>
        </w:tc>
        <w:tc>
          <w:tcPr>
            <w:tcW w:w="7470" w:type="dxa"/>
            <w:shd w:val="clear" w:color="auto" w:fill="auto"/>
            <w:vAlign w:val="center"/>
            <w:hideMark/>
          </w:tcPr>
          <w:p w14:paraId="7261B1BE" w14:textId="67B68D81" w:rsidR="00777091" w:rsidRPr="00A2752D" w:rsidRDefault="00777091" w:rsidP="00487432">
            <w:pPr>
              <w:spacing w:line="240" w:lineRule="auto"/>
              <w:ind w:left="0"/>
              <w:rPr>
                <w:rFonts w:eastAsia="Times New Roman" w:cs="Times New Roman"/>
                <w:color w:val="000000"/>
                <w:szCs w:val="24"/>
                <w:lang w:bidi="ne-NP"/>
              </w:rPr>
            </w:pPr>
            <w:r w:rsidRPr="00A2752D">
              <w:rPr>
                <w:rFonts w:eastAsia="Times New Roman" w:cs="Times New Roman"/>
                <w:color w:val="000000"/>
                <w:szCs w:val="24"/>
                <w:lang w:bidi="ne-NP"/>
              </w:rPr>
              <w:t>A project is a collection of interdependent and coordinated activities geared towards achieving the objective of a plan or policy within a predetermined budget and time schedule. In this document, Project refers to Food and Nutrition Security Enhancement Project II (FANSEP II)</w:t>
            </w:r>
            <w:r w:rsidR="00CC1530">
              <w:rPr>
                <w:rFonts w:eastAsia="Times New Roman" w:cs="Times New Roman"/>
                <w:color w:val="000000"/>
                <w:szCs w:val="24"/>
                <w:lang w:bidi="ne-NP"/>
              </w:rPr>
              <w:t>.</w:t>
            </w:r>
          </w:p>
        </w:tc>
      </w:tr>
      <w:tr w:rsidR="00777091" w:rsidRPr="00A2752D" w14:paraId="7F924FF2" w14:textId="77777777" w:rsidTr="00251444">
        <w:trPr>
          <w:trHeight w:val="915"/>
        </w:trPr>
        <w:tc>
          <w:tcPr>
            <w:tcW w:w="2330" w:type="dxa"/>
            <w:shd w:val="clear" w:color="auto" w:fill="auto"/>
            <w:vAlign w:val="center"/>
            <w:hideMark/>
          </w:tcPr>
          <w:p w14:paraId="1C1EEC08" w14:textId="77777777" w:rsidR="00777091" w:rsidRPr="00A2752D" w:rsidRDefault="00777091" w:rsidP="00487432">
            <w:pPr>
              <w:spacing w:line="240" w:lineRule="auto"/>
              <w:ind w:left="0"/>
              <w:rPr>
                <w:rFonts w:eastAsia="Times New Roman" w:cs="Times New Roman"/>
                <w:color w:val="000000"/>
                <w:szCs w:val="24"/>
                <w:lang w:bidi="ne-NP"/>
              </w:rPr>
            </w:pPr>
            <w:r w:rsidRPr="00A2752D">
              <w:rPr>
                <w:rFonts w:eastAsia="Times New Roman" w:cs="Times New Roman"/>
                <w:color w:val="000000"/>
                <w:szCs w:val="24"/>
                <w:lang w:bidi="ne-NP"/>
              </w:rPr>
              <w:t>Small Grants</w:t>
            </w:r>
          </w:p>
        </w:tc>
        <w:tc>
          <w:tcPr>
            <w:tcW w:w="7470" w:type="dxa"/>
            <w:shd w:val="clear" w:color="auto" w:fill="auto"/>
            <w:vAlign w:val="center"/>
            <w:hideMark/>
          </w:tcPr>
          <w:p w14:paraId="6951BB7B" w14:textId="01D872BE" w:rsidR="00777091" w:rsidRPr="00A2752D" w:rsidRDefault="00777091" w:rsidP="00487432">
            <w:pPr>
              <w:spacing w:line="240" w:lineRule="auto"/>
              <w:ind w:left="0"/>
              <w:rPr>
                <w:rFonts w:ascii="Aptos" w:eastAsia="Times New Roman" w:hAnsi="Aptos" w:cs="Times New Roman"/>
                <w:color w:val="000000"/>
                <w:lang w:bidi="ne-NP"/>
              </w:rPr>
            </w:pPr>
            <w:r w:rsidRPr="00000231">
              <w:rPr>
                <w:rFonts w:eastAsia="Times New Roman" w:cs="Times New Roman"/>
                <w:color w:val="000000"/>
                <w:szCs w:val="24"/>
                <w:lang w:bidi="ne-NP"/>
              </w:rPr>
              <w:t>Grants Provided under Component C. Selected NGs are eligible for this grant and the project covers up to 85% of total costs (maximum NPR 500,000 per GG scheme), with at least 15% contributed by beneficiaries. The grant aims to promote dietary diversity and nutrition security among NGs</w:t>
            </w:r>
            <w:r w:rsidR="00CC1530">
              <w:rPr>
                <w:rFonts w:eastAsia="Times New Roman" w:cs="Times New Roman"/>
                <w:color w:val="000000"/>
                <w:szCs w:val="24"/>
                <w:lang w:bidi="ne-NP"/>
              </w:rPr>
              <w:t>.</w:t>
            </w:r>
          </w:p>
        </w:tc>
      </w:tr>
      <w:tr w:rsidR="00777091" w:rsidRPr="00A2752D" w14:paraId="4E092352" w14:textId="77777777" w:rsidTr="00251444">
        <w:trPr>
          <w:trHeight w:val="645"/>
        </w:trPr>
        <w:tc>
          <w:tcPr>
            <w:tcW w:w="2330" w:type="dxa"/>
            <w:shd w:val="clear" w:color="auto" w:fill="auto"/>
            <w:vAlign w:val="center"/>
            <w:hideMark/>
          </w:tcPr>
          <w:p w14:paraId="2B11F731" w14:textId="77777777" w:rsidR="00777091" w:rsidRPr="00A2752D" w:rsidRDefault="00777091" w:rsidP="00487432">
            <w:pPr>
              <w:spacing w:line="240" w:lineRule="auto"/>
              <w:ind w:left="0"/>
              <w:rPr>
                <w:rFonts w:eastAsia="Times New Roman" w:cs="Times New Roman"/>
                <w:color w:val="000000"/>
                <w:szCs w:val="24"/>
                <w:lang w:bidi="ne-NP"/>
              </w:rPr>
            </w:pPr>
            <w:r w:rsidRPr="00A2752D">
              <w:rPr>
                <w:rFonts w:eastAsia="Times New Roman" w:cs="Times New Roman"/>
                <w:color w:val="000000"/>
                <w:szCs w:val="24"/>
                <w:lang w:bidi="ne-NP"/>
              </w:rPr>
              <w:t>Treatment Group for FANSEP II</w:t>
            </w:r>
          </w:p>
        </w:tc>
        <w:tc>
          <w:tcPr>
            <w:tcW w:w="7470" w:type="dxa"/>
            <w:shd w:val="clear" w:color="auto" w:fill="auto"/>
            <w:vAlign w:val="center"/>
            <w:hideMark/>
          </w:tcPr>
          <w:p w14:paraId="6B44EB70" w14:textId="2EFACD59" w:rsidR="00777091" w:rsidRPr="00A2752D" w:rsidRDefault="00777091" w:rsidP="00487432">
            <w:pPr>
              <w:spacing w:line="240" w:lineRule="auto"/>
              <w:ind w:left="0"/>
              <w:rPr>
                <w:rFonts w:eastAsia="Times New Roman" w:cs="Times New Roman"/>
                <w:color w:val="000000"/>
                <w:szCs w:val="24"/>
                <w:lang w:bidi="ne-NP"/>
              </w:rPr>
            </w:pPr>
            <w:r w:rsidRPr="00A2752D">
              <w:rPr>
                <w:rFonts w:eastAsia="Times New Roman" w:cs="Times New Roman"/>
                <w:color w:val="000000"/>
                <w:sz w:val="14"/>
                <w:szCs w:val="14"/>
                <w:lang w:bidi="ne-NP"/>
              </w:rPr>
              <w:t xml:space="preserve"> </w:t>
            </w:r>
            <w:r w:rsidRPr="00A2752D">
              <w:rPr>
                <w:rFonts w:eastAsia="Times New Roman" w:cs="Times New Roman"/>
                <w:color w:val="000000"/>
                <w:szCs w:val="24"/>
                <w:lang w:bidi="ne-NP"/>
              </w:rPr>
              <w:t>Treatment group consists of individuals who are subjected to the FANSEP II intervention</w:t>
            </w:r>
            <w:r w:rsidR="00190C41">
              <w:rPr>
                <w:rFonts w:eastAsia="Times New Roman" w:cs="Times New Roman"/>
                <w:color w:val="000000"/>
                <w:szCs w:val="24"/>
                <w:lang w:bidi="ne-NP"/>
              </w:rPr>
              <w:t>(s)</w:t>
            </w:r>
            <w:r w:rsidRPr="00A2752D">
              <w:rPr>
                <w:rFonts w:eastAsia="Times New Roman" w:cs="Times New Roman"/>
                <w:color w:val="000000"/>
                <w:szCs w:val="24"/>
                <w:lang w:bidi="ne-NP"/>
              </w:rPr>
              <w:t>. These are the members of Producer Groups (PGs) and Nutrition Groups (NGs)</w:t>
            </w:r>
            <w:r w:rsidR="00190C41">
              <w:rPr>
                <w:rFonts w:eastAsia="Times New Roman" w:cs="Times New Roman"/>
                <w:color w:val="000000"/>
                <w:szCs w:val="24"/>
                <w:lang w:bidi="ne-NP"/>
              </w:rPr>
              <w:t>.</w:t>
            </w:r>
          </w:p>
        </w:tc>
      </w:tr>
    </w:tbl>
    <w:p w14:paraId="2F99E14C" w14:textId="77777777" w:rsidR="00E728C0" w:rsidRDefault="00E728C0" w:rsidP="004C5AF4">
      <w:pPr>
        <w:ind w:left="144"/>
        <w:jc w:val="center"/>
        <w:rPr>
          <w:rFonts w:cs="Times New Roman"/>
          <w:b/>
          <w:bCs/>
          <w:szCs w:val="24"/>
        </w:rPr>
      </w:pPr>
    </w:p>
    <w:p w14:paraId="62C9C366" w14:textId="77777777" w:rsidR="00E728C0" w:rsidRPr="00251444" w:rsidRDefault="00E728C0" w:rsidP="00251444">
      <w:pPr>
        <w:rPr>
          <w:rFonts w:cs="Times New Roman"/>
          <w:szCs w:val="24"/>
        </w:rPr>
      </w:pPr>
    </w:p>
    <w:p w14:paraId="28B9DF7B" w14:textId="041B0E21" w:rsidR="00E728C0" w:rsidRDefault="00C77E68" w:rsidP="00C77E68">
      <w:pPr>
        <w:tabs>
          <w:tab w:val="left" w:pos="2835"/>
        </w:tabs>
        <w:rPr>
          <w:rFonts w:cs="Times New Roman"/>
          <w:szCs w:val="24"/>
        </w:rPr>
      </w:pPr>
      <w:r>
        <w:rPr>
          <w:rFonts w:cs="Times New Roman"/>
          <w:szCs w:val="24"/>
        </w:rPr>
        <w:tab/>
      </w:r>
    </w:p>
    <w:p w14:paraId="35E9BB43" w14:textId="77777777" w:rsidR="00C77E68" w:rsidRDefault="00C77E68" w:rsidP="00C77E68">
      <w:pPr>
        <w:tabs>
          <w:tab w:val="left" w:pos="2835"/>
        </w:tabs>
        <w:rPr>
          <w:rFonts w:cs="Times New Roman"/>
          <w:szCs w:val="24"/>
        </w:rPr>
      </w:pPr>
    </w:p>
    <w:p w14:paraId="400066B2" w14:textId="77777777" w:rsidR="00C77E68" w:rsidRDefault="00C77E68" w:rsidP="00C77E68">
      <w:pPr>
        <w:tabs>
          <w:tab w:val="left" w:pos="2835"/>
        </w:tabs>
        <w:rPr>
          <w:rFonts w:cs="Times New Roman"/>
          <w:szCs w:val="24"/>
        </w:rPr>
      </w:pPr>
    </w:p>
    <w:p w14:paraId="7A65BCE5" w14:textId="77777777" w:rsidR="00C77E68" w:rsidRDefault="00C77E68" w:rsidP="00C77E68">
      <w:pPr>
        <w:tabs>
          <w:tab w:val="left" w:pos="2835"/>
        </w:tabs>
        <w:rPr>
          <w:rFonts w:cs="Times New Roman"/>
          <w:szCs w:val="24"/>
        </w:rPr>
      </w:pPr>
    </w:p>
    <w:p w14:paraId="7C636D66" w14:textId="77777777" w:rsidR="00C77E68" w:rsidRDefault="00C77E68" w:rsidP="00C77E68">
      <w:pPr>
        <w:tabs>
          <w:tab w:val="left" w:pos="2835"/>
        </w:tabs>
        <w:rPr>
          <w:rFonts w:cs="Times New Roman"/>
          <w:szCs w:val="24"/>
        </w:rPr>
      </w:pPr>
    </w:p>
    <w:p w14:paraId="0ADF79C3" w14:textId="77777777" w:rsidR="00C77E68" w:rsidRDefault="00C77E68" w:rsidP="00C77E68">
      <w:pPr>
        <w:tabs>
          <w:tab w:val="left" w:pos="2835"/>
        </w:tabs>
        <w:rPr>
          <w:rFonts w:cs="Times New Roman"/>
          <w:szCs w:val="24"/>
        </w:rPr>
      </w:pPr>
    </w:p>
    <w:p w14:paraId="7CFBEB0E" w14:textId="77777777" w:rsidR="00C77E68" w:rsidRDefault="00C77E68" w:rsidP="00C77E68">
      <w:pPr>
        <w:tabs>
          <w:tab w:val="left" w:pos="2835"/>
        </w:tabs>
        <w:rPr>
          <w:rFonts w:cs="Times New Roman"/>
          <w:szCs w:val="24"/>
        </w:rPr>
      </w:pPr>
    </w:p>
    <w:p w14:paraId="1EF9730D" w14:textId="77777777" w:rsidR="00C77E68" w:rsidRDefault="00C77E68" w:rsidP="00C77E68">
      <w:pPr>
        <w:tabs>
          <w:tab w:val="left" w:pos="2835"/>
        </w:tabs>
        <w:rPr>
          <w:rFonts w:cs="Times New Roman"/>
          <w:szCs w:val="24"/>
        </w:rPr>
      </w:pPr>
    </w:p>
    <w:p w14:paraId="66CF980C" w14:textId="77777777" w:rsidR="00C77E68" w:rsidRDefault="00C77E68" w:rsidP="00C77E68">
      <w:pPr>
        <w:tabs>
          <w:tab w:val="left" w:pos="2835"/>
        </w:tabs>
        <w:rPr>
          <w:rFonts w:cs="Times New Roman"/>
          <w:szCs w:val="24"/>
        </w:rPr>
      </w:pPr>
    </w:p>
    <w:p w14:paraId="049F49E5" w14:textId="77777777" w:rsidR="00C77E68" w:rsidRDefault="00C77E68" w:rsidP="00C77E68">
      <w:pPr>
        <w:tabs>
          <w:tab w:val="left" w:pos="2835"/>
        </w:tabs>
        <w:rPr>
          <w:rFonts w:cs="Times New Roman"/>
          <w:szCs w:val="24"/>
        </w:rPr>
      </w:pPr>
    </w:p>
    <w:p w14:paraId="0793D64D" w14:textId="77777777" w:rsidR="00C77E68" w:rsidRDefault="00C77E68" w:rsidP="00C77E68">
      <w:pPr>
        <w:tabs>
          <w:tab w:val="left" w:pos="2835"/>
        </w:tabs>
        <w:rPr>
          <w:rFonts w:cs="Times New Roman"/>
          <w:szCs w:val="24"/>
        </w:rPr>
      </w:pPr>
    </w:p>
    <w:p w14:paraId="4FCBA846" w14:textId="77777777" w:rsidR="00C77E68" w:rsidRDefault="00C77E68" w:rsidP="00C77E68">
      <w:pPr>
        <w:tabs>
          <w:tab w:val="left" w:pos="2835"/>
        </w:tabs>
        <w:rPr>
          <w:rFonts w:cs="Times New Roman"/>
          <w:szCs w:val="24"/>
        </w:rPr>
      </w:pPr>
    </w:p>
    <w:p w14:paraId="44BDDC7A" w14:textId="77777777" w:rsidR="00C77E68" w:rsidRDefault="00C77E68" w:rsidP="00C77E68">
      <w:pPr>
        <w:tabs>
          <w:tab w:val="left" w:pos="2835"/>
        </w:tabs>
        <w:rPr>
          <w:rFonts w:cs="Times New Roman"/>
          <w:szCs w:val="24"/>
        </w:rPr>
      </w:pPr>
    </w:p>
    <w:p w14:paraId="5EB7F7DF" w14:textId="77777777" w:rsidR="00C77E68" w:rsidRDefault="00C77E68" w:rsidP="00C77E68">
      <w:pPr>
        <w:tabs>
          <w:tab w:val="left" w:pos="2835"/>
        </w:tabs>
        <w:rPr>
          <w:rFonts w:cs="Times New Roman"/>
          <w:szCs w:val="24"/>
        </w:rPr>
      </w:pPr>
    </w:p>
    <w:p w14:paraId="567AAAD8" w14:textId="77777777" w:rsidR="00C77E68" w:rsidRDefault="00C77E68" w:rsidP="00C77E68">
      <w:pPr>
        <w:tabs>
          <w:tab w:val="left" w:pos="2835"/>
        </w:tabs>
        <w:rPr>
          <w:rFonts w:cs="Times New Roman"/>
          <w:szCs w:val="24"/>
        </w:rPr>
      </w:pPr>
    </w:p>
    <w:p w14:paraId="7C56FDFD" w14:textId="77777777" w:rsidR="00C77E68" w:rsidRDefault="00C77E68" w:rsidP="00C77E68">
      <w:pPr>
        <w:tabs>
          <w:tab w:val="left" w:pos="2835"/>
        </w:tabs>
        <w:rPr>
          <w:rFonts w:cs="Times New Roman"/>
          <w:szCs w:val="24"/>
        </w:rPr>
      </w:pPr>
    </w:p>
    <w:p w14:paraId="275C118B" w14:textId="77777777" w:rsidR="00C77E68" w:rsidRDefault="00C77E68" w:rsidP="00C77E68">
      <w:pPr>
        <w:tabs>
          <w:tab w:val="left" w:pos="2835"/>
        </w:tabs>
        <w:rPr>
          <w:rFonts w:cs="Times New Roman"/>
          <w:szCs w:val="24"/>
        </w:rPr>
      </w:pPr>
    </w:p>
    <w:p w14:paraId="0176CCA8" w14:textId="77777777" w:rsidR="00C77E68" w:rsidRDefault="00C77E68" w:rsidP="00C77E68">
      <w:pPr>
        <w:tabs>
          <w:tab w:val="left" w:pos="2835"/>
        </w:tabs>
        <w:rPr>
          <w:rFonts w:cs="Times New Roman"/>
          <w:szCs w:val="24"/>
        </w:rPr>
      </w:pPr>
    </w:p>
    <w:p w14:paraId="25050469" w14:textId="77777777" w:rsidR="00C77E68" w:rsidRDefault="00C77E68" w:rsidP="00C77E68">
      <w:pPr>
        <w:tabs>
          <w:tab w:val="left" w:pos="2835"/>
        </w:tabs>
        <w:rPr>
          <w:rFonts w:cs="Times New Roman"/>
          <w:szCs w:val="24"/>
        </w:rPr>
      </w:pPr>
    </w:p>
    <w:p w14:paraId="72B6A44E" w14:textId="77777777" w:rsidR="00C77E68" w:rsidRDefault="00C77E68" w:rsidP="00C77E68">
      <w:pPr>
        <w:tabs>
          <w:tab w:val="left" w:pos="2835"/>
        </w:tabs>
        <w:rPr>
          <w:rFonts w:cs="Times New Roman"/>
          <w:szCs w:val="24"/>
        </w:rPr>
      </w:pPr>
    </w:p>
    <w:p w14:paraId="5E10DDC8" w14:textId="5B5247AB" w:rsidR="00C77E68" w:rsidRPr="00882B6A" w:rsidRDefault="00882B6A" w:rsidP="00882B6A">
      <w:pPr>
        <w:tabs>
          <w:tab w:val="left" w:pos="2835"/>
        </w:tabs>
        <w:jc w:val="center"/>
        <w:rPr>
          <w:rFonts w:cs="Times New Roman"/>
          <w:b/>
          <w:bCs/>
          <w:szCs w:val="24"/>
        </w:rPr>
      </w:pPr>
      <w:r w:rsidRPr="00882B6A">
        <w:rPr>
          <w:rFonts w:cs="Times New Roman"/>
          <w:b/>
          <w:bCs/>
          <w:szCs w:val="24"/>
        </w:rPr>
        <w:lastRenderedPageBreak/>
        <w:t>Table of Content</w:t>
      </w:r>
    </w:p>
    <w:p w14:paraId="061B4A7E" w14:textId="77777777" w:rsidR="00C77E68" w:rsidRPr="00882B6A" w:rsidRDefault="00C77E68" w:rsidP="00C77E68">
      <w:pPr>
        <w:tabs>
          <w:tab w:val="left" w:pos="2835"/>
        </w:tabs>
        <w:rPr>
          <w:rFonts w:cs="Times New Roman"/>
          <w:sz w:val="12"/>
          <w:szCs w:val="12"/>
        </w:rPr>
      </w:pPr>
    </w:p>
    <w:sdt>
      <w:sdtPr>
        <w:rPr>
          <w:rFonts w:ascii="Times New Roman" w:eastAsiaTheme="minorHAnsi" w:hAnsi="Times New Roman" w:cstheme="minorBidi"/>
          <w:color w:val="auto"/>
          <w:sz w:val="24"/>
          <w:szCs w:val="22"/>
        </w:rPr>
        <w:id w:val="1637448115"/>
        <w:docPartObj>
          <w:docPartGallery w:val="Table of Contents"/>
          <w:docPartUnique/>
        </w:docPartObj>
      </w:sdtPr>
      <w:sdtEndPr>
        <w:rPr>
          <w:b/>
          <w:bCs/>
          <w:noProof/>
        </w:rPr>
      </w:sdtEndPr>
      <w:sdtContent>
        <w:p w14:paraId="23E9917C" w14:textId="7AC5A462" w:rsidR="002E572E" w:rsidRPr="00A84970" w:rsidRDefault="002E572E" w:rsidP="00A84970">
          <w:pPr>
            <w:pStyle w:val="TOCHeading"/>
            <w:spacing w:before="0" w:line="360" w:lineRule="auto"/>
            <w:rPr>
              <w:rFonts w:ascii="Times New Roman" w:hAnsi="Times New Roman" w:cs="Times New Roman"/>
              <w:b/>
              <w:bCs/>
              <w:color w:val="auto"/>
              <w:sz w:val="24"/>
              <w:szCs w:val="24"/>
            </w:rPr>
          </w:pPr>
          <w:r w:rsidRPr="00A84970">
            <w:rPr>
              <w:rFonts w:ascii="Times New Roman" w:hAnsi="Times New Roman" w:cs="Times New Roman"/>
              <w:b/>
              <w:bCs/>
              <w:color w:val="auto"/>
              <w:sz w:val="24"/>
              <w:szCs w:val="24"/>
            </w:rPr>
            <w:t>Contents</w:t>
          </w:r>
          <w:r w:rsidR="00882B6A" w:rsidRPr="00A84970">
            <w:rPr>
              <w:rFonts w:ascii="Times New Roman" w:hAnsi="Times New Roman" w:cs="Times New Roman"/>
              <w:b/>
              <w:bCs/>
              <w:color w:val="auto"/>
              <w:sz w:val="24"/>
              <w:szCs w:val="24"/>
            </w:rPr>
            <w:tab/>
          </w:r>
          <w:r w:rsidR="00882B6A" w:rsidRPr="00A84970">
            <w:rPr>
              <w:rFonts w:ascii="Times New Roman" w:hAnsi="Times New Roman" w:cs="Times New Roman"/>
              <w:b/>
              <w:bCs/>
              <w:color w:val="auto"/>
              <w:sz w:val="24"/>
              <w:szCs w:val="24"/>
            </w:rPr>
            <w:tab/>
          </w:r>
          <w:r w:rsidR="00882B6A" w:rsidRPr="00A84970">
            <w:rPr>
              <w:rFonts w:ascii="Times New Roman" w:hAnsi="Times New Roman" w:cs="Times New Roman"/>
              <w:b/>
              <w:bCs/>
              <w:color w:val="auto"/>
              <w:sz w:val="24"/>
              <w:szCs w:val="24"/>
            </w:rPr>
            <w:tab/>
          </w:r>
          <w:r w:rsidR="00882B6A" w:rsidRPr="00A84970">
            <w:rPr>
              <w:rFonts w:ascii="Times New Roman" w:hAnsi="Times New Roman" w:cs="Times New Roman"/>
              <w:b/>
              <w:bCs/>
              <w:color w:val="auto"/>
              <w:sz w:val="24"/>
              <w:szCs w:val="24"/>
            </w:rPr>
            <w:tab/>
          </w:r>
          <w:r w:rsidR="00882B6A" w:rsidRPr="00A84970">
            <w:rPr>
              <w:rFonts w:ascii="Times New Roman" w:hAnsi="Times New Roman" w:cs="Times New Roman"/>
              <w:b/>
              <w:bCs/>
              <w:color w:val="auto"/>
              <w:sz w:val="24"/>
              <w:szCs w:val="24"/>
            </w:rPr>
            <w:tab/>
          </w:r>
          <w:r w:rsidR="00882B6A" w:rsidRPr="00A84970">
            <w:rPr>
              <w:rFonts w:ascii="Times New Roman" w:hAnsi="Times New Roman" w:cs="Times New Roman"/>
              <w:b/>
              <w:bCs/>
              <w:color w:val="auto"/>
              <w:sz w:val="24"/>
              <w:szCs w:val="24"/>
            </w:rPr>
            <w:tab/>
          </w:r>
          <w:r w:rsidR="00882B6A" w:rsidRPr="00A84970">
            <w:rPr>
              <w:rFonts w:ascii="Times New Roman" w:hAnsi="Times New Roman" w:cs="Times New Roman"/>
              <w:b/>
              <w:bCs/>
              <w:color w:val="auto"/>
              <w:sz w:val="24"/>
              <w:szCs w:val="24"/>
            </w:rPr>
            <w:tab/>
          </w:r>
          <w:r w:rsidR="00882B6A" w:rsidRPr="00A84970">
            <w:rPr>
              <w:rFonts w:ascii="Times New Roman" w:hAnsi="Times New Roman" w:cs="Times New Roman"/>
              <w:b/>
              <w:bCs/>
              <w:color w:val="auto"/>
              <w:sz w:val="24"/>
              <w:szCs w:val="24"/>
            </w:rPr>
            <w:tab/>
          </w:r>
          <w:r w:rsidR="00882B6A" w:rsidRPr="00A84970">
            <w:rPr>
              <w:rFonts w:ascii="Times New Roman" w:hAnsi="Times New Roman" w:cs="Times New Roman"/>
              <w:b/>
              <w:bCs/>
              <w:color w:val="auto"/>
              <w:sz w:val="24"/>
              <w:szCs w:val="24"/>
            </w:rPr>
            <w:tab/>
          </w:r>
          <w:r w:rsidR="00882B6A" w:rsidRPr="00A84970">
            <w:rPr>
              <w:rFonts w:ascii="Times New Roman" w:hAnsi="Times New Roman" w:cs="Times New Roman"/>
              <w:b/>
              <w:bCs/>
              <w:color w:val="auto"/>
              <w:sz w:val="24"/>
              <w:szCs w:val="24"/>
            </w:rPr>
            <w:tab/>
          </w:r>
          <w:r w:rsidR="00882B6A" w:rsidRPr="00A84970">
            <w:rPr>
              <w:rFonts w:ascii="Times New Roman" w:hAnsi="Times New Roman" w:cs="Times New Roman"/>
              <w:b/>
              <w:bCs/>
              <w:color w:val="auto"/>
              <w:sz w:val="24"/>
              <w:szCs w:val="24"/>
            </w:rPr>
            <w:tab/>
            <w:t>Page</w:t>
          </w:r>
        </w:p>
        <w:p w14:paraId="66C505B2" w14:textId="03793F4B" w:rsidR="00A84970" w:rsidRDefault="00A84970" w:rsidP="00A84970">
          <w:pPr>
            <w:pStyle w:val="TOC1"/>
            <w:tabs>
              <w:tab w:val="right" w:leader="dot" w:pos="9350"/>
            </w:tabs>
            <w:spacing w:after="0" w:line="360" w:lineRule="auto"/>
            <w:rPr>
              <w:rFonts w:cs="Times New Roman"/>
              <w:szCs w:val="24"/>
            </w:rPr>
          </w:pPr>
          <w:r>
            <w:rPr>
              <w:rFonts w:cs="Times New Roman"/>
              <w:szCs w:val="24"/>
            </w:rPr>
            <w:t>Cover Page…………………………………………………………………………………………i</w:t>
          </w:r>
        </w:p>
        <w:p w14:paraId="4160B8A9" w14:textId="220CC684" w:rsidR="00A84970" w:rsidRDefault="00A84970" w:rsidP="00A84970">
          <w:pPr>
            <w:spacing w:line="360" w:lineRule="auto"/>
            <w:ind w:left="0"/>
          </w:pPr>
          <w:r>
            <w:t>Acronyms and Abbreviations…………………………………………………………………….ii</w:t>
          </w:r>
        </w:p>
        <w:p w14:paraId="2F5290C0" w14:textId="5D562D6B" w:rsidR="00A84970" w:rsidRPr="00A84970" w:rsidRDefault="00707D02" w:rsidP="00A84970">
          <w:pPr>
            <w:spacing w:line="360" w:lineRule="auto"/>
            <w:ind w:left="0"/>
          </w:pPr>
          <w:r>
            <w:t>Glossary</w:t>
          </w:r>
          <w:r w:rsidR="00A84970">
            <w:t>………………………………………………………………………………...………...iv</w:t>
          </w:r>
        </w:p>
        <w:p w14:paraId="203525BE" w14:textId="7510AA91" w:rsidR="00882B6A" w:rsidRPr="00882B6A" w:rsidRDefault="002E572E" w:rsidP="00A84970">
          <w:pPr>
            <w:pStyle w:val="TOC1"/>
            <w:tabs>
              <w:tab w:val="right" w:leader="dot" w:pos="9350"/>
            </w:tabs>
            <w:spacing w:after="0" w:line="360" w:lineRule="auto"/>
            <w:rPr>
              <w:rFonts w:eastAsiaTheme="minorEastAsia" w:cs="Times New Roman"/>
              <w:noProof/>
              <w:kern w:val="2"/>
              <w:szCs w:val="24"/>
              <w:lang w:bidi="ne-NP"/>
              <w14:ligatures w14:val="standardContextual"/>
            </w:rPr>
          </w:pPr>
          <w:r w:rsidRPr="00882B6A">
            <w:rPr>
              <w:rFonts w:cs="Times New Roman"/>
              <w:szCs w:val="24"/>
            </w:rPr>
            <w:fldChar w:fldCharType="begin"/>
          </w:r>
          <w:r w:rsidRPr="00882B6A">
            <w:rPr>
              <w:rFonts w:cs="Times New Roman"/>
              <w:szCs w:val="24"/>
            </w:rPr>
            <w:instrText xml:space="preserve"> TOC \o "1-3" \h \z \u </w:instrText>
          </w:r>
          <w:r w:rsidRPr="00882B6A">
            <w:rPr>
              <w:rFonts w:cs="Times New Roman"/>
              <w:szCs w:val="24"/>
            </w:rPr>
            <w:fldChar w:fldCharType="separate"/>
          </w:r>
          <w:hyperlink w:anchor="_Toc194839220" w:history="1">
            <w:r w:rsidR="00882B6A" w:rsidRPr="00882B6A">
              <w:rPr>
                <w:rStyle w:val="Hyperlink"/>
                <w:rFonts w:cs="Times New Roman"/>
                <w:caps/>
                <w:noProof/>
                <w:color w:val="auto"/>
                <w:szCs w:val="24"/>
              </w:rPr>
              <w:t xml:space="preserve">1. </w:t>
            </w:r>
            <w:r w:rsidR="00882B6A" w:rsidRPr="00882B6A">
              <w:rPr>
                <w:rStyle w:val="Hyperlink"/>
                <w:rFonts w:cs="Times New Roman"/>
                <w:noProof/>
                <w:color w:val="auto"/>
                <w:szCs w:val="24"/>
              </w:rPr>
              <w:t>Project Description</w:t>
            </w:r>
            <w:r w:rsidR="00882B6A" w:rsidRPr="00882B6A">
              <w:rPr>
                <w:rFonts w:cs="Times New Roman"/>
                <w:noProof/>
                <w:webHidden/>
                <w:szCs w:val="24"/>
              </w:rPr>
              <w:tab/>
            </w:r>
            <w:r w:rsidR="00882B6A" w:rsidRPr="00882B6A">
              <w:rPr>
                <w:rFonts w:cs="Times New Roman"/>
                <w:noProof/>
                <w:webHidden/>
                <w:szCs w:val="24"/>
              </w:rPr>
              <w:fldChar w:fldCharType="begin"/>
            </w:r>
            <w:r w:rsidR="00882B6A" w:rsidRPr="00882B6A">
              <w:rPr>
                <w:rFonts w:cs="Times New Roman"/>
                <w:noProof/>
                <w:webHidden/>
                <w:szCs w:val="24"/>
              </w:rPr>
              <w:instrText xml:space="preserve"> PAGEREF _Toc194839220 \h </w:instrText>
            </w:r>
            <w:r w:rsidR="00882B6A" w:rsidRPr="00882B6A">
              <w:rPr>
                <w:rFonts w:cs="Times New Roman"/>
                <w:noProof/>
                <w:webHidden/>
                <w:szCs w:val="24"/>
              </w:rPr>
            </w:r>
            <w:r w:rsidR="00882B6A" w:rsidRPr="00882B6A">
              <w:rPr>
                <w:rFonts w:cs="Times New Roman"/>
                <w:noProof/>
                <w:webHidden/>
                <w:szCs w:val="24"/>
              </w:rPr>
              <w:fldChar w:fldCharType="separate"/>
            </w:r>
            <w:r w:rsidR="00000231">
              <w:rPr>
                <w:rFonts w:cs="Times New Roman"/>
                <w:noProof/>
                <w:webHidden/>
                <w:szCs w:val="24"/>
              </w:rPr>
              <w:t>1</w:t>
            </w:r>
            <w:r w:rsidR="00882B6A" w:rsidRPr="00882B6A">
              <w:rPr>
                <w:rFonts w:cs="Times New Roman"/>
                <w:noProof/>
                <w:webHidden/>
                <w:szCs w:val="24"/>
              </w:rPr>
              <w:fldChar w:fldCharType="end"/>
            </w:r>
          </w:hyperlink>
        </w:p>
        <w:p w14:paraId="31F5A49E" w14:textId="7784FE71" w:rsidR="00882B6A" w:rsidRPr="00882B6A" w:rsidRDefault="00930B14" w:rsidP="00A84970">
          <w:pPr>
            <w:pStyle w:val="TOC2"/>
            <w:tabs>
              <w:tab w:val="right" w:leader="dot" w:pos="9350"/>
            </w:tabs>
            <w:spacing w:after="0" w:line="360" w:lineRule="auto"/>
            <w:rPr>
              <w:rFonts w:eastAsiaTheme="minorEastAsia" w:cs="Times New Roman"/>
              <w:noProof/>
              <w:kern w:val="2"/>
              <w:szCs w:val="24"/>
              <w:lang w:bidi="ne-NP"/>
              <w14:ligatures w14:val="standardContextual"/>
            </w:rPr>
          </w:pPr>
          <w:hyperlink w:anchor="_Toc194839221" w:history="1">
            <w:r w:rsidR="00882B6A" w:rsidRPr="00882B6A">
              <w:rPr>
                <w:rStyle w:val="Hyperlink"/>
                <w:rFonts w:cs="Times New Roman"/>
                <w:noProof/>
                <w:color w:val="auto"/>
                <w:szCs w:val="24"/>
              </w:rPr>
              <w:t>1.1 Background</w:t>
            </w:r>
            <w:r w:rsidR="00882B6A" w:rsidRPr="00882B6A">
              <w:rPr>
                <w:rFonts w:cs="Times New Roman"/>
                <w:noProof/>
                <w:webHidden/>
                <w:szCs w:val="24"/>
              </w:rPr>
              <w:tab/>
            </w:r>
            <w:r w:rsidR="00882B6A" w:rsidRPr="00882B6A">
              <w:rPr>
                <w:rFonts w:cs="Times New Roman"/>
                <w:noProof/>
                <w:webHidden/>
                <w:szCs w:val="24"/>
              </w:rPr>
              <w:fldChar w:fldCharType="begin"/>
            </w:r>
            <w:r w:rsidR="00882B6A" w:rsidRPr="00882B6A">
              <w:rPr>
                <w:rFonts w:cs="Times New Roman"/>
                <w:noProof/>
                <w:webHidden/>
                <w:szCs w:val="24"/>
              </w:rPr>
              <w:instrText xml:space="preserve"> PAGEREF _Toc194839221 \h </w:instrText>
            </w:r>
            <w:r w:rsidR="00882B6A" w:rsidRPr="00882B6A">
              <w:rPr>
                <w:rFonts w:cs="Times New Roman"/>
                <w:noProof/>
                <w:webHidden/>
                <w:szCs w:val="24"/>
              </w:rPr>
            </w:r>
            <w:r w:rsidR="00882B6A" w:rsidRPr="00882B6A">
              <w:rPr>
                <w:rFonts w:cs="Times New Roman"/>
                <w:noProof/>
                <w:webHidden/>
                <w:szCs w:val="24"/>
              </w:rPr>
              <w:fldChar w:fldCharType="separate"/>
            </w:r>
            <w:r w:rsidR="00000231">
              <w:rPr>
                <w:rFonts w:cs="Times New Roman"/>
                <w:noProof/>
                <w:webHidden/>
                <w:szCs w:val="24"/>
              </w:rPr>
              <w:t>1</w:t>
            </w:r>
            <w:r w:rsidR="00882B6A" w:rsidRPr="00882B6A">
              <w:rPr>
                <w:rFonts w:cs="Times New Roman"/>
                <w:noProof/>
                <w:webHidden/>
                <w:szCs w:val="24"/>
              </w:rPr>
              <w:fldChar w:fldCharType="end"/>
            </w:r>
          </w:hyperlink>
        </w:p>
        <w:p w14:paraId="37B91CE3" w14:textId="2E8D0D9E" w:rsidR="00882B6A" w:rsidRPr="00882B6A" w:rsidRDefault="00930B14" w:rsidP="00A84970">
          <w:pPr>
            <w:pStyle w:val="TOC2"/>
            <w:tabs>
              <w:tab w:val="right" w:leader="dot" w:pos="9350"/>
            </w:tabs>
            <w:spacing w:after="0" w:line="360" w:lineRule="auto"/>
            <w:rPr>
              <w:rFonts w:eastAsiaTheme="minorEastAsia" w:cs="Times New Roman"/>
              <w:noProof/>
              <w:kern w:val="2"/>
              <w:szCs w:val="24"/>
              <w:lang w:bidi="ne-NP"/>
              <w14:ligatures w14:val="standardContextual"/>
            </w:rPr>
          </w:pPr>
          <w:hyperlink w:anchor="_Toc194839222" w:history="1">
            <w:r w:rsidR="00882B6A" w:rsidRPr="00882B6A">
              <w:rPr>
                <w:rStyle w:val="Hyperlink"/>
                <w:rFonts w:cs="Times New Roman"/>
                <w:noProof/>
                <w:color w:val="auto"/>
                <w:szCs w:val="24"/>
              </w:rPr>
              <w:t>1.2 Project Beneficiaries</w:t>
            </w:r>
            <w:r w:rsidR="00882B6A" w:rsidRPr="00882B6A">
              <w:rPr>
                <w:rFonts w:cs="Times New Roman"/>
                <w:noProof/>
                <w:webHidden/>
                <w:szCs w:val="24"/>
              </w:rPr>
              <w:tab/>
            </w:r>
            <w:r w:rsidR="00882B6A" w:rsidRPr="00882B6A">
              <w:rPr>
                <w:rFonts w:cs="Times New Roman"/>
                <w:noProof/>
                <w:webHidden/>
                <w:szCs w:val="24"/>
              </w:rPr>
              <w:fldChar w:fldCharType="begin"/>
            </w:r>
            <w:r w:rsidR="00882B6A" w:rsidRPr="00882B6A">
              <w:rPr>
                <w:rFonts w:cs="Times New Roman"/>
                <w:noProof/>
                <w:webHidden/>
                <w:szCs w:val="24"/>
              </w:rPr>
              <w:instrText xml:space="preserve"> PAGEREF _Toc194839222 \h </w:instrText>
            </w:r>
            <w:r w:rsidR="00882B6A" w:rsidRPr="00882B6A">
              <w:rPr>
                <w:rFonts w:cs="Times New Roman"/>
                <w:noProof/>
                <w:webHidden/>
                <w:szCs w:val="24"/>
              </w:rPr>
            </w:r>
            <w:r w:rsidR="00882B6A" w:rsidRPr="00882B6A">
              <w:rPr>
                <w:rFonts w:cs="Times New Roman"/>
                <w:noProof/>
                <w:webHidden/>
                <w:szCs w:val="24"/>
              </w:rPr>
              <w:fldChar w:fldCharType="separate"/>
            </w:r>
            <w:r w:rsidR="00000231">
              <w:rPr>
                <w:rFonts w:cs="Times New Roman"/>
                <w:noProof/>
                <w:webHidden/>
                <w:szCs w:val="24"/>
              </w:rPr>
              <w:t>1</w:t>
            </w:r>
            <w:r w:rsidR="00882B6A" w:rsidRPr="00882B6A">
              <w:rPr>
                <w:rFonts w:cs="Times New Roman"/>
                <w:noProof/>
                <w:webHidden/>
                <w:szCs w:val="24"/>
              </w:rPr>
              <w:fldChar w:fldCharType="end"/>
            </w:r>
          </w:hyperlink>
        </w:p>
        <w:p w14:paraId="539601FC" w14:textId="22DCDC19" w:rsidR="00882B6A" w:rsidRPr="00882B6A" w:rsidRDefault="00930B14" w:rsidP="00A84970">
          <w:pPr>
            <w:pStyle w:val="TOC2"/>
            <w:tabs>
              <w:tab w:val="right" w:leader="dot" w:pos="9350"/>
            </w:tabs>
            <w:spacing w:after="0" w:line="360" w:lineRule="auto"/>
            <w:rPr>
              <w:rFonts w:eastAsiaTheme="minorEastAsia" w:cs="Times New Roman"/>
              <w:noProof/>
              <w:kern w:val="2"/>
              <w:szCs w:val="24"/>
              <w:lang w:bidi="ne-NP"/>
              <w14:ligatures w14:val="standardContextual"/>
            </w:rPr>
          </w:pPr>
          <w:hyperlink w:anchor="_Toc194839223" w:history="1">
            <w:r w:rsidR="00882B6A" w:rsidRPr="00882B6A">
              <w:rPr>
                <w:rStyle w:val="Hyperlink"/>
                <w:rFonts w:cs="Times New Roman"/>
                <w:noProof/>
                <w:color w:val="auto"/>
                <w:szCs w:val="24"/>
              </w:rPr>
              <w:t>1.3 Project Development Objective and Components</w:t>
            </w:r>
            <w:r w:rsidR="00882B6A" w:rsidRPr="00882B6A">
              <w:rPr>
                <w:rFonts w:cs="Times New Roman"/>
                <w:noProof/>
                <w:webHidden/>
                <w:szCs w:val="24"/>
              </w:rPr>
              <w:tab/>
            </w:r>
            <w:r w:rsidR="00882B6A" w:rsidRPr="00882B6A">
              <w:rPr>
                <w:rFonts w:cs="Times New Roman"/>
                <w:noProof/>
                <w:webHidden/>
                <w:szCs w:val="24"/>
              </w:rPr>
              <w:fldChar w:fldCharType="begin"/>
            </w:r>
            <w:r w:rsidR="00882B6A" w:rsidRPr="00882B6A">
              <w:rPr>
                <w:rFonts w:cs="Times New Roman"/>
                <w:noProof/>
                <w:webHidden/>
                <w:szCs w:val="24"/>
              </w:rPr>
              <w:instrText xml:space="preserve"> PAGEREF _Toc194839223 \h </w:instrText>
            </w:r>
            <w:r w:rsidR="00882B6A" w:rsidRPr="00882B6A">
              <w:rPr>
                <w:rFonts w:cs="Times New Roman"/>
                <w:noProof/>
                <w:webHidden/>
                <w:szCs w:val="24"/>
              </w:rPr>
            </w:r>
            <w:r w:rsidR="00882B6A" w:rsidRPr="00882B6A">
              <w:rPr>
                <w:rFonts w:cs="Times New Roman"/>
                <w:noProof/>
                <w:webHidden/>
                <w:szCs w:val="24"/>
              </w:rPr>
              <w:fldChar w:fldCharType="separate"/>
            </w:r>
            <w:r w:rsidR="00000231">
              <w:rPr>
                <w:rFonts w:cs="Times New Roman"/>
                <w:noProof/>
                <w:webHidden/>
                <w:szCs w:val="24"/>
              </w:rPr>
              <w:t>1</w:t>
            </w:r>
            <w:r w:rsidR="00882B6A" w:rsidRPr="00882B6A">
              <w:rPr>
                <w:rFonts w:cs="Times New Roman"/>
                <w:noProof/>
                <w:webHidden/>
                <w:szCs w:val="24"/>
              </w:rPr>
              <w:fldChar w:fldCharType="end"/>
            </w:r>
          </w:hyperlink>
        </w:p>
        <w:p w14:paraId="3CD7125D" w14:textId="19A2B7B5" w:rsidR="00882B6A" w:rsidRPr="00882B6A" w:rsidRDefault="00930B14" w:rsidP="00A84970">
          <w:pPr>
            <w:pStyle w:val="TOC2"/>
            <w:tabs>
              <w:tab w:val="right" w:leader="dot" w:pos="9350"/>
            </w:tabs>
            <w:spacing w:after="0" w:line="360" w:lineRule="auto"/>
            <w:rPr>
              <w:rFonts w:eastAsiaTheme="minorEastAsia" w:cs="Times New Roman"/>
              <w:noProof/>
              <w:kern w:val="2"/>
              <w:szCs w:val="24"/>
              <w:lang w:bidi="ne-NP"/>
              <w14:ligatures w14:val="standardContextual"/>
            </w:rPr>
          </w:pPr>
          <w:hyperlink w:anchor="_Toc194839224" w:history="1">
            <w:r w:rsidR="00882B6A" w:rsidRPr="00882B6A">
              <w:rPr>
                <w:rStyle w:val="Hyperlink"/>
                <w:rFonts w:cs="Times New Roman"/>
                <w:noProof/>
                <w:color w:val="auto"/>
                <w:szCs w:val="24"/>
              </w:rPr>
              <w:t>1.4 Project Cost and Financing</w:t>
            </w:r>
            <w:r w:rsidR="00882B6A" w:rsidRPr="00882B6A">
              <w:rPr>
                <w:rFonts w:cs="Times New Roman"/>
                <w:noProof/>
                <w:webHidden/>
                <w:szCs w:val="24"/>
              </w:rPr>
              <w:tab/>
            </w:r>
            <w:r w:rsidR="00882B6A" w:rsidRPr="00882B6A">
              <w:rPr>
                <w:rFonts w:cs="Times New Roman"/>
                <w:noProof/>
                <w:webHidden/>
                <w:szCs w:val="24"/>
              </w:rPr>
              <w:fldChar w:fldCharType="begin"/>
            </w:r>
            <w:r w:rsidR="00882B6A" w:rsidRPr="00882B6A">
              <w:rPr>
                <w:rFonts w:cs="Times New Roman"/>
                <w:noProof/>
                <w:webHidden/>
                <w:szCs w:val="24"/>
              </w:rPr>
              <w:instrText xml:space="preserve"> PAGEREF _Toc194839224 \h </w:instrText>
            </w:r>
            <w:r w:rsidR="00882B6A" w:rsidRPr="00882B6A">
              <w:rPr>
                <w:rFonts w:cs="Times New Roman"/>
                <w:noProof/>
                <w:webHidden/>
                <w:szCs w:val="24"/>
              </w:rPr>
            </w:r>
            <w:r w:rsidR="00882B6A" w:rsidRPr="00882B6A">
              <w:rPr>
                <w:rFonts w:cs="Times New Roman"/>
                <w:noProof/>
                <w:webHidden/>
                <w:szCs w:val="24"/>
              </w:rPr>
              <w:fldChar w:fldCharType="separate"/>
            </w:r>
            <w:r w:rsidR="00000231">
              <w:rPr>
                <w:rFonts w:cs="Times New Roman"/>
                <w:noProof/>
                <w:webHidden/>
                <w:szCs w:val="24"/>
              </w:rPr>
              <w:t>4</w:t>
            </w:r>
            <w:r w:rsidR="00882B6A" w:rsidRPr="00882B6A">
              <w:rPr>
                <w:rFonts w:cs="Times New Roman"/>
                <w:noProof/>
                <w:webHidden/>
                <w:szCs w:val="24"/>
              </w:rPr>
              <w:fldChar w:fldCharType="end"/>
            </w:r>
          </w:hyperlink>
        </w:p>
        <w:p w14:paraId="21E85041" w14:textId="34ED62E6" w:rsidR="00882B6A" w:rsidRPr="00882B6A" w:rsidRDefault="00930B14" w:rsidP="00A84970">
          <w:pPr>
            <w:pStyle w:val="TOC2"/>
            <w:tabs>
              <w:tab w:val="right" w:leader="dot" w:pos="9350"/>
            </w:tabs>
            <w:spacing w:after="0" w:line="360" w:lineRule="auto"/>
            <w:rPr>
              <w:rFonts w:eastAsiaTheme="minorEastAsia" w:cs="Times New Roman"/>
              <w:noProof/>
              <w:kern w:val="2"/>
              <w:szCs w:val="24"/>
              <w:lang w:bidi="ne-NP"/>
              <w14:ligatures w14:val="standardContextual"/>
            </w:rPr>
          </w:pPr>
          <w:hyperlink w:anchor="_Toc194839225" w:history="1">
            <w:r w:rsidR="00882B6A" w:rsidRPr="00882B6A">
              <w:rPr>
                <w:rStyle w:val="Hyperlink"/>
                <w:rFonts w:cs="Times New Roman"/>
                <w:noProof/>
                <w:color w:val="auto"/>
                <w:szCs w:val="24"/>
              </w:rPr>
              <w:t>1.5 Theory of Change</w:t>
            </w:r>
            <w:r w:rsidR="00882B6A" w:rsidRPr="00882B6A">
              <w:rPr>
                <w:rFonts w:cs="Times New Roman"/>
                <w:noProof/>
                <w:webHidden/>
                <w:szCs w:val="24"/>
              </w:rPr>
              <w:tab/>
            </w:r>
            <w:r w:rsidR="00882B6A" w:rsidRPr="00882B6A">
              <w:rPr>
                <w:rFonts w:cs="Times New Roman"/>
                <w:noProof/>
                <w:webHidden/>
                <w:szCs w:val="24"/>
              </w:rPr>
              <w:fldChar w:fldCharType="begin"/>
            </w:r>
            <w:r w:rsidR="00882B6A" w:rsidRPr="00882B6A">
              <w:rPr>
                <w:rFonts w:cs="Times New Roman"/>
                <w:noProof/>
                <w:webHidden/>
                <w:szCs w:val="24"/>
              </w:rPr>
              <w:instrText xml:space="preserve"> PAGEREF _Toc194839225 \h </w:instrText>
            </w:r>
            <w:r w:rsidR="00882B6A" w:rsidRPr="00882B6A">
              <w:rPr>
                <w:rFonts w:cs="Times New Roman"/>
                <w:noProof/>
                <w:webHidden/>
                <w:szCs w:val="24"/>
              </w:rPr>
            </w:r>
            <w:r w:rsidR="00882B6A" w:rsidRPr="00882B6A">
              <w:rPr>
                <w:rFonts w:cs="Times New Roman"/>
                <w:noProof/>
                <w:webHidden/>
                <w:szCs w:val="24"/>
              </w:rPr>
              <w:fldChar w:fldCharType="separate"/>
            </w:r>
            <w:r w:rsidR="00000231">
              <w:rPr>
                <w:rFonts w:cs="Times New Roman"/>
                <w:noProof/>
                <w:webHidden/>
                <w:szCs w:val="24"/>
              </w:rPr>
              <w:t>4</w:t>
            </w:r>
            <w:r w:rsidR="00882B6A" w:rsidRPr="00882B6A">
              <w:rPr>
                <w:rFonts w:cs="Times New Roman"/>
                <w:noProof/>
                <w:webHidden/>
                <w:szCs w:val="24"/>
              </w:rPr>
              <w:fldChar w:fldCharType="end"/>
            </w:r>
          </w:hyperlink>
        </w:p>
        <w:p w14:paraId="685B989D" w14:textId="6115C08D" w:rsidR="00882B6A" w:rsidRPr="00882B6A" w:rsidRDefault="00930B14" w:rsidP="00A84970">
          <w:pPr>
            <w:pStyle w:val="TOC1"/>
            <w:tabs>
              <w:tab w:val="right" w:leader="dot" w:pos="9350"/>
            </w:tabs>
            <w:spacing w:after="0" w:line="360" w:lineRule="auto"/>
            <w:rPr>
              <w:rFonts w:eastAsiaTheme="minorEastAsia" w:cs="Times New Roman"/>
              <w:noProof/>
              <w:kern w:val="2"/>
              <w:szCs w:val="24"/>
              <w:lang w:bidi="ne-NP"/>
              <w14:ligatures w14:val="standardContextual"/>
            </w:rPr>
          </w:pPr>
          <w:hyperlink w:anchor="_Toc194839226" w:history="1">
            <w:r w:rsidR="00882B6A" w:rsidRPr="00882B6A">
              <w:rPr>
                <w:rStyle w:val="Hyperlink"/>
                <w:rFonts w:cs="Times New Roman"/>
                <w:noProof/>
                <w:color w:val="auto"/>
                <w:szCs w:val="24"/>
              </w:rPr>
              <w:t>2. Monitoring and Evaluation Strategy</w:t>
            </w:r>
            <w:r w:rsidR="00882B6A" w:rsidRPr="00882B6A">
              <w:rPr>
                <w:rFonts w:cs="Times New Roman"/>
                <w:noProof/>
                <w:webHidden/>
                <w:szCs w:val="24"/>
              </w:rPr>
              <w:tab/>
            </w:r>
            <w:r w:rsidR="00882B6A" w:rsidRPr="00882B6A">
              <w:rPr>
                <w:rFonts w:cs="Times New Roman"/>
                <w:noProof/>
                <w:webHidden/>
                <w:szCs w:val="24"/>
              </w:rPr>
              <w:fldChar w:fldCharType="begin"/>
            </w:r>
            <w:r w:rsidR="00882B6A" w:rsidRPr="00882B6A">
              <w:rPr>
                <w:rFonts w:cs="Times New Roman"/>
                <w:noProof/>
                <w:webHidden/>
                <w:szCs w:val="24"/>
              </w:rPr>
              <w:instrText xml:space="preserve"> PAGEREF _Toc194839226 \h </w:instrText>
            </w:r>
            <w:r w:rsidR="00882B6A" w:rsidRPr="00882B6A">
              <w:rPr>
                <w:rFonts w:cs="Times New Roman"/>
                <w:noProof/>
                <w:webHidden/>
                <w:szCs w:val="24"/>
              </w:rPr>
            </w:r>
            <w:r w:rsidR="00882B6A" w:rsidRPr="00882B6A">
              <w:rPr>
                <w:rFonts w:cs="Times New Roman"/>
                <w:noProof/>
                <w:webHidden/>
                <w:szCs w:val="24"/>
              </w:rPr>
              <w:fldChar w:fldCharType="separate"/>
            </w:r>
            <w:r w:rsidR="00000231">
              <w:rPr>
                <w:rFonts w:cs="Times New Roman"/>
                <w:noProof/>
                <w:webHidden/>
                <w:szCs w:val="24"/>
              </w:rPr>
              <w:t>6</w:t>
            </w:r>
            <w:r w:rsidR="00882B6A" w:rsidRPr="00882B6A">
              <w:rPr>
                <w:rFonts w:cs="Times New Roman"/>
                <w:noProof/>
                <w:webHidden/>
                <w:szCs w:val="24"/>
              </w:rPr>
              <w:fldChar w:fldCharType="end"/>
            </w:r>
          </w:hyperlink>
        </w:p>
        <w:p w14:paraId="1CFAB86C" w14:textId="4CBC2521" w:rsidR="00882B6A" w:rsidRPr="00882B6A" w:rsidRDefault="00930B14" w:rsidP="00A84970">
          <w:pPr>
            <w:pStyle w:val="TOC2"/>
            <w:tabs>
              <w:tab w:val="right" w:leader="dot" w:pos="9350"/>
            </w:tabs>
            <w:spacing w:after="0" w:line="360" w:lineRule="auto"/>
            <w:rPr>
              <w:rFonts w:eastAsiaTheme="minorEastAsia" w:cs="Times New Roman"/>
              <w:noProof/>
              <w:kern w:val="2"/>
              <w:szCs w:val="24"/>
              <w:lang w:bidi="ne-NP"/>
              <w14:ligatures w14:val="standardContextual"/>
            </w:rPr>
          </w:pPr>
          <w:hyperlink w:anchor="_Toc194839227" w:history="1">
            <w:r w:rsidR="00882B6A" w:rsidRPr="00882B6A">
              <w:rPr>
                <w:rStyle w:val="Hyperlink"/>
                <w:rFonts w:cs="Times New Roman"/>
                <w:noProof/>
                <w:color w:val="auto"/>
                <w:szCs w:val="24"/>
              </w:rPr>
              <w:t>2.1 Introduction to Monitoring and Evaluation</w:t>
            </w:r>
            <w:r w:rsidR="00882B6A" w:rsidRPr="00882B6A">
              <w:rPr>
                <w:rFonts w:cs="Times New Roman"/>
                <w:noProof/>
                <w:webHidden/>
                <w:szCs w:val="24"/>
              </w:rPr>
              <w:tab/>
            </w:r>
            <w:r w:rsidR="00882B6A" w:rsidRPr="00882B6A">
              <w:rPr>
                <w:rFonts w:cs="Times New Roman"/>
                <w:noProof/>
                <w:webHidden/>
                <w:szCs w:val="24"/>
              </w:rPr>
              <w:fldChar w:fldCharType="begin"/>
            </w:r>
            <w:r w:rsidR="00882B6A" w:rsidRPr="00882B6A">
              <w:rPr>
                <w:rFonts w:cs="Times New Roman"/>
                <w:noProof/>
                <w:webHidden/>
                <w:szCs w:val="24"/>
              </w:rPr>
              <w:instrText xml:space="preserve"> PAGEREF _Toc194839227 \h </w:instrText>
            </w:r>
            <w:r w:rsidR="00882B6A" w:rsidRPr="00882B6A">
              <w:rPr>
                <w:rFonts w:cs="Times New Roman"/>
                <w:noProof/>
                <w:webHidden/>
                <w:szCs w:val="24"/>
              </w:rPr>
            </w:r>
            <w:r w:rsidR="00882B6A" w:rsidRPr="00882B6A">
              <w:rPr>
                <w:rFonts w:cs="Times New Roman"/>
                <w:noProof/>
                <w:webHidden/>
                <w:szCs w:val="24"/>
              </w:rPr>
              <w:fldChar w:fldCharType="separate"/>
            </w:r>
            <w:r w:rsidR="00000231">
              <w:rPr>
                <w:rFonts w:cs="Times New Roman"/>
                <w:noProof/>
                <w:webHidden/>
                <w:szCs w:val="24"/>
              </w:rPr>
              <w:t>6</w:t>
            </w:r>
            <w:r w:rsidR="00882B6A" w:rsidRPr="00882B6A">
              <w:rPr>
                <w:rFonts w:cs="Times New Roman"/>
                <w:noProof/>
                <w:webHidden/>
                <w:szCs w:val="24"/>
              </w:rPr>
              <w:fldChar w:fldCharType="end"/>
            </w:r>
          </w:hyperlink>
        </w:p>
        <w:p w14:paraId="5981C499" w14:textId="241D79B9" w:rsidR="00882B6A" w:rsidRPr="00882B6A" w:rsidRDefault="00930B14" w:rsidP="00A84970">
          <w:pPr>
            <w:pStyle w:val="TOC2"/>
            <w:tabs>
              <w:tab w:val="right" w:leader="dot" w:pos="9350"/>
            </w:tabs>
            <w:spacing w:after="0" w:line="360" w:lineRule="auto"/>
            <w:rPr>
              <w:rFonts w:eastAsiaTheme="minorEastAsia" w:cs="Times New Roman"/>
              <w:noProof/>
              <w:kern w:val="2"/>
              <w:szCs w:val="24"/>
              <w:lang w:bidi="ne-NP"/>
              <w14:ligatures w14:val="standardContextual"/>
            </w:rPr>
          </w:pPr>
          <w:hyperlink w:anchor="_Toc194839228" w:history="1">
            <w:r w:rsidR="00882B6A" w:rsidRPr="00882B6A">
              <w:rPr>
                <w:rStyle w:val="Hyperlink"/>
                <w:rFonts w:cs="Times New Roman"/>
                <w:noProof/>
                <w:color w:val="auto"/>
                <w:szCs w:val="24"/>
              </w:rPr>
              <w:t>2.2 Monitoring, Evaluation and Reporting Arrangements in FANSEP II</w:t>
            </w:r>
            <w:r w:rsidR="00882B6A" w:rsidRPr="00882B6A">
              <w:rPr>
                <w:rFonts w:cs="Times New Roman"/>
                <w:noProof/>
                <w:webHidden/>
                <w:szCs w:val="24"/>
              </w:rPr>
              <w:tab/>
            </w:r>
            <w:r w:rsidR="00882B6A" w:rsidRPr="00882B6A">
              <w:rPr>
                <w:rFonts w:cs="Times New Roman"/>
                <w:noProof/>
                <w:webHidden/>
                <w:szCs w:val="24"/>
              </w:rPr>
              <w:fldChar w:fldCharType="begin"/>
            </w:r>
            <w:r w:rsidR="00882B6A" w:rsidRPr="00882B6A">
              <w:rPr>
                <w:rFonts w:cs="Times New Roman"/>
                <w:noProof/>
                <w:webHidden/>
                <w:szCs w:val="24"/>
              </w:rPr>
              <w:instrText xml:space="preserve"> PAGEREF _Toc194839228 \h </w:instrText>
            </w:r>
            <w:r w:rsidR="00882B6A" w:rsidRPr="00882B6A">
              <w:rPr>
                <w:rFonts w:cs="Times New Roman"/>
                <w:noProof/>
                <w:webHidden/>
                <w:szCs w:val="24"/>
              </w:rPr>
            </w:r>
            <w:r w:rsidR="00882B6A" w:rsidRPr="00882B6A">
              <w:rPr>
                <w:rFonts w:cs="Times New Roman"/>
                <w:noProof/>
                <w:webHidden/>
                <w:szCs w:val="24"/>
              </w:rPr>
              <w:fldChar w:fldCharType="separate"/>
            </w:r>
            <w:r w:rsidR="00000231">
              <w:rPr>
                <w:rFonts w:cs="Times New Roman"/>
                <w:noProof/>
                <w:webHidden/>
                <w:szCs w:val="24"/>
              </w:rPr>
              <w:t>7</w:t>
            </w:r>
            <w:r w:rsidR="00882B6A" w:rsidRPr="00882B6A">
              <w:rPr>
                <w:rFonts w:cs="Times New Roman"/>
                <w:noProof/>
                <w:webHidden/>
                <w:szCs w:val="24"/>
              </w:rPr>
              <w:fldChar w:fldCharType="end"/>
            </w:r>
          </w:hyperlink>
        </w:p>
        <w:p w14:paraId="626018B7" w14:textId="473B952F" w:rsidR="00882B6A" w:rsidRPr="00882B6A" w:rsidRDefault="00930B14" w:rsidP="00A84970">
          <w:pPr>
            <w:pStyle w:val="TOC3"/>
            <w:tabs>
              <w:tab w:val="right" w:leader="dot" w:pos="9350"/>
            </w:tabs>
            <w:spacing w:after="0" w:line="360" w:lineRule="auto"/>
            <w:rPr>
              <w:rFonts w:eastAsiaTheme="minorEastAsia" w:cs="Times New Roman"/>
              <w:noProof/>
              <w:kern w:val="2"/>
              <w:szCs w:val="24"/>
              <w:lang w:bidi="ne-NP"/>
              <w14:ligatures w14:val="standardContextual"/>
            </w:rPr>
          </w:pPr>
          <w:hyperlink w:anchor="_Toc194839229" w:history="1">
            <w:r w:rsidR="00882B6A" w:rsidRPr="00882B6A">
              <w:rPr>
                <w:rStyle w:val="Hyperlink"/>
                <w:rFonts w:cs="Times New Roman"/>
                <w:noProof/>
                <w:color w:val="auto"/>
                <w:szCs w:val="24"/>
              </w:rPr>
              <w:t>2.2.1 Results Framework indicator (PDO and intermediate) and their measurement methodology</w:t>
            </w:r>
            <w:r w:rsidR="00882B6A" w:rsidRPr="00882B6A">
              <w:rPr>
                <w:rFonts w:cs="Times New Roman"/>
                <w:noProof/>
                <w:webHidden/>
                <w:szCs w:val="24"/>
              </w:rPr>
              <w:tab/>
            </w:r>
            <w:r w:rsidR="00882B6A" w:rsidRPr="00882B6A">
              <w:rPr>
                <w:rFonts w:cs="Times New Roman"/>
                <w:noProof/>
                <w:webHidden/>
                <w:szCs w:val="24"/>
              </w:rPr>
              <w:fldChar w:fldCharType="begin"/>
            </w:r>
            <w:r w:rsidR="00882B6A" w:rsidRPr="00882B6A">
              <w:rPr>
                <w:rFonts w:cs="Times New Roman"/>
                <w:noProof/>
                <w:webHidden/>
                <w:szCs w:val="24"/>
              </w:rPr>
              <w:instrText xml:space="preserve"> PAGEREF _Toc194839229 \h </w:instrText>
            </w:r>
            <w:r w:rsidR="00882B6A" w:rsidRPr="00882B6A">
              <w:rPr>
                <w:rFonts w:cs="Times New Roman"/>
                <w:noProof/>
                <w:webHidden/>
                <w:szCs w:val="24"/>
              </w:rPr>
            </w:r>
            <w:r w:rsidR="00882B6A" w:rsidRPr="00882B6A">
              <w:rPr>
                <w:rFonts w:cs="Times New Roman"/>
                <w:noProof/>
                <w:webHidden/>
                <w:szCs w:val="24"/>
              </w:rPr>
              <w:fldChar w:fldCharType="separate"/>
            </w:r>
            <w:r w:rsidR="00000231">
              <w:rPr>
                <w:rFonts w:cs="Times New Roman"/>
                <w:noProof/>
                <w:webHidden/>
                <w:szCs w:val="24"/>
              </w:rPr>
              <w:t>8</w:t>
            </w:r>
            <w:r w:rsidR="00882B6A" w:rsidRPr="00882B6A">
              <w:rPr>
                <w:rFonts w:cs="Times New Roman"/>
                <w:noProof/>
                <w:webHidden/>
                <w:szCs w:val="24"/>
              </w:rPr>
              <w:fldChar w:fldCharType="end"/>
            </w:r>
          </w:hyperlink>
        </w:p>
        <w:p w14:paraId="1BA11D58" w14:textId="29BA8515" w:rsidR="00882B6A" w:rsidRPr="00882B6A" w:rsidRDefault="00930B14" w:rsidP="00A84970">
          <w:pPr>
            <w:pStyle w:val="TOC2"/>
            <w:tabs>
              <w:tab w:val="right" w:leader="dot" w:pos="9350"/>
            </w:tabs>
            <w:spacing w:after="0" w:line="360" w:lineRule="auto"/>
            <w:rPr>
              <w:rFonts w:eastAsiaTheme="minorEastAsia" w:cs="Times New Roman"/>
              <w:noProof/>
              <w:kern w:val="2"/>
              <w:szCs w:val="24"/>
              <w:lang w:bidi="ne-NP"/>
              <w14:ligatures w14:val="standardContextual"/>
            </w:rPr>
          </w:pPr>
          <w:hyperlink w:anchor="_Toc194839230" w:history="1">
            <w:r w:rsidR="00882B6A" w:rsidRPr="00882B6A">
              <w:rPr>
                <w:rStyle w:val="Hyperlink"/>
                <w:rFonts w:cs="Times New Roman"/>
                <w:noProof/>
                <w:color w:val="auto"/>
                <w:szCs w:val="24"/>
              </w:rPr>
              <w:t>2.2.2 Monitoring and Evaluation arrangement of input, output and outcomes of major activities under different components and subcomponents</w:t>
            </w:r>
            <w:r w:rsidR="00882B6A" w:rsidRPr="00882B6A">
              <w:rPr>
                <w:rFonts w:cs="Times New Roman"/>
                <w:noProof/>
                <w:webHidden/>
                <w:szCs w:val="24"/>
              </w:rPr>
              <w:tab/>
            </w:r>
            <w:r w:rsidR="00882B6A" w:rsidRPr="00882B6A">
              <w:rPr>
                <w:rFonts w:cs="Times New Roman"/>
                <w:noProof/>
                <w:webHidden/>
                <w:szCs w:val="24"/>
              </w:rPr>
              <w:fldChar w:fldCharType="begin"/>
            </w:r>
            <w:r w:rsidR="00882B6A" w:rsidRPr="00882B6A">
              <w:rPr>
                <w:rFonts w:cs="Times New Roman"/>
                <w:noProof/>
                <w:webHidden/>
                <w:szCs w:val="24"/>
              </w:rPr>
              <w:instrText xml:space="preserve"> PAGEREF _Toc194839230 \h </w:instrText>
            </w:r>
            <w:r w:rsidR="00882B6A" w:rsidRPr="00882B6A">
              <w:rPr>
                <w:rFonts w:cs="Times New Roman"/>
                <w:noProof/>
                <w:webHidden/>
                <w:szCs w:val="24"/>
              </w:rPr>
            </w:r>
            <w:r w:rsidR="00882B6A" w:rsidRPr="00882B6A">
              <w:rPr>
                <w:rFonts w:cs="Times New Roman"/>
                <w:noProof/>
                <w:webHidden/>
                <w:szCs w:val="24"/>
              </w:rPr>
              <w:fldChar w:fldCharType="separate"/>
            </w:r>
            <w:r w:rsidR="00000231">
              <w:rPr>
                <w:rFonts w:cs="Times New Roman"/>
                <w:noProof/>
                <w:webHidden/>
                <w:szCs w:val="24"/>
              </w:rPr>
              <w:t>31</w:t>
            </w:r>
            <w:r w:rsidR="00882B6A" w:rsidRPr="00882B6A">
              <w:rPr>
                <w:rFonts w:cs="Times New Roman"/>
                <w:noProof/>
                <w:webHidden/>
                <w:szCs w:val="24"/>
              </w:rPr>
              <w:fldChar w:fldCharType="end"/>
            </w:r>
          </w:hyperlink>
        </w:p>
        <w:p w14:paraId="0EEF6BEC" w14:textId="20DED59D" w:rsidR="00882B6A" w:rsidRPr="00882B6A" w:rsidRDefault="00930B14" w:rsidP="00A84970">
          <w:pPr>
            <w:pStyle w:val="TOC3"/>
            <w:tabs>
              <w:tab w:val="right" w:leader="dot" w:pos="9350"/>
            </w:tabs>
            <w:spacing w:after="0" w:line="360" w:lineRule="auto"/>
            <w:rPr>
              <w:rFonts w:eastAsiaTheme="minorEastAsia" w:cs="Times New Roman"/>
              <w:noProof/>
              <w:kern w:val="2"/>
              <w:szCs w:val="24"/>
              <w:lang w:bidi="ne-NP"/>
              <w14:ligatures w14:val="standardContextual"/>
            </w:rPr>
          </w:pPr>
          <w:hyperlink w:anchor="_Toc194839231" w:history="1">
            <w:r w:rsidR="00882B6A" w:rsidRPr="00882B6A">
              <w:rPr>
                <w:rStyle w:val="Hyperlink"/>
                <w:rFonts w:cs="Times New Roman"/>
                <w:noProof/>
                <w:color w:val="auto"/>
                <w:szCs w:val="24"/>
              </w:rPr>
              <w:t>2.2.3 Impact Evaluation</w:t>
            </w:r>
            <w:r w:rsidR="00882B6A" w:rsidRPr="00882B6A">
              <w:rPr>
                <w:rFonts w:cs="Times New Roman"/>
                <w:noProof/>
                <w:webHidden/>
                <w:szCs w:val="24"/>
              </w:rPr>
              <w:tab/>
            </w:r>
            <w:r w:rsidR="00882B6A" w:rsidRPr="00882B6A">
              <w:rPr>
                <w:rFonts w:cs="Times New Roman"/>
                <w:noProof/>
                <w:webHidden/>
                <w:szCs w:val="24"/>
              </w:rPr>
              <w:fldChar w:fldCharType="begin"/>
            </w:r>
            <w:r w:rsidR="00882B6A" w:rsidRPr="00882B6A">
              <w:rPr>
                <w:rFonts w:cs="Times New Roman"/>
                <w:noProof/>
                <w:webHidden/>
                <w:szCs w:val="24"/>
              </w:rPr>
              <w:instrText xml:space="preserve"> PAGEREF _Toc194839231 \h </w:instrText>
            </w:r>
            <w:r w:rsidR="00882B6A" w:rsidRPr="00882B6A">
              <w:rPr>
                <w:rFonts w:cs="Times New Roman"/>
                <w:noProof/>
                <w:webHidden/>
                <w:szCs w:val="24"/>
              </w:rPr>
            </w:r>
            <w:r w:rsidR="00882B6A" w:rsidRPr="00882B6A">
              <w:rPr>
                <w:rFonts w:cs="Times New Roman"/>
                <w:noProof/>
                <w:webHidden/>
                <w:szCs w:val="24"/>
              </w:rPr>
              <w:fldChar w:fldCharType="separate"/>
            </w:r>
            <w:r w:rsidR="00000231">
              <w:rPr>
                <w:rFonts w:cs="Times New Roman"/>
                <w:noProof/>
                <w:webHidden/>
                <w:szCs w:val="24"/>
              </w:rPr>
              <w:t>47</w:t>
            </w:r>
            <w:r w:rsidR="00882B6A" w:rsidRPr="00882B6A">
              <w:rPr>
                <w:rFonts w:cs="Times New Roman"/>
                <w:noProof/>
                <w:webHidden/>
                <w:szCs w:val="24"/>
              </w:rPr>
              <w:fldChar w:fldCharType="end"/>
            </w:r>
          </w:hyperlink>
        </w:p>
        <w:p w14:paraId="120C03FF" w14:textId="03D48860" w:rsidR="00882B6A" w:rsidRPr="00882B6A" w:rsidRDefault="00930B14" w:rsidP="00A84970">
          <w:pPr>
            <w:pStyle w:val="TOC3"/>
            <w:tabs>
              <w:tab w:val="right" w:leader="dot" w:pos="9350"/>
            </w:tabs>
            <w:spacing w:after="0" w:line="360" w:lineRule="auto"/>
            <w:rPr>
              <w:rFonts w:eastAsiaTheme="minorEastAsia" w:cs="Times New Roman"/>
              <w:noProof/>
              <w:kern w:val="2"/>
              <w:szCs w:val="24"/>
              <w:lang w:bidi="ne-NP"/>
              <w14:ligatures w14:val="standardContextual"/>
            </w:rPr>
          </w:pPr>
          <w:hyperlink w:anchor="_Toc194839232" w:history="1">
            <w:r w:rsidR="00882B6A" w:rsidRPr="00882B6A">
              <w:rPr>
                <w:rStyle w:val="Hyperlink"/>
                <w:rFonts w:cs="Times New Roman"/>
                <w:noProof/>
                <w:color w:val="auto"/>
                <w:szCs w:val="24"/>
              </w:rPr>
              <w:t>2.2.4 M&amp;E Reporting, Dissemination and Utilization Plan</w:t>
            </w:r>
            <w:r w:rsidR="00882B6A" w:rsidRPr="00882B6A">
              <w:rPr>
                <w:rFonts w:cs="Times New Roman"/>
                <w:noProof/>
                <w:webHidden/>
                <w:szCs w:val="24"/>
              </w:rPr>
              <w:tab/>
            </w:r>
            <w:r w:rsidR="00882B6A" w:rsidRPr="00882B6A">
              <w:rPr>
                <w:rFonts w:cs="Times New Roman"/>
                <w:noProof/>
                <w:webHidden/>
                <w:szCs w:val="24"/>
              </w:rPr>
              <w:fldChar w:fldCharType="begin"/>
            </w:r>
            <w:r w:rsidR="00882B6A" w:rsidRPr="00882B6A">
              <w:rPr>
                <w:rFonts w:cs="Times New Roman"/>
                <w:noProof/>
                <w:webHidden/>
                <w:szCs w:val="24"/>
              </w:rPr>
              <w:instrText xml:space="preserve"> PAGEREF _Toc194839232 \h </w:instrText>
            </w:r>
            <w:r w:rsidR="00882B6A" w:rsidRPr="00882B6A">
              <w:rPr>
                <w:rFonts w:cs="Times New Roman"/>
                <w:noProof/>
                <w:webHidden/>
                <w:szCs w:val="24"/>
              </w:rPr>
            </w:r>
            <w:r w:rsidR="00882B6A" w:rsidRPr="00882B6A">
              <w:rPr>
                <w:rFonts w:cs="Times New Roman"/>
                <w:noProof/>
                <w:webHidden/>
                <w:szCs w:val="24"/>
              </w:rPr>
              <w:fldChar w:fldCharType="separate"/>
            </w:r>
            <w:r w:rsidR="00000231">
              <w:rPr>
                <w:rFonts w:cs="Times New Roman"/>
                <w:noProof/>
                <w:webHidden/>
                <w:szCs w:val="24"/>
              </w:rPr>
              <w:t>50</w:t>
            </w:r>
            <w:r w:rsidR="00882B6A" w:rsidRPr="00882B6A">
              <w:rPr>
                <w:rFonts w:cs="Times New Roman"/>
                <w:noProof/>
                <w:webHidden/>
                <w:szCs w:val="24"/>
              </w:rPr>
              <w:fldChar w:fldCharType="end"/>
            </w:r>
          </w:hyperlink>
        </w:p>
        <w:p w14:paraId="7201F725" w14:textId="540E754F" w:rsidR="00882B6A" w:rsidRPr="00882B6A" w:rsidRDefault="00930B14" w:rsidP="00A84970">
          <w:pPr>
            <w:pStyle w:val="TOC2"/>
            <w:tabs>
              <w:tab w:val="right" w:leader="dot" w:pos="9350"/>
            </w:tabs>
            <w:spacing w:after="0" w:line="360" w:lineRule="auto"/>
            <w:rPr>
              <w:rFonts w:eastAsiaTheme="minorEastAsia" w:cs="Times New Roman"/>
              <w:noProof/>
              <w:kern w:val="2"/>
              <w:szCs w:val="24"/>
              <w:lang w:bidi="ne-NP"/>
              <w14:ligatures w14:val="standardContextual"/>
            </w:rPr>
          </w:pPr>
          <w:hyperlink w:anchor="_Toc194839233" w:history="1">
            <w:r w:rsidR="00882B6A" w:rsidRPr="00882B6A">
              <w:rPr>
                <w:rStyle w:val="Hyperlink"/>
                <w:rFonts w:cs="Times New Roman"/>
                <w:noProof/>
                <w:color w:val="auto"/>
                <w:szCs w:val="24"/>
              </w:rPr>
              <w:t>2.3 Project Management Information System (PMIS)</w:t>
            </w:r>
            <w:r w:rsidR="00882B6A" w:rsidRPr="00882B6A">
              <w:rPr>
                <w:rFonts w:cs="Times New Roman"/>
                <w:noProof/>
                <w:webHidden/>
                <w:szCs w:val="24"/>
              </w:rPr>
              <w:tab/>
            </w:r>
            <w:r w:rsidR="00882B6A" w:rsidRPr="00882B6A">
              <w:rPr>
                <w:rFonts w:cs="Times New Roman"/>
                <w:noProof/>
                <w:webHidden/>
                <w:szCs w:val="24"/>
              </w:rPr>
              <w:fldChar w:fldCharType="begin"/>
            </w:r>
            <w:r w:rsidR="00882B6A" w:rsidRPr="00882B6A">
              <w:rPr>
                <w:rFonts w:cs="Times New Roman"/>
                <w:noProof/>
                <w:webHidden/>
                <w:szCs w:val="24"/>
              </w:rPr>
              <w:instrText xml:space="preserve"> PAGEREF _Toc194839233 \h </w:instrText>
            </w:r>
            <w:r w:rsidR="00882B6A" w:rsidRPr="00882B6A">
              <w:rPr>
                <w:rFonts w:cs="Times New Roman"/>
                <w:noProof/>
                <w:webHidden/>
                <w:szCs w:val="24"/>
              </w:rPr>
            </w:r>
            <w:r w:rsidR="00882B6A" w:rsidRPr="00882B6A">
              <w:rPr>
                <w:rFonts w:cs="Times New Roman"/>
                <w:noProof/>
                <w:webHidden/>
                <w:szCs w:val="24"/>
              </w:rPr>
              <w:fldChar w:fldCharType="separate"/>
            </w:r>
            <w:r w:rsidR="00000231">
              <w:rPr>
                <w:rFonts w:cs="Times New Roman"/>
                <w:noProof/>
                <w:webHidden/>
                <w:szCs w:val="24"/>
              </w:rPr>
              <w:t>52</w:t>
            </w:r>
            <w:r w:rsidR="00882B6A" w:rsidRPr="00882B6A">
              <w:rPr>
                <w:rFonts w:cs="Times New Roman"/>
                <w:noProof/>
                <w:webHidden/>
                <w:szCs w:val="24"/>
              </w:rPr>
              <w:fldChar w:fldCharType="end"/>
            </w:r>
          </w:hyperlink>
        </w:p>
        <w:p w14:paraId="50733868" w14:textId="77117CFC" w:rsidR="00882B6A" w:rsidRPr="00882B6A" w:rsidRDefault="00930B14" w:rsidP="00A84970">
          <w:pPr>
            <w:pStyle w:val="TOC2"/>
            <w:tabs>
              <w:tab w:val="right" w:leader="dot" w:pos="9350"/>
            </w:tabs>
            <w:spacing w:after="0" w:line="360" w:lineRule="auto"/>
            <w:rPr>
              <w:rFonts w:eastAsiaTheme="minorEastAsia" w:cs="Times New Roman"/>
              <w:noProof/>
              <w:kern w:val="2"/>
              <w:szCs w:val="24"/>
              <w:lang w:bidi="ne-NP"/>
              <w14:ligatures w14:val="standardContextual"/>
            </w:rPr>
          </w:pPr>
          <w:hyperlink w:anchor="_Toc194839234" w:history="1">
            <w:r w:rsidR="00882B6A" w:rsidRPr="00882B6A">
              <w:rPr>
                <w:rStyle w:val="Hyperlink"/>
                <w:rFonts w:cs="Times New Roman"/>
                <w:noProof/>
                <w:color w:val="auto"/>
                <w:szCs w:val="24"/>
              </w:rPr>
              <w:t>2.4 Use of GEMS and its integration with FANSEP II PMIS</w:t>
            </w:r>
            <w:r w:rsidR="00882B6A" w:rsidRPr="00882B6A">
              <w:rPr>
                <w:rFonts w:cs="Times New Roman"/>
                <w:noProof/>
                <w:webHidden/>
                <w:szCs w:val="24"/>
              </w:rPr>
              <w:tab/>
            </w:r>
            <w:r w:rsidR="00882B6A" w:rsidRPr="00882B6A">
              <w:rPr>
                <w:rFonts w:cs="Times New Roman"/>
                <w:noProof/>
                <w:webHidden/>
                <w:szCs w:val="24"/>
              </w:rPr>
              <w:fldChar w:fldCharType="begin"/>
            </w:r>
            <w:r w:rsidR="00882B6A" w:rsidRPr="00882B6A">
              <w:rPr>
                <w:rFonts w:cs="Times New Roman"/>
                <w:noProof/>
                <w:webHidden/>
                <w:szCs w:val="24"/>
              </w:rPr>
              <w:instrText xml:space="preserve"> PAGEREF _Toc194839234 \h </w:instrText>
            </w:r>
            <w:r w:rsidR="00882B6A" w:rsidRPr="00882B6A">
              <w:rPr>
                <w:rFonts w:cs="Times New Roman"/>
                <w:noProof/>
                <w:webHidden/>
                <w:szCs w:val="24"/>
              </w:rPr>
            </w:r>
            <w:r w:rsidR="00882B6A" w:rsidRPr="00882B6A">
              <w:rPr>
                <w:rFonts w:cs="Times New Roman"/>
                <w:noProof/>
                <w:webHidden/>
                <w:szCs w:val="24"/>
              </w:rPr>
              <w:fldChar w:fldCharType="separate"/>
            </w:r>
            <w:r w:rsidR="00000231">
              <w:rPr>
                <w:rFonts w:cs="Times New Roman"/>
                <w:noProof/>
                <w:webHidden/>
                <w:szCs w:val="24"/>
              </w:rPr>
              <w:t>64</w:t>
            </w:r>
            <w:r w:rsidR="00882B6A" w:rsidRPr="00882B6A">
              <w:rPr>
                <w:rFonts w:cs="Times New Roman"/>
                <w:noProof/>
                <w:webHidden/>
                <w:szCs w:val="24"/>
              </w:rPr>
              <w:fldChar w:fldCharType="end"/>
            </w:r>
          </w:hyperlink>
        </w:p>
        <w:p w14:paraId="6F47D242" w14:textId="2C37C157" w:rsidR="00882B6A" w:rsidRPr="00882B6A" w:rsidRDefault="00930B14" w:rsidP="00A84970">
          <w:pPr>
            <w:pStyle w:val="TOC1"/>
            <w:tabs>
              <w:tab w:val="right" w:leader="dot" w:pos="9350"/>
            </w:tabs>
            <w:spacing w:after="0" w:line="360" w:lineRule="auto"/>
            <w:rPr>
              <w:rFonts w:eastAsiaTheme="minorEastAsia" w:cs="Times New Roman"/>
              <w:noProof/>
              <w:kern w:val="2"/>
              <w:szCs w:val="24"/>
              <w:lang w:bidi="ne-NP"/>
              <w14:ligatures w14:val="standardContextual"/>
            </w:rPr>
          </w:pPr>
          <w:hyperlink w:anchor="_Toc194839235" w:history="1">
            <w:r w:rsidR="00882B6A" w:rsidRPr="00882B6A">
              <w:rPr>
                <w:rStyle w:val="Hyperlink"/>
                <w:rFonts w:cs="Times New Roman"/>
                <w:noProof/>
                <w:color w:val="auto"/>
                <w:szCs w:val="24"/>
              </w:rPr>
              <w:t>2.5 Grievance Redress Mechanism (GRM)</w:t>
            </w:r>
            <w:r w:rsidR="00882B6A" w:rsidRPr="00882B6A">
              <w:rPr>
                <w:rFonts w:cs="Times New Roman"/>
                <w:noProof/>
                <w:webHidden/>
                <w:szCs w:val="24"/>
              </w:rPr>
              <w:tab/>
            </w:r>
            <w:r w:rsidR="00882B6A" w:rsidRPr="00882B6A">
              <w:rPr>
                <w:rFonts w:cs="Times New Roman"/>
                <w:noProof/>
                <w:webHidden/>
                <w:szCs w:val="24"/>
              </w:rPr>
              <w:fldChar w:fldCharType="begin"/>
            </w:r>
            <w:r w:rsidR="00882B6A" w:rsidRPr="00882B6A">
              <w:rPr>
                <w:rFonts w:cs="Times New Roman"/>
                <w:noProof/>
                <w:webHidden/>
                <w:szCs w:val="24"/>
              </w:rPr>
              <w:instrText xml:space="preserve"> PAGEREF _Toc194839235 \h </w:instrText>
            </w:r>
            <w:r w:rsidR="00882B6A" w:rsidRPr="00882B6A">
              <w:rPr>
                <w:rFonts w:cs="Times New Roman"/>
                <w:noProof/>
                <w:webHidden/>
                <w:szCs w:val="24"/>
              </w:rPr>
            </w:r>
            <w:r w:rsidR="00882B6A" w:rsidRPr="00882B6A">
              <w:rPr>
                <w:rFonts w:cs="Times New Roman"/>
                <w:noProof/>
                <w:webHidden/>
                <w:szCs w:val="24"/>
              </w:rPr>
              <w:fldChar w:fldCharType="separate"/>
            </w:r>
            <w:r w:rsidR="00000231">
              <w:rPr>
                <w:rFonts w:cs="Times New Roman"/>
                <w:noProof/>
                <w:webHidden/>
                <w:szCs w:val="24"/>
              </w:rPr>
              <w:t>65</w:t>
            </w:r>
            <w:r w:rsidR="00882B6A" w:rsidRPr="00882B6A">
              <w:rPr>
                <w:rFonts w:cs="Times New Roman"/>
                <w:noProof/>
                <w:webHidden/>
                <w:szCs w:val="24"/>
              </w:rPr>
              <w:fldChar w:fldCharType="end"/>
            </w:r>
          </w:hyperlink>
        </w:p>
        <w:p w14:paraId="315A1E12" w14:textId="6A3DBEF7" w:rsidR="00882B6A" w:rsidRPr="00882B6A" w:rsidRDefault="00930B14" w:rsidP="00A84970">
          <w:pPr>
            <w:pStyle w:val="TOC2"/>
            <w:tabs>
              <w:tab w:val="right" w:leader="dot" w:pos="9350"/>
            </w:tabs>
            <w:spacing w:after="0" w:line="360" w:lineRule="auto"/>
            <w:rPr>
              <w:rFonts w:eastAsiaTheme="minorEastAsia" w:cs="Times New Roman"/>
              <w:noProof/>
              <w:kern w:val="2"/>
              <w:szCs w:val="24"/>
              <w:lang w:bidi="ne-NP"/>
              <w14:ligatures w14:val="standardContextual"/>
            </w:rPr>
          </w:pPr>
          <w:hyperlink w:anchor="_Toc194839236" w:history="1">
            <w:r w:rsidR="00882B6A" w:rsidRPr="00882B6A">
              <w:rPr>
                <w:rStyle w:val="Hyperlink"/>
                <w:rFonts w:cs="Times New Roman"/>
                <w:noProof/>
                <w:color w:val="auto"/>
                <w:szCs w:val="24"/>
              </w:rPr>
              <w:t>2.6 M &amp; E Staffing and Responsibilities</w:t>
            </w:r>
            <w:r w:rsidR="00882B6A" w:rsidRPr="00882B6A">
              <w:rPr>
                <w:rFonts w:cs="Times New Roman"/>
                <w:noProof/>
                <w:webHidden/>
                <w:szCs w:val="24"/>
              </w:rPr>
              <w:tab/>
            </w:r>
            <w:r w:rsidR="00882B6A" w:rsidRPr="00882B6A">
              <w:rPr>
                <w:rFonts w:cs="Times New Roman"/>
                <w:noProof/>
                <w:webHidden/>
                <w:szCs w:val="24"/>
              </w:rPr>
              <w:fldChar w:fldCharType="begin"/>
            </w:r>
            <w:r w:rsidR="00882B6A" w:rsidRPr="00882B6A">
              <w:rPr>
                <w:rFonts w:cs="Times New Roman"/>
                <w:noProof/>
                <w:webHidden/>
                <w:szCs w:val="24"/>
              </w:rPr>
              <w:instrText xml:space="preserve"> PAGEREF _Toc194839236 \h </w:instrText>
            </w:r>
            <w:r w:rsidR="00882B6A" w:rsidRPr="00882B6A">
              <w:rPr>
                <w:rFonts w:cs="Times New Roman"/>
                <w:noProof/>
                <w:webHidden/>
                <w:szCs w:val="24"/>
              </w:rPr>
            </w:r>
            <w:r w:rsidR="00882B6A" w:rsidRPr="00882B6A">
              <w:rPr>
                <w:rFonts w:cs="Times New Roman"/>
                <w:noProof/>
                <w:webHidden/>
                <w:szCs w:val="24"/>
              </w:rPr>
              <w:fldChar w:fldCharType="separate"/>
            </w:r>
            <w:r w:rsidR="00000231">
              <w:rPr>
                <w:rFonts w:cs="Times New Roman"/>
                <w:noProof/>
                <w:webHidden/>
                <w:szCs w:val="24"/>
              </w:rPr>
              <w:t>66</w:t>
            </w:r>
            <w:r w:rsidR="00882B6A" w:rsidRPr="00882B6A">
              <w:rPr>
                <w:rFonts w:cs="Times New Roman"/>
                <w:noProof/>
                <w:webHidden/>
                <w:szCs w:val="24"/>
              </w:rPr>
              <w:fldChar w:fldCharType="end"/>
            </w:r>
          </w:hyperlink>
        </w:p>
        <w:p w14:paraId="69406830" w14:textId="5030A873" w:rsidR="00882B6A" w:rsidRPr="00882B6A" w:rsidRDefault="00930B14" w:rsidP="00A84970">
          <w:pPr>
            <w:pStyle w:val="TOC2"/>
            <w:tabs>
              <w:tab w:val="right" w:leader="dot" w:pos="9350"/>
            </w:tabs>
            <w:spacing w:after="0" w:line="360" w:lineRule="auto"/>
            <w:rPr>
              <w:rFonts w:eastAsiaTheme="minorEastAsia" w:cs="Times New Roman"/>
              <w:noProof/>
              <w:kern w:val="2"/>
              <w:szCs w:val="24"/>
              <w:lang w:bidi="ne-NP"/>
              <w14:ligatures w14:val="standardContextual"/>
            </w:rPr>
          </w:pPr>
          <w:hyperlink w:anchor="_Toc194839237" w:history="1">
            <w:r w:rsidR="00882B6A" w:rsidRPr="00882B6A">
              <w:rPr>
                <w:rStyle w:val="Hyperlink"/>
                <w:rFonts w:cs="Times New Roman"/>
                <w:noProof/>
                <w:color w:val="auto"/>
                <w:szCs w:val="24"/>
              </w:rPr>
              <w:t>2.7 Implementation plan for key M&amp;E activities</w:t>
            </w:r>
            <w:r w:rsidR="00882B6A" w:rsidRPr="00882B6A">
              <w:rPr>
                <w:rFonts w:cs="Times New Roman"/>
                <w:noProof/>
                <w:webHidden/>
                <w:szCs w:val="24"/>
              </w:rPr>
              <w:tab/>
            </w:r>
            <w:r w:rsidR="00882B6A" w:rsidRPr="00882B6A">
              <w:rPr>
                <w:rFonts w:cs="Times New Roman"/>
                <w:noProof/>
                <w:webHidden/>
                <w:szCs w:val="24"/>
              </w:rPr>
              <w:fldChar w:fldCharType="begin"/>
            </w:r>
            <w:r w:rsidR="00882B6A" w:rsidRPr="00882B6A">
              <w:rPr>
                <w:rFonts w:cs="Times New Roman"/>
                <w:noProof/>
                <w:webHidden/>
                <w:szCs w:val="24"/>
              </w:rPr>
              <w:instrText xml:space="preserve"> PAGEREF _Toc194839237 \h </w:instrText>
            </w:r>
            <w:r w:rsidR="00882B6A" w:rsidRPr="00882B6A">
              <w:rPr>
                <w:rFonts w:cs="Times New Roman"/>
                <w:noProof/>
                <w:webHidden/>
                <w:szCs w:val="24"/>
              </w:rPr>
            </w:r>
            <w:r w:rsidR="00882B6A" w:rsidRPr="00882B6A">
              <w:rPr>
                <w:rFonts w:cs="Times New Roman"/>
                <w:noProof/>
                <w:webHidden/>
                <w:szCs w:val="24"/>
              </w:rPr>
              <w:fldChar w:fldCharType="separate"/>
            </w:r>
            <w:r w:rsidR="00000231">
              <w:rPr>
                <w:rFonts w:cs="Times New Roman"/>
                <w:noProof/>
                <w:webHidden/>
                <w:szCs w:val="24"/>
              </w:rPr>
              <w:t>67</w:t>
            </w:r>
            <w:r w:rsidR="00882B6A" w:rsidRPr="00882B6A">
              <w:rPr>
                <w:rFonts w:cs="Times New Roman"/>
                <w:noProof/>
                <w:webHidden/>
                <w:szCs w:val="24"/>
              </w:rPr>
              <w:fldChar w:fldCharType="end"/>
            </w:r>
          </w:hyperlink>
        </w:p>
        <w:p w14:paraId="66E9D67F" w14:textId="40FDA2A4" w:rsidR="00882B6A" w:rsidRPr="00882B6A" w:rsidRDefault="00930B14" w:rsidP="00A84970">
          <w:pPr>
            <w:pStyle w:val="TOC1"/>
            <w:tabs>
              <w:tab w:val="right" w:leader="dot" w:pos="9350"/>
            </w:tabs>
            <w:spacing w:after="0" w:line="360" w:lineRule="auto"/>
            <w:rPr>
              <w:rFonts w:eastAsiaTheme="minorEastAsia" w:cs="Times New Roman"/>
              <w:noProof/>
              <w:kern w:val="2"/>
              <w:szCs w:val="24"/>
              <w:lang w:bidi="ne-NP"/>
              <w14:ligatures w14:val="standardContextual"/>
            </w:rPr>
          </w:pPr>
          <w:hyperlink w:anchor="_Toc194839238" w:history="1">
            <w:r w:rsidR="00882B6A" w:rsidRPr="00882B6A">
              <w:rPr>
                <w:rStyle w:val="Hyperlink"/>
                <w:rFonts w:cs="Times New Roman"/>
                <w:bCs/>
                <w:noProof/>
                <w:color w:val="auto"/>
                <w:szCs w:val="24"/>
              </w:rPr>
              <w:t>LIST OF ANNEXES</w:t>
            </w:r>
            <w:r w:rsidR="00882B6A" w:rsidRPr="00882B6A">
              <w:rPr>
                <w:rFonts w:cs="Times New Roman"/>
                <w:noProof/>
                <w:webHidden/>
                <w:szCs w:val="24"/>
              </w:rPr>
              <w:tab/>
            </w:r>
            <w:r w:rsidR="00882B6A" w:rsidRPr="00882B6A">
              <w:rPr>
                <w:rFonts w:cs="Times New Roman"/>
                <w:noProof/>
                <w:webHidden/>
                <w:szCs w:val="24"/>
              </w:rPr>
              <w:fldChar w:fldCharType="begin"/>
            </w:r>
            <w:r w:rsidR="00882B6A" w:rsidRPr="00882B6A">
              <w:rPr>
                <w:rFonts w:cs="Times New Roman"/>
                <w:noProof/>
                <w:webHidden/>
                <w:szCs w:val="24"/>
              </w:rPr>
              <w:instrText xml:space="preserve"> PAGEREF _Toc194839238 \h </w:instrText>
            </w:r>
            <w:r w:rsidR="00882B6A" w:rsidRPr="00882B6A">
              <w:rPr>
                <w:rFonts w:cs="Times New Roman"/>
                <w:noProof/>
                <w:webHidden/>
                <w:szCs w:val="24"/>
              </w:rPr>
            </w:r>
            <w:r w:rsidR="00882B6A" w:rsidRPr="00882B6A">
              <w:rPr>
                <w:rFonts w:cs="Times New Roman"/>
                <w:noProof/>
                <w:webHidden/>
                <w:szCs w:val="24"/>
              </w:rPr>
              <w:fldChar w:fldCharType="separate"/>
            </w:r>
            <w:r w:rsidR="00000231">
              <w:rPr>
                <w:rFonts w:cs="Times New Roman"/>
                <w:noProof/>
                <w:webHidden/>
                <w:szCs w:val="24"/>
              </w:rPr>
              <w:t>71</w:t>
            </w:r>
            <w:r w:rsidR="00882B6A" w:rsidRPr="00882B6A">
              <w:rPr>
                <w:rFonts w:cs="Times New Roman"/>
                <w:noProof/>
                <w:webHidden/>
                <w:szCs w:val="24"/>
              </w:rPr>
              <w:fldChar w:fldCharType="end"/>
            </w:r>
          </w:hyperlink>
        </w:p>
        <w:p w14:paraId="33D6B6E8" w14:textId="135B5A4D" w:rsidR="00882B6A" w:rsidRPr="00882B6A" w:rsidRDefault="00930B14" w:rsidP="00A84970">
          <w:pPr>
            <w:pStyle w:val="TOC1"/>
            <w:tabs>
              <w:tab w:val="right" w:leader="dot" w:pos="9350"/>
            </w:tabs>
            <w:spacing w:after="0" w:line="360" w:lineRule="auto"/>
            <w:rPr>
              <w:rFonts w:eastAsiaTheme="minorEastAsia" w:cs="Times New Roman"/>
              <w:noProof/>
              <w:kern w:val="2"/>
              <w:szCs w:val="24"/>
              <w:lang w:bidi="ne-NP"/>
              <w14:ligatures w14:val="standardContextual"/>
            </w:rPr>
          </w:pPr>
          <w:hyperlink w:anchor="_Toc194839239" w:history="1">
            <w:r w:rsidR="00882B6A" w:rsidRPr="00882B6A">
              <w:rPr>
                <w:rStyle w:val="Hyperlink"/>
                <w:rFonts w:cs="Times New Roman"/>
                <w:bCs/>
                <w:noProof/>
                <w:color w:val="auto"/>
                <w:szCs w:val="24"/>
              </w:rPr>
              <w:t>Annex 1: RF Indicators and Their Cumulative Target Values</w:t>
            </w:r>
            <w:r w:rsidR="00882B6A" w:rsidRPr="00882B6A">
              <w:rPr>
                <w:rFonts w:cs="Times New Roman"/>
                <w:noProof/>
                <w:webHidden/>
                <w:szCs w:val="24"/>
              </w:rPr>
              <w:tab/>
            </w:r>
            <w:r w:rsidR="00882B6A" w:rsidRPr="00882B6A">
              <w:rPr>
                <w:rFonts w:cs="Times New Roman"/>
                <w:noProof/>
                <w:webHidden/>
                <w:szCs w:val="24"/>
              </w:rPr>
              <w:fldChar w:fldCharType="begin"/>
            </w:r>
            <w:r w:rsidR="00882B6A" w:rsidRPr="00882B6A">
              <w:rPr>
                <w:rFonts w:cs="Times New Roman"/>
                <w:noProof/>
                <w:webHidden/>
                <w:szCs w:val="24"/>
              </w:rPr>
              <w:instrText xml:space="preserve"> PAGEREF _Toc194839239 \h </w:instrText>
            </w:r>
            <w:r w:rsidR="00882B6A" w:rsidRPr="00882B6A">
              <w:rPr>
                <w:rFonts w:cs="Times New Roman"/>
                <w:noProof/>
                <w:webHidden/>
                <w:szCs w:val="24"/>
              </w:rPr>
            </w:r>
            <w:r w:rsidR="00882B6A" w:rsidRPr="00882B6A">
              <w:rPr>
                <w:rFonts w:cs="Times New Roman"/>
                <w:noProof/>
                <w:webHidden/>
                <w:szCs w:val="24"/>
              </w:rPr>
              <w:fldChar w:fldCharType="separate"/>
            </w:r>
            <w:r w:rsidR="00000231">
              <w:rPr>
                <w:rFonts w:cs="Times New Roman"/>
                <w:noProof/>
                <w:webHidden/>
                <w:szCs w:val="24"/>
              </w:rPr>
              <w:t>71</w:t>
            </w:r>
            <w:r w:rsidR="00882B6A" w:rsidRPr="00882B6A">
              <w:rPr>
                <w:rFonts w:cs="Times New Roman"/>
                <w:noProof/>
                <w:webHidden/>
                <w:szCs w:val="24"/>
              </w:rPr>
              <w:fldChar w:fldCharType="end"/>
            </w:r>
          </w:hyperlink>
        </w:p>
        <w:p w14:paraId="76C5BF21" w14:textId="72ABE998" w:rsidR="00E728C0" w:rsidRPr="00882B6A" w:rsidRDefault="002E572E" w:rsidP="00A84970">
          <w:pPr>
            <w:spacing w:line="360" w:lineRule="auto"/>
            <w:ind w:left="0"/>
          </w:pPr>
          <w:r w:rsidRPr="00882B6A">
            <w:rPr>
              <w:rFonts w:cs="Times New Roman"/>
              <w:b/>
              <w:bCs/>
              <w:noProof/>
              <w:szCs w:val="24"/>
            </w:rPr>
            <w:fldChar w:fldCharType="end"/>
          </w:r>
        </w:p>
      </w:sdtContent>
    </w:sdt>
    <w:p w14:paraId="58C8819F" w14:textId="77777777" w:rsidR="00E728C0" w:rsidRPr="00251444" w:rsidRDefault="00E728C0" w:rsidP="00251444">
      <w:pPr>
        <w:rPr>
          <w:rFonts w:cs="Times New Roman"/>
          <w:szCs w:val="24"/>
        </w:rPr>
      </w:pPr>
    </w:p>
    <w:p w14:paraId="1F66ACE6" w14:textId="4D813FA6" w:rsidR="00E728C0" w:rsidRPr="00251444" w:rsidRDefault="00E728C0" w:rsidP="00251444">
      <w:pPr>
        <w:tabs>
          <w:tab w:val="left" w:pos="7635"/>
        </w:tabs>
        <w:rPr>
          <w:rFonts w:cs="Times New Roman"/>
          <w:szCs w:val="24"/>
        </w:rPr>
        <w:sectPr w:rsidR="00E728C0" w:rsidRPr="00251444" w:rsidSect="00251444">
          <w:headerReference w:type="default" r:id="rId10"/>
          <w:footerReference w:type="default" r:id="rId11"/>
          <w:pgSz w:w="12240" w:h="15840"/>
          <w:pgMar w:top="1135" w:right="1440" w:bottom="993" w:left="1440" w:header="720" w:footer="720" w:gutter="0"/>
          <w:pgNumType w:fmt="lowerRoman" w:start="1"/>
          <w:cols w:space="720"/>
          <w:docGrid w:linePitch="360"/>
        </w:sectPr>
      </w:pPr>
    </w:p>
    <w:p w14:paraId="3C472940" w14:textId="78839FA2" w:rsidR="00D134AF" w:rsidRDefault="00D134AF" w:rsidP="00251444">
      <w:pPr>
        <w:pStyle w:val="Heading1"/>
        <w:rPr>
          <w:rFonts w:eastAsia="Calibri"/>
          <w:sz w:val="24"/>
          <w:szCs w:val="24"/>
        </w:rPr>
      </w:pPr>
      <w:bookmarkStart w:id="0" w:name="_Toc194839220"/>
      <w:r w:rsidRPr="00251444">
        <w:rPr>
          <w:caps/>
        </w:rPr>
        <w:lastRenderedPageBreak/>
        <w:t xml:space="preserve">1. </w:t>
      </w:r>
      <w:r w:rsidRPr="00251444">
        <w:t xml:space="preserve">Project </w:t>
      </w:r>
      <w:r w:rsidR="00D95EA5" w:rsidRPr="00251444">
        <w:t>Description</w:t>
      </w:r>
      <w:bookmarkEnd w:id="0"/>
    </w:p>
    <w:p w14:paraId="241D3637" w14:textId="7854898E" w:rsidR="00EF4F74" w:rsidRPr="00942E51" w:rsidRDefault="00EF4F74" w:rsidP="00251444">
      <w:pPr>
        <w:pStyle w:val="Heading2"/>
      </w:pPr>
      <w:bookmarkStart w:id="1" w:name="_Toc194839221"/>
      <w:r>
        <w:t>1.1 Background</w:t>
      </w:r>
      <w:bookmarkEnd w:id="1"/>
      <w:r>
        <w:t xml:space="preserve"> </w:t>
      </w:r>
    </w:p>
    <w:p w14:paraId="11064F0D" w14:textId="77777777" w:rsidR="00D134AF" w:rsidRPr="00942E51" w:rsidRDefault="00D134AF" w:rsidP="000465EB">
      <w:pPr>
        <w:ind w:left="144"/>
        <w:rPr>
          <w:rFonts w:eastAsia="Calibri" w:cs="Times New Roman"/>
          <w:szCs w:val="24"/>
        </w:rPr>
      </w:pPr>
      <w:r w:rsidRPr="00942E51">
        <w:rPr>
          <w:rFonts w:eastAsia="Calibri" w:cs="Times New Roman"/>
          <w:szCs w:val="24"/>
        </w:rPr>
        <w:t>Food and Nutrition Security Enhancement Project II (FANSEP II) is designed to enhance climate resilience, improve agricultural productivity and nutrition practices of targeted smallholder communities in selected areas of Nepal. It will increase the resilience and reduce the environmental footprint of production by mainstreaming Climate Smart Agriculture (CSA) practices through project activities.</w:t>
      </w:r>
    </w:p>
    <w:p w14:paraId="3A134E2F" w14:textId="0154B94C" w:rsidR="00D95EA5" w:rsidRPr="00EF4F74" w:rsidRDefault="00D134AF" w:rsidP="000465EB">
      <w:pPr>
        <w:ind w:left="144"/>
        <w:contextualSpacing/>
        <w:rPr>
          <w:rFonts w:eastAsia="Calibri" w:cs="Times New Roman"/>
          <w:bCs/>
        </w:rPr>
      </w:pPr>
      <w:r w:rsidRPr="00942E51">
        <w:rPr>
          <w:rFonts w:eastAsia="Calibri" w:cs="Times New Roman"/>
          <w:szCs w:val="24"/>
        </w:rPr>
        <w:t xml:space="preserve">The Ministry of Agriculture and Livestock Development acts as the implementing agency for the project. </w:t>
      </w:r>
      <w:r w:rsidRPr="00942E51">
        <w:rPr>
          <w:rFonts w:eastAsia="Calibri" w:cs="Times New Roman"/>
          <w:bCs/>
          <w:szCs w:val="24"/>
        </w:rPr>
        <w:t xml:space="preserve">The project is implemented in the same eight districts of FANSEP. </w:t>
      </w:r>
      <w:r w:rsidRPr="00942E51">
        <w:rPr>
          <w:rFonts w:eastAsia="Calibri" w:cs="Times New Roman"/>
          <w:szCs w:val="24"/>
        </w:rPr>
        <w:t xml:space="preserve">FANSEP II will scale up </w:t>
      </w:r>
      <w:r w:rsidR="008178E0" w:rsidRPr="00942E51">
        <w:rPr>
          <w:rFonts w:eastAsia="Calibri" w:cs="Times New Roman"/>
          <w:szCs w:val="24"/>
        </w:rPr>
        <w:t>the best</w:t>
      </w:r>
      <w:r w:rsidRPr="00942E51">
        <w:rPr>
          <w:rFonts w:eastAsia="Calibri" w:cs="Times New Roman"/>
          <w:szCs w:val="24"/>
        </w:rPr>
        <w:t xml:space="preserve"> practices under FANSEP to 16 new rural municipalities </w:t>
      </w:r>
      <w:r w:rsidRPr="00942E51">
        <w:rPr>
          <w:rFonts w:eastAsia="Calibri" w:cs="Times New Roman"/>
          <w:bCs/>
          <w:szCs w:val="24"/>
        </w:rPr>
        <w:t xml:space="preserve">(two municipalities in each district), </w:t>
      </w:r>
      <w:r w:rsidR="00D95EA5" w:rsidRPr="00942E51">
        <w:rPr>
          <w:rFonts w:eastAsia="Calibri" w:cs="Times New Roman"/>
          <w:bCs/>
          <w:szCs w:val="24"/>
        </w:rPr>
        <w:t>as shown below</w:t>
      </w:r>
      <w:r w:rsidR="009F6E08" w:rsidRPr="00942E51">
        <w:rPr>
          <w:rFonts w:eastAsia="Calibri" w:cs="Times New Roman"/>
          <w:bCs/>
          <w:szCs w:val="24"/>
        </w:rPr>
        <w:t xml:space="preserve">: </w:t>
      </w:r>
    </w:p>
    <w:p w14:paraId="11AB3E37" w14:textId="77777777" w:rsidR="004A68B7" w:rsidRPr="00EF4F74" w:rsidRDefault="004A68B7" w:rsidP="000465EB">
      <w:pPr>
        <w:ind w:left="144"/>
        <w:contextualSpacing/>
        <w:rPr>
          <w:rFonts w:eastAsia="Calibri" w:cs="Times New Roman"/>
          <w:bCs/>
          <w:sz w:val="2"/>
          <w:szCs w:val="2"/>
        </w:rPr>
      </w:pPr>
    </w:p>
    <w:p w14:paraId="717E6EFD" w14:textId="77777777" w:rsidR="001B266C" w:rsidRPr="00942E51" w:rsidRDefault="001B266C" w:rsidP="000465EB">
      <w:pPr>
        <w:ind w:left="144"/>
        <w:contextualSpacing/>
        <w:jc w:val="center"/>
        <w:rPr>
          <w:rFonts w:eastAsia="Calibri" w:cs="Times New Roman"/>
          <w:b/>
          <w:szCs w:val="24"/>
        </w:rPr>
      </w:pPr>
      <w:r w:rsidRPr="00942E51">
        <w:rPr>
          <w:rFonts w:eastAsia="Calibri" w:cs="Times New Roman"/>
          <w:b/>
          <w:szCs w:val="24"/>
        </w:rPr>
        <w:t>Table 1: Project Area</w:t>
      </w:r>
    </w:p>
    <w:tbl>
      <w:tblPr>
        <w:tblW w:w="4851" w:type="pct"/>
        <w:tblInd w:w="137" w:type="dxa"/>
        <w:tblLook w:val="04A0" w:firstRow="1" w:lastRow="0" w:firstColumn="1" w:lastColumn="0" w:noHBand="0" w:noVBand="1"/>
      </w:tblPr>
      <w:tblGrid>
        <w:gridCol w:w="2013"/>
        <w:gridCol w:w="1627"/>
        <w:gridCol w:w="2013"/>
        <w:gridCol w:w="3418"/>
      </w:tblGrid>
      <w:tr w:rsidR="00F80CC1" w:rsidRPr="00942E51" w14:paraId="43D94019" w14:textId="77777777" w:rsidTr="004A68B7">
        <w:trPr>
          <w:trHeight w:val="20"/>
          <w:tblHeader/>
        </w:trPr>
        <w:tc>
          <w:tcPr>
            <w:tcW w:w="11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4C3CB" w14:textId="77777777" w:rsidR="00F80CC1" w:rsidRPr="00942E51" w:rsidRDefault="00F80CC1" w:rsidP="00EF4F74">
            <w:pPr>
              <w:spacing w:line="240" w:lineRule="auto"/>
              <w:rPr>
                <w:rFonts w:cs="Times New Roman"/>
                <w:b/>
                <w:bCs/>
                <w:color w:val="000000"/>
                <w:szCs w:val="24"/>
                <w:lang w:bidi="ne-NP"/>
              </w:rPr>
            </w:pPr>
            <w:r w:rsidRPr="00942E51">
              <w:rPr>
                <w:rFonts w:cs="Times New Roman"/>
                <w:b/>
                <w:bCs/>
                <w:color w:val="000000"/>
                <w:szCs w:val="24"/>
              </w:rPr>
              <w:t>Cluster</w:t>
            </w:r>
          </w:p>
        </w:tc>
        <w:tc>
          <w:tcPr>
            <w:tcW w:w="905" w:type="pct"/>
            <w:tcBorders>
              <w:top w:val="single" w:sz="4" w:space="0" w:color="auto"/>
              <w:left w:val="nil"/>
              <w:bottom w:val="single" w:sz="4" w:space="0" w:color="auto"/>
              <w:right w:val="single" w:sz="4" w:space="0" w:color="auto"/>
            </w:tcBorders>
            <w:shd w:val="clear" w:color="auto" w:fill="auto"/>
            <w:noWrap/>
            <w:vAlign w:val="bottom"/>
            <w:hideMark/>
          </w:tcPr>
          <w:p w14:paraId="0C87FB2C" w14:textId="77777777" w:rsidR="00F80CC1" w:rsidRPr="00942E51" w:rsidRDefault="00F80CC1" w:rsidP="00EF4F74">
            <w:pPr>
              <w:spacing w:line="240" w:lineRule="auto"/>
              <w:rPr>
                <w:rFonts w:cs="Times New Roman"/>
                <w:b/>
                <w:bCs/>
                <w:color w:val="000000"/>
                <w:szCs w:val="24"/>
              </w:rPr>
            </w:pPr>
            <w:r w:rsidRPr="00942E51">
              <w:rPr>
                <w:rFonts w:cs="Times New Roman"/>
                <w:b/>
                <w:bCs/>
                <w:color w:val="000000"/>
                <w:szCs w:val="24"/>
              </w:rPr>
              <w:t>Province</w:t>
            </w:r>
          </w:p>
        </w:tc>
        <w:tc>
          <w:tcPr>
            <w:tcW w:w="1097" w:type="pct"/>
            <w:tcBorders>
              <w:top w:val="single" w:sz="4" w:space="0" w:color="auto"/>
              <w:left w:val="nil"/>
              <w:bottom w:val="single" w:sz="4" w:space="0" w:color="auto"/>
              <w:right w:val="single" w:sz="4" w:space="0" w:color="auto"/>
            </w:tcBorders>
            <w:shd w:val="clear" w:color="auto" w:fill="auto"/>
            <w:noWrap/>
            <w:vAlign w:val="bottom"/>
            <w:hideMark/>
          </w:tcPr>
          <w:p w14:paraId="57BB71D8" w14:textId="77777777" w:rsidR="00F80CC1" w:rsidRPr="00942E51" w:rsidRDefault="00F80CC1" w:rsidP="00EF4F74">
            <w:pPr>
              <w:spacing w:line="240" w:lineRule="auto"/>
              <w:rPr>
                <w:rFonts w:cs="Times New Roman"/>
                <w:b/>
                <w:bCs/>
                <w:color w:val="000000"/>
                <w:szCs w:val="24"/>
              </w:rPr>
            </w:pPr>
            <w:r w:rsidRPr="00942E51">
              <w:rPr>
                <w:rFonts w:cs="Times New Roman"/>
                <w:b/>
                <w:bCs/>
                <w:color w:val="000000"/>
                <w:szCs w:val="24"/>
              </w:rPr>
              <w:t>District</w:t>
            </w:r>
          </w:p>
        </w:tc>
        <w:tc>
          <w:tcPr>
            <w:tcW w:w="1893" w:type="pct"/>
            <w:tcBorders>
              <w:top w:val="single" w:sz="4" w:space="0" w:color="auto"/>
              <w:left w:val="nil"/>
              <w:bottom w:val="single" w:sz="4" w:space="0" w:color="auto"/>
              <w:right w:val="single" w:sz="4" w:space="0" w:color="auto"/>
            </w:tcBorders>
            <w:shd w:val="clear" w:color="auto" w:fill="auto"/>
            <w:noWrap/>
            <w:vAlign w:val="bottom"/>
            <w:hideMark/>
          </w:tcPr>
          <w:p w14:paraId="4D0B4169" w14:textId="77777777" w:rsidR="00F80CC1" w:rsidRPr="00942E51" w:rsidRDefault="00F80CC1" w:rsidP="00EF4F74">
            <w:pPr>
              <w:spacing w:line="240" w:lineRule="auto"/>
              <w:rPr>
                <w:rFonts w:cs="Times New Roman"/>
                <w:b/>
                <w:bCs/>
                <w:color w:val="000000"/>
                <w:szCs w:val="24"/>
              </w:rPr>
            </w:pPr>
            <w:r w:rsidRPr="00942E51">
              <w:rPr>
                <w:rFonts w:cs="Times New Roman"/>
                <w:b/>
                <w:bCs/>
                <w:color w:val="000000"/>
                <w:szCs w:val="24"/>
              </w:rPr>
              <w:t>Rural Municipality</w:t>
            </w:r>
          </w:p>
        </w:tc>
      </w:tr>
      <w:tr w:rsidR="00F80CC1" w:rsidRPr="00942E51" w14:paraId="51C8C137" w14:textId="77777777" w:rsidTr="004A68B7">
        <w:trPr>
          <w:trHeight w:val="20"/>
        </w:trPr>
        <w:tc>
          <w:tcPr>
            <w:tcW w:w="110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07CC897" w14:textId="77777777" w:rsidR="00F80CC1" w:rsidRPr="00942E51" w:rsidRDefault="00F80CC1" w:rsidP="00EF4F74">
            <w:pPr>
              <w:spacing w:line="240" w:lineRule="auto"/>
              <w:rPr>
                <w:rFonts w:cs="Times New Roman"/>
                <w:color w:val="000000"/>
                <w:szCs w:val="24"/>
              </w:rPr>
            </w:pPr>
            <w:r w:rsidRPr="00942E51">
              <w:rPr>
                <w:rFonts w:cs="Times New Roman"/>
                <w:color w:val="000000"/>
                <w:szCs w:val="24"/>
              </w:rPr>
              <w:t xml:space="preserve">         Gorkha</w:t>
            </w:r>
          </w:p>
        </w:tc>
        <w:tc>
          <w:tcPr>
            <w:tcW w:w="905" w:type="pct"/>
            <w:vMerge w:val="restart"/>
            <w:tcBorders>
              <w:top w:val="nil"/>
              <w:left w:val="single" w:sz="4" w:space="0" w:color="auto"/>
              <w:bottom w:val="single" w:sz="4" w:space="0" w:color="000000"/>
              <w:right w:val="single" w:sz="4" w:space="0" w:color="auto"/>
            </w:tcBorders>
            <w:shd w:val="clear" w:color="auto" w:fill="auto"/>
            <w:vAlign w:val="center"/>
            <w:hideMark/>
          </w:tcPr>
          <w:p w14:paraId="4E280399" w14:textId="77777777" w:rsidR="00F80CC1" w:rsidRPr="00942E51" w:rsidRDefault="00F80CC1" w:rsidP="00EF4F74">
            <w:pPr>
              <w:spacing w:line="240" w:lineRule="auto"/>
              <w:jc w:val="center"/>
              <w:rPr>
                <w:rFonts w:cs="Times New Roman"/>
                <w:color w:val="000000"/>
                <w:szCs w:val="24"/>
              </w:rPr>
            </w:pPr>
            <w:r w:rsidRPr="00942E51">
              <w:rPr>
                <w:rFonts w:cs="Times New Roman"/>
                <w:color w:val="000000"/>
                <w:szCs w:val="24"/>
              </w:rPr>
              <w:t>Gandaki</w:t>
            </w:r>
          </w:p>
        </w:tc>
        <w:tc>
          <w:tcPr>
            <w:tcW w:w="109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01EEE01" w14:textId="77777777" w:rsidR="00F80CC1" w:rsidRPr="00942E51" w:rsidRDefault="00F80CC1" w:rsidP="00EF4F74">
            <w:pPr>
              <w:spacing w:line="240" w:lineRule="auto"/>
              <w:jc w:val="center"/>
              <w:rPr>
                <w:rFonts w:cs="Times New Roman"/>
                <w:color w:val="000000"/>
                <w:szCs w:val="24"/>
              </w:rPr>
            </w:pPr>
            <w:r w:rsidRPr="00942E51">
              <w:rPr>
                <w:rFonts w:cs="Times New Roman"/>
                <w:color w:val="000000"/>
                <w:szCs w:val="24"/>
              </w:rPr>
              <w:t>Gorkha</w:t>
            </w:r>
          </w:p>
        </w:tc>
        <w:tc>
          <w:tcPr>
            <w:tcW w:w="1893" w:type="pct"/>
            <w:tcBorders>
              <w:top w:val="nil"/>
              <w:left w:val="nil"/>
              <w:bottom w:val="single" w:sz="4" w:space="0" w:color="auto"/>
              <w:right w:val="single" w:sz="4" w:space="0" w:color="auto"/>
            </w:tcBorders>
            <w:shd w:val="clear" w:color="auto" w:fill="auto"/>
            <w:noWrap/>
            <w:vAlign w:val="bottom"/>
          </w:tcPr>
          <w:p w14:paraId="6D9D9778" w14:textId="77777777" w:rsidR="00F80CC1" w:rsidRPr="00942E51" w:rsidRDefault="00F80CC1" w:rsidP="00EF4F74">
            <w:pPr>
              <w:spacing w:line="240" w:lineRule="auto"/>
              <w:rPr>
                <w:rFonts w:cs="Times New Roman"/>
                <w:color w:val="000000"/>
                <w:szCs w:val="24"/>
              </w:rPr>
            </w:pPr>
            <w:r w:rsidRPr="00942E51">
              <w:rPr>
                <w:rFonts w:cs="Times New Roman"/>
                <w:color w:val="000000"/>
                <w:szCs w:val="24"/>
              </w:rPr>
              <w:t>Aarughat</w:t>
            </w:r>
          </w:p>
        </w:tc>
      </w:tr>
      <w:tr w:rsidR="00F80CC1" w:rsidRPr="00942E51" w14:paraId="7046492E" w14:textId="77777777" w:rsidTr="004A68B7">
        <w:trPr>
          <w:trHeight w:val="20"/>
        </w:trPr>
        <w:tc>
          <w:tcPr>
            <w:tcW w:w="1106" w:type="pct"/>
            <w:vMerge/>
            <w:tcBorders>
              <w:top w:val="nil"/>
              <w:left w:val="single" w:sz="4" w:space="0" w:color="auto"/>
              <w:bottom w:val="single" w:sz="4" w:space="0" w:color="000000"/>
              <w:right w:val="single" w:sz="4" w:space="0" w:color="auto"/>
            </w:tcBorders>
            <w:vAlign w:val="center"/>
            <w:hideMark/>
          </w:tcPr>
          <w:p w14:paraId="1DA9471B" w14:textId="77777777" w:rsidR="00F80CC1" w:rsidRPr="00942E51" w:rsidRDefault="00F80CC1" w:rsidP="00EF4F74">
            <w:pPr>
              <w:spacing w:line="240" w:lineRule="auto"/>
              <w:rPr>
                <w:rFonts w:cs="Times New Roman"/>
                <w:color w:val="000000"/>
                <w:szCs w:val="24"/>
              </w:rPr>
            </w:pPr>
          </w:p>
        </w:tc>
        <w:tc>
          <w:tcPr>
            <w:tcW w:w="905" w:type="pct"/>
            <w:vMerge/>
            <w:tcBorders>
              <w:top w:val="nil"/>
              <w:left w:val="single" w:sz="4" w:space="0" w:color="auto"/>
              <w:bottom w:val="single" w:sz="4" w:space="0" w:color="000000"/>
              <w:right w:val="single" w:sz="4" w:space="0" w:color="auto"/>
            </w:tcBorders>
            <w:vAlign w:val="center"/>
            <w:hideMark/>
          </w:tcPr>
          <w:p w14:paraId="02198E69" w14:textId="77777777" w:rsidR="00F80CC1" w:rsidRPr="00942E51" w:rsidRDefault="00F80CC1" w:rsidP="00EF4F74">
            <w:pPr>
              <w:spacing w:line="240" w:lineRule="auto"/>
              <w:rPr>
                <w:rFonts w:cs="Times New Roman"/>
                <w:color w:val="000000"/>
                <w:szCs w:val="24"/>
              </w:rPr>
            </w:pPr>
          </w:p>
        </w:tc>
        <w:tc>
          <w:tcPr>
            <w:tcW w:w="1097" w:type="pct"/>
            <w:vMerge/>
            <w:tcBorders>
              <w:top w:val="nil"/>
              <w:left w:val="single" w:sz="4" w:space="0" w:color="auto"/>
              <w:bottom w:val="single" w:sz="4" w:space="0" w:color="000000"/>
              <w:right w:val="single" w:sz="4" w:space="0" w:color="auto"/>
            </w:tcBorders>
            <w:vAlign w:val="center"/>
            <w:hideMark/>
          </w:tcPr>
          <w:p w14:paraId="2978FD15" w14:textId="77777777" w:rsidR="00F80CC1" w:rsidRPr="00942E51" w:rsidRDefault="00F80CC1" w:rsidP="00EF4F74">
            <w:pPr>
              <w:spacing w:line="240" w:lineRule="auto"/>
              <w:rPr>
                <w:rFonts w:cs="Times New Roman"/>
                <w:color w:val="000000"/>
                <w:szCs w:val="24"/>
              </w:rPr>
            </w:pPr>
          </w:p>
        </w:tc>
        <w:tc>
          <w:tcPr>
            <w:tcW w:w="1893" w:type="pct"/>
            <w:tcBorders>
              <w:top w:val="nil"/>
              <w:left w:val="nil"/>
              <w:bottom w:val="single" w:sz="4" w:space="0" w:color="auto"/>
              <w:right w:val="single" w:sz="4" w:space="0" w:color="auto"/>
            </w:tcBorders>
            <w:shd w:val="clear" w:color="auto" w:fill="auto"/>
            <w:noWrap/>
            <w:vAlign w:val="bottom"/>
          </w:tcPr>
          <w:p w14:paraId="2191C52E" w14:textId="77777777" w:rsidR="00F80CC1" w:rsidRPr="00942E51" w:rsidRDefault="00F80CC1" w:rsidP="00EF4F74">
            <w:pPr>
              <w:spacing w:line="240" w:lineRule="auto"/>
              <w:rPr>
                <w:rFonts w:cs="Times New Roman"/>
                <w:color w:val="000000"/>
                <w:szCs w:val="24"/>
              </w:rPr>
            </w:pPr>
            <w:r w:rsidRPr="00942E51">
              <w:rPr>
                <w:rFonts w:cs="Times New Roman"/>
                <w:color w:val="000000"/>
                <w:szCs w:val="24"/>
              </w:rPr>
              <w:t>Sahid Lakhan</w:t>
            </w:r>
          </w:p>
        </w:tc>
      </w:tr>
      <w:tr w:rsidR="00F80CC1" w:rsidRPr="00942E51" w14:paraId="490D3FB2" w14:textId="77777777" w:rsidTr="004A68B7">
        <w:trPr>
          <w:trHeight w:val="20"/>
        </w:trPr>
        <w:tc>
          <w:tcPr>
            <w:tcW w:w="1106" w:type="pct"/>
            <w:vMerge/>
            <w:tcBorders>
              <w:top w:val="nil"/>
              <w:left w:val="single" w:sz="4" w:space="0" w:color="auto"/>
              <w:bottom w:val="single" w:sz="4" w:space="0" w:color="000000"/>
              <w:right w:val="single" w:sz="4" w:space="0" w:color="auto"/>
            </w:tcBorders>
            <w:vAlign w:val="center"/>
            <w:hideMark/>
          </w:tcPr>
          <w:p w14:paraId="537250E3" w14:textId="77777777" w:rsidR="00F80CC1" w:rsidRPr="00942E51" w:rsidRDefault="00F80CC1" w:rsidP="00EF4F74">
            <w:pPr>
              <w:spacing w:line="240" w:lineRule="auto"/>
              <w:rPr>
                <w:rFonts w:cs="Times New Roman"/>
                <w:color w:val="000000"/>
                <w:szCs w:val="24"/>
              </w:rPr>
            </w:pPr>
          </w:p>
        </w:tc>
        <w:tc>
          <w:tcPr>
            <w:tcW w:w="90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395F2F3" w14:textId="77777777" w:rsidR="00F80CC1" w:rsidRPr="00942E51" w:rsidRDefault="00F80CC1" w:rsidP="00EF4F74">
            <w:pPr>
              <w:spacing w:line="240" w:lineRule="auto"/>
              <w:jc w:val="center"/>
              <w:rPr>
                <w:rFonts w:cs="Times New Roman"/>
                <w:color w:val="000000"/>
                <w:szCs w:val="24"/>
              </w:rPr>
            </w:pPr>
            <w:r w:rsidRPr="00942E51">
              <w:rPr>
                <w:rFonts w:cs="Times New Roman"/>
                <w:color w:val="000000"/>
                <w:szCs w:val="24"/>
              </w:rPr>
              <w:t>Bagmati</w:t>
            </w:r>
          </w:p>
        </w:tc>
        <w:tc>
          <w:tcPr>
            <w:tcW w:w="109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A962FFE" w14:textId="77777777" w:rsidR="00F80CC1" w:rsidRPr="00942E51" w:rsidRDefault="00F80CC1" w:rsidP="00EF4F74">
            <w:pPr>
              <w:spacing w:line="240" w:lineRule="auto"/>
              <w:jc w:val="center"/>
              <w:rPr>
                <w:rFonts w:cs="Times New Roman"/>
                <w:color w:val="000000"/>
                <w:szCs w:val="24"/>
              </w:rPr>
            </w:pPr>
            <w:r w:rsidRPr="00942E51">
              <w:rPr>
                <w:rFonts w:cs="Times New Roman"/>
                <w:color w:val="000000"/>
                <w:szCs w:val="24"/>
              </w:rPr>
              <w:t>Dhading</w:t>
            </w:r>
          </w:p>
        </w:tc>
        <w:tc>
          <w:tcPr>
            <w:tcW w:w="1893" w:type="pct"/>
            <w:tcBorders>
              <w:top w:val="nil"/>
              <w:left w:val="nil"/>
              <w:bottom w:val="single" w:sz="4" w:space="0" w:color="auto"/>
              <w:right w:val="single" w:sz="4" w:space="0" w:color="auto"/>
            </w:tcBorders>
            <w:shd w:val="clear" w:color="auto" w:fill="auto"/>
            <w:noWrap/>
            <w:vAlign w:val="bottom"/>
          </w:tcPr>
          <w:p w14:paraId="3EBBE356" w14:textId="77777777" w:rsidR="00F80CC1" w:rsidRPr="00942E51" w:rsidRDefault="00F80CC1" w:rsidP="00EF4F74">
            <w:pPr>
              <w:spacing w:line="240" w:lineRule="auto"/>
              <w:rPr>
                <w:rFonts w:cs="Times New Roman"/>
                <w:color w:val="000000"/>
                <w:szCs w:val="24"/>
              </w:rPr>
            </w:pPr>
            <w:r w:rsidRPr="00942E51">
              <w:rPr>
                <w:rFonts w:cs="Times New Roman"/>
                <w:color w:val="000000"/>
                <w:szCs w:val="24"/>
              </w:rPr>
              <w:t>Siddhalek</w:t>
            </w:r>
          </w:p>
        </w:tc>
      </w:tr>
      <w:tr w:rsidR="00F80CC1" w:rsidRPr="00942E51" w14:paraId="4207FAE4" w14:textId="77777777" w:rsidTr="004A68B7">
        <w:trPr>
          <w:trHeight w:val="20"/>
        </w:trPr>
        <w:tc>
          <w:tcPr>
            <w:tcW w:w="1106" w:type="pct"/>
            <w:vMerge/>
            <w:tcBorders>
              <w:top w:val="nil"/>
              <w:left w:val="single" w:sz="4" w:space="0" w:color="auto"/>
              <w:bottom w:val="single" w:sz="4" w:space="0" w:color="000000"/>
              <w:right w:val="single" w:sz="4" w:space="0" w:color="auto"/>
            </w:tcBorders>
            <w:vAlign w:val="center"/>
            <w:hideMark/>
          </w:tcPr>
          <w:p w14:paraId="1C516742" w14:textId="77777777" w:rsidR="00F80CC1" w:rsidRPr="00942E51" w:rsidRDefault="00F80CC1" w:rsidP="00EF4F74">
            <w:pPr>
              <w:spacing w:line="240" w:lineRule="auto"/>
              <w:rPr>
                <w:rFonts w:cs="Times New Roman"/>
                <w:color w:val="000000"/>
                <w:szCs w:val="24"/>
              </w:rPr>
            </w:pPr>
          </w:p>
        </w:tc>
        <w:tc>
          <w:tcPr>
            <w:tcW w:w="905" w:type="pct"/>
            <w:vMerge/>
            <w:tcBorders>
              <w:top w:val="nil"/>
              <w:left w:val="single" w:sz="4" w:space="0" w:color="auto"/>
              <w:bottom w:val="single" w:sz="4" w:space="0" w:color="000000"/>
              <w:right w:val="single" w:sz="4" w:space="0" w:color="auto"/>
            </w:tcBorders>
            <w:vAlign w:val="center"/>
            <w:hideMark/>
          </w:tcPr>
          <w:p w14:paraId="79F30F69" w14:textId="77777777" w:rsidR="00F80CC1" w:rsidRPr="00942E51" w:rsidRDefault="00F80CC1" w:rsidP="00EF4F74">
            <w:pPr>
              <w:spacing w:line="240" w:lineRule="auto"/>
              <w:rPr>
                <w:rFonts w:cs="Times New Roman"/>
                <w:color w:val="000000"/>
                <w:szCs w:val="24"/>
              </w:rPr>
            </w:pPr>
          </w:p>
        </w:tc>
        <w:tc>
          <w:tcPr>
            <w:tcW w:w="1097" w:type="pct"/>
            <w:vMerge/>
            <w:tcBorders>
              <w:top w:val="nil"/>
              <w:left w:val="single" w:sz="4" w:space="0" w:color="auto"/>
              <w:bottom w:val="single" w:sz="4" w:space="0" w:color="000000"/>
              <w:right w:val="single" w:sz="4" w:space="0" w:color="auto"/>
            </w:tcBorders>
            <w:vAlign w:val="center"/>
            <w:hideMark/>
          </w:tcPr>
          <w:p w14:paraId="7CA33770" w14:textId="77777777" w:rsidR="00F80CC1" w:rsidRPr="00942E51" w:rsidRDefault="00F80CC1" w:rsidP="00EF4F74">
            <w:pPr>
              <w:spacing w:line="240" w:lineRule="auto"/>
              <w:rPr>
                <w:rFonts w:cs="Times New Roman"/>
                <w:color w:val="000000"/>
                <w:szCs w:val="24"/>
              </w:rPr>
            </w:pPr>
          </w:p>
        </w:tc>
        <w:tc>
          <w:tcPr>
            <w:tcW w:w="1893" w:type="pct"/>
            <w:tcBorders>
              <w:top w:val="nil"/>
              <w:left w:val="nil"/>
              <w:bottom w:val="single" w:sz="4" w:space="0" w:color="auto"/>
              <w:right w:val="single" w:sz="4" w:space="0" w:color="auto"/>
            </w:tcBorders>
            <w:shd w:val="clear" w:color="auto" w:fill="auto"/>
            <w:noWrap/>
            <w:vAlign w:val="bottom"/>
          </w:tcPr>
          <w:p w14:paraId="1C92AD1D" w14:textId="77777777" w:rsidR="00F80CC1" w:rsidRPr="00942E51" w:rsidRDefault="00F80CC1" w:rsidP="00EF4F74">
            <w:pPr>
              <w:spacing w:line="240" w:lineRule="auto"/>
              <w:rPr>
                <w:rFonts w:cs="Times New Roman"/>
                <w:color w:val="000000"/>
                <w:szCs w:val="24"/>
              </w:rPr>
            </w:pPr>
            <w:r w:rsidRPr="00942E51">
              <w:rPr>
                <w:rFonts w:cs="Times New Roman"/>
                <w:szCs w:val="24"/>
              </w:rPr>
              <w:t>Galch</w:t>
            </w:r>
            <w:r w:rsidR="001F4521" w:rsidRPr="00942E51">
              <w:rPr>
                <w:rFonts w:cs="Times New Roman"/>
                <w:szCs w:val="24"/>
              </w:rPr>
              <w:t>h</w:t>
            </w:r>
            <w:r w:rsidRPr="00942E51">
              <w:rPr>
                <w:rFonts w:cs="Times New Roman"/>
                <w:szCs w:val="24"/>
              </w:rPr>
              <w:t>i</w:t>
            </w:r>
          </w:p>
        </w:tc>
      </w:tr>
      <w:tr w:rsidR="00F80CC1" w:rsidRPr="00942E51" w14:paraId="4A877D8A" w14:textId="77777777" w:rsidTr="004A68B7">
        <w:trPr>
          <w:trHeight w:val="20"/>
        </w:trPr>
        <w:tc>
          <w:tcPr>
            <w:tcW w:w="110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730D000" w14:textId="77777777" w:rsidR="00F80CC1" w:rsidRPr="00942E51" w:rsidRDefault="00F80CC1" w:rsidP="00EF4F74">
            <w:pPr>
              <w:spacing w:line="240" w:lineRule="auto"/>
              <w:jc w:val="center"/>
              <w:rPr>
                <w:rFonts w:cs="Times New Roman"/>
                <w:color w:val="000000"/>
                <w:szCs w:val="24"/>
              </w:rPr>
            </w:pPr>
            <w:r w:rsidRPr="00942E51">
              <w:rPr>
                <w:rFonts w:cs="Times New Roman"/>
                <w:color w:val="000000"/>
                <w:szCs w:val="24"/>
              </w:rPr>
              <w:t>Sindhupalchok</w:t>
            </w:r>
          </w:p>
        </w:tc>
        <w:tc>
          <w:tcPr>
            <w:tcW w:w="90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6A85B4E" w14:textId="77777777" w:rsidR="00F80CC1" w:rsidRPr="00942E51" w:rsidRDefault="00F80CC1" w:rsidP="00EF4F74">
            <w:pPr>
              <w:spacing w:line="240" w:lineRule="auto"/>
              <w:jc w:val="center"/>
              <w:rPr>
                <w:rFonts w:cs="Times New Roman"/>
                <w:color w:val="000000"/>
                <w:szCs w:val="24"/>
              </w:rPr>
            </w:pPr>
            <w:r w:rsidRPr="00942E51">
              <w:rPr>
                <w:rFonts w:cs="Times New Roman"/>
                <w:color w:val="000000"/>
                <w:szCs w:val="24"/>
              </w:rPr>
              <w:t>Bagmati</w:t>
            </w:r>
          </w:p>
        </w:tc>
        <w:tc>
          <w:tcPr>
            <w:tcW w:w="109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3C387DD" w14:textId="77777777" w:rsidR="00F80CC1" w:rsidRPr="00942E51" w:rsidRDefault="00F80CC1" w:rsidP="00EF4F74">
            <w:pPr>
              <w:spacing w:line="240" w:lineRule="auto"/>
              <w:jc w:val="center"/>
              <w:rPr>
                <w:rFonts w:cs="Times New Roman"/>
                <w:color w:val="000000"/>
                <w:szCs w:val="24"/>
              </w:rPr>
            </w:pPr>
            <w:r w:rsidRPr="00942E51">
              <w:rPr>
                <w:rFonts w:cs="Times New Roman"/>
                <w:color w:val="000000"/>
                <w:szCs w:val="24"/>
              </w:rPr>
              <w:t>Sindhupalchok</w:t>
            </w:r>
          </w:p>
        </w:tc>
        <w:tc>
          <w:tcPr>
            <w:tcW w:w="1893" w:type="pct"/>
            <w:tcBorders>
              <w:top w:val="nil"/>
              <w:left w:val="nil"/>
              <w:bottom w:val="single" w:sz="4" w:space="0" w:color="auto"/>
              <w:right w:val="single" w:sz="4" w:space="0" w:color="auto"/>
            </w:tcBorders>
            <w:shd w:val="clear" w:color="auto" w:fill="auto"/>
            <w:noWrap/>
            <w:vAlign w:val="bottom"/>
          </w:tcPr>
          <w:p w14:paraId="2F4022E5" w14:textId="2B7E9753" w:rsidR="00F80CC1" w:rsidRPr="00942E51" w:rsidRDefault="00EF4F74" w:rsidP="00EF4F74">
            <w:pPr>
              <w:spacing w:line="240" w:lineRule="auto"/>
              <w:rPr>
                <w:rFonts w:cs="Times New Roman"/>
                <w:color w:val="000000"/>
                <w:szCs w:val="24"/>
              </w:rPr>
            </w:pPr>
            <w:r>
              <w:rPr>
                <w:rFonts w:cs="Times New Roman"/>
                <w:color w:val="000000"/>
                <w:szCs w:val="24"/>
              </w:rPr>
              <w:t>Sunkoshi</w:t>
            </w:r>
          </w:p>
        </w:tc>
      </w:tr>
      <w:tr w:rsidR="00F80CC1" w:rsidRPr="00942E51" w14:paraId="0E01DAC5" w14:textId="77777777" w:rsidTr="004A68B7">
        <w:trPr>
          <w:trHeight w:val="20"/>
        </w:trPr>
        <w:tc>
          <w:tcPr>
            <w:tcW w:w="1106" w:type="pct"/>
            <w:vMerge/>
            <w:tcBorders>
              <w:top w:val="nil"/>
              <w:left w:val="single" w:sz="4" w:space="0" w:color="auto"/>
              <w:bottom w:val="single" w:sz="4" w:space="0" w:color="000000"/>
              <w:right w:val="single" w:sz="4" w:space="0" w:color="auto"/>
            </w:tcBorders>
            <w:vAlign w:val="center"/>
            <w:hideMark/>
          </w:tcPr>
          <w:p w14:paraId="4AE7E283" w14:textId="77777777" w:rsidR="00F80CC1" w:rsidRPr="00942E51" w:rsidRDefault="00F80CC1" w:rsidP="00EF4F74">
            <w:pPr>
              <w:spacing w:line="240" w:lineRule="auto"/>
              <w:rPr>
                <w:rFonts w:cs="Times New Roman"/>
                <w:color w:val="000000"/>
                <w:szCs w:val="24"/>
              </w:rPr>
            </w:pPr>
          </w:p>
        </w:tc>
        <w:tc>
          <w:tcPr>
            <w:tcW w:w="905" w:type="pct"/>
            <w:vMerge/>
            <w:tcBorders>
              <w:top w:val="nil"/>
              <w:left w:val="single" w:sz="4" w:space="0" w:color="auto"/>
              <w:bottom w:val="single" w:sz="4" w:space="0" w:color="000000"/>
              <w:right w:val="single" w:sz="4" w:space="0" w:color="auto"/>
            </w:tcBorders>
            <w:vAlign w:val="center"/>
            <w:hideMark/>
          </w:tcPr>
          <w:p w14:paraId="3CE98B17" w14:textId="77777777" w:rsidR="00F80CC1" w:rsidRPr="00942E51" w:rsidRDefault="00F80CC1" w:rsidP="00EF4F74">
            <w:pPr>
              <w:spacing w:line="240" w:lineRule="auto"/>
              <w:rPr>
                <w:rFonts w:cs="Times New Roman"/>
                <w:color w:val="000000"/>
                <w:szCs w:val="24"/>
              </w:rPr>
            </w:pPr>
          </w:p>
        </w:tc>
        <w:tc>
          <w:tcPr>
            <w:tcW w:w="1097" w:type="pct"/>
            <w:vMerge/>
            <w:tcBorders>
              <w:top w:val="nil"/>
              <w:left w:val="single" w:sz="4" w:space="0" w:color="auto"/>
              <w:bottom w:val="single" w:sz="4" w:space="0" w:color="000000"/>
              <w:right w:val="single" w:sz="4" w:space="0" w:color="auto"/>
            </w:tcBorders>
            <w:vAlign w:val="center"/>
            <w:hideMark/>
          </w:tcPr>
          <w:p w14:paraId="6689C07A" w14:textId="77777777" w:rsidR="00F80CC1" w:rsidRPr="00942E51" w:rsidRDefault="00F80CC1" w:rsidP="00EF4F74">
            <w:pPr>
              <w:spacing w:line="240" w:lineRule="auto"/>
              <w:rPr>
                <w:rFonts w:cs="Times New Roman"/>
                <w:color w:val="000000"/>
                <w:szCs w:val="24"/>
              </w:rPr>
            </w:pPr>
          </w:p>
        </w:tc>
        <w:tc>
          <w:tcPr>
            <w:tcW w:w="1893" w:type="pct"/>
            <w:tcBorders>
              <w:top w:val="nil"/>
              <w:left w:val="nil"/>
              <w:bottom w:val="single" w:sz="4" w:space="0" w:color="auto"/>
              <w:right w:val="single" w:sz="4" w:space="0" w:color="auto"/>
            </w:tcBorders>
            <w:shd w:val="clear" w:color="auto" w:fill="auto"/>
            <w:noWrap/>
            <w:vAlign w:val="bottom"/>
          </w:tcPr>
          <w:p w14:paraId="4DAA0154" w14:textId="77777777" w:rsidR="00F80CC1" w:rsidRPr="00942E51" w:rsidRDefault="00F80CC1" w:rsidP="00EF4F74">
            <w:pPr>
              <w:spacing w:line="240" w:lineRule="auto"/>
              <w:rPr>
                <w:rFonts w:cs="Times New Roman"/>
                <w:color w:val="000000"/>
                <w:szCs w:val="24"/>
              </w:rPr>
            </w:pPr>
            <w:r w:rsidRPr="00942E51">
              <w:rPr>
                <w:rFonts w:cs="Times New Roman"/>
                <w:color w:val="000000"/>
                <w:szCs w:val="24"/>
              </w:rPr>
              <w:t>Tirpurasundari</w:t>
            </w:r>
          </w:p>
        </w:tc>
      </w:tr>
      <w:tr w:rsidR="00F80CC1" w:rsidRPr="00942E51" w14:paraId="7630AE80" w14:textId="77777777" w:rsidTr="004A68B7">
        <w:trPr>
          <w:trHeight w:val="20"/>
        </w:trPr>
        <w:tc>
          <w:tcPr>
            <w:tcW w:w="1106" w:type="pct"/>
            <w:vMerge/>
            <w:tcBorders>
              <w:top w:val="nil"/>
              <w:left w:val="single" w:sz="4" w:space="0" w:color="auto"/>
              <w:bottom w:val="single" w:sz="4" w:space="0" w:color="000000"/>
              <w:right w:val="single" w:sz="4" w:space="0" w:color="auto"/>
            </w:tcBorders>
            <w:vAlign w:val="center"/>
            <w:hideMark/>
          </w:tcPr>
          <w:p w14:paraId="78327694" w14:textId="77777777" w:rsidR="00F80CC1" w:rsidRPr="00942E51" w:rsidRDefault="00F80CC1" w:rsidP="00EF4F74">
            <w:pPr>
              <w:spacing w:line="240" w:lineRule="auto"/>
              <w:rPr>
                <w:rFonts w:cs="Times New Roman"/>
                <w:color w:val="000000"/>
                <w:szCs w:val="24"/>
              </w:rPr>
            </w:pPr>
          </w:p>
        </w:tc>
        <w:tc>
          <w:tcPr>
            <w:tcW w:w="905" w:type="pct"/>
            <w:vMerge/>
            <w:tcBorders>
              <w:top w:val="nil"/>
              <w:left w:val="single" w:sz="4" w:space="0" w:color="auto"/>
              <w:bottom w:val="single" w:sz="4" w:space="0" w:color="000000"/>
              <w:right w:val="single" w:sz="4" w:space="0" w:color="auto"/>
            </w:tcBorders>
            <w:vAlign w:val="center"/>
            <w:hideMark/>
          </w:tcPr>
          <w:p w14:paraId="42FC02C0" w14:textId="77777777" w:rsidR="00F80CC1" w:rsidRPr="00942E51" w:rsidRDefault="00F80CC1" w:rsidP="00EF4F74">
            <w:pPr>
              <w:spacing w:line="240" w:lineRule="auto"/>
              <w:rPr>
                <w:rFonts w:cs="Times New Roman"/>
                <w:color w:val="000000"/>
                <w:szCs w:val="24"/>
              </w:rPr>
            </w:pPr>
          </w:p>
        </w:tc>
        <w:tc>
          <w:tcPr>
            <w:tcW w:w="109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9026AAC" w14:textId="77777777" w:rsidR="00F80CC1" w:rsidRPr="00942E51" w:rsidRDefault="00F80CC1" w:rsidP="00EF4F74">
            <w:pPr>
              <w:spacing w:line="240" w:lineRule="auto"/>
              <w:jc w:val="center"/>
              <w:rPr>
                <w:rFonts w:cs="Times New Roman"/>
                <w:color w:val="000000"/>
                <w:szCs w:val="24"/>
              </w:rPr>
            </w:pPr>
            <w:r w:rsidRPr="00942E51">
              <w:rPr>
                <w:rFonts w:cs="Times New Roman"/>
                <w:color w:val="000000"/>
                <w:szCs w:val="24"/>
              </w:rPr>
              <w:t>Dolakha</w:t>
            </w:r>
          </w:p>
        </w:tc>
        <w:tc>
          <w:tcPr>
            <w:tcW w:w="1893" w:type="pct"/>
            <w:tcBorders>
              <w:top w:val="nil"/>
              <w:left w:val="nil"/>
              <w:bottom w:val="single" w:sz="4" w:space="0" w:color="auto"/>
              <w:right w:val="single" w:sz="4" w:space="0" w:color="auto"/>
            </w:tcBorders>
            <w:shd w:val="clear" w:color="auto" w:fill="auto"/>
            <w:noWrap/>
            <w:vAlign w:val="bottom"/>
          </w:tcPr>
          <w:p w14:paraId="4CC32A0A" w14:textId="77777777" w:rsidR="00F80CC1" w:rsidRPr="00942E51" w:rsidRDefault="00F80CC1" w:rsidP="00EF4F74">
            <w:pPr>
              <w:spacing w:line="240" w:lineRule="auto"/>
              <w:rPr>
                <w:rFonts w:cs="Times New Roman"/>
                <w:color w:val="000000"/>
                <w:szCs w:val="24"/>
              </w:rPr>
            </w:pPr>
            <w:r w:rsidRPr="00942E51">
              <w:rPr>
                <w:rFonts w:cs="Times New Roman"/>
                <w:color w:val="000000"/>
                <w:szCs w:val="24"/>
              </w:rPr>
              <w:t>Melung</w:t>
            </w:r>
          </w:p>
        </w:tc>
      </w:tr>
      <w:tr w:rsidR="00F80CC1" w:rsidRPr="00942E51" w14:paraId="353D2243" w14:textId="77777777" w:rsidTr="004A68B7">
        <w:trPr>
          <w:trHeight w:val="20"/>
        </w:trPr>
        <w:tc>
          <w:tcPr>
            <w:tcW w:w="1106" w:type="pct"/>
            <w:vMerge/>
            <w:tcBorders>
              <w:top w:val="nil"/>
              <w:left w:val="single" w:sz="4" w:space="0" w:color="auto"/>
              <w:bottom w:val="single" w:sz="4" w:space="0" w:color="000000"/>
              <w:right w:val="single" w:sz="4" w:space="0" w:color="auto"/>
            </w:tcBorders>
            <w:vAlign w:val="center"/>
            <w:hideMark/>
          </w:tcPr>
          <w:p w14:paraId="44A361C8" w14:textId="77777777" w:rsidR="00F80CC1" w:rsidRPr="00942E51" w:rsidRDefault="00F80CC1" w:rsidP="00EF4F74">
            <w:pPr>
              <w:spacing w:line="240" w:lineRule="auto"/>
              <w:rPr>
                <w:rFonts w:cs="Times New Roman"/>
                <w:color w:val="000000"/>
                <w:szCs w:val="24"/>
              </w:rPr>
            </w:pPr>
          </w:p>
        </w:tc>
        <w:tc>
          <w:tcPr>
            <w:tcW w:w="905" w:type="pct"/>
            <w:vMerge/>
            <w:tcBorders>
              <w:top w:val="nil"/>
              <w:left w:val="single" w:sz="4" w:space="0" w:color="auto"/>
              <w:bottom w:val="single" w:sz="4" w:space="0" w:color="000000"/>
              <w:right w:val="single" w:sz="4" w:space="0" w:color="auto"/>
            </w:tcBorders>
            <w:vAlign w:val="center"/>
            <w:hideMark/>
          </w:tcPr>
          <w:p w14:paraId="4AEB041B" w14:textId="77777777" w:rsidR="00F80CC1" w:rsidRPr="00942E51" w:rsidRDefault="00F80CC1" w:rsidP="00EF4F74">
            <w:pPr>
              <w:spacing w:line="240" w:lineRule="auto"/>
              <w:rPr>
                <w:rFonts w:cs="Times New Roman"/>
                <w:color w:val="000000"/>
                <w:szCs w:val="24"/>
              </w:rPr>
            </w:pPr>
          </w:p>
        </w:tc>
        <w:tc>
          <w:tcPr>
            <w:tcW w:w="1097" w:type="pct"/>
            <w:vMerge/>
            <w:tcBorders>
              <w:top w:val="nil"/>
              <w:left w:val="single" w:sz="4" w:space="0" w:color="auto"/>
              <w:bottom w:val="single" w:sz="4" w:space="0" w:color="000000"/>
              <w:right w:val="single" w:sz="4" w:space="0" w:color="auto"/>
            </w:tcBorders>
            <w:vAlign w:val="center"/>
            <w:hideMark/>
          </w:tcPr>
          <w:p w14:paraId="35096078" w14:textId="77777777" w:rsidR="00F80CC1" w:rsidRPr="00942E51" w:rsidRDefault="00F80CC1" w:rsidP="00EF4F74">
            <w:pPr>
              <w:spacing w:line="240" w:lineRule="auto"/>
              <w:rPr>
                <w:rFonts w:cs="Times New Roman"/>
                <w:color w:val="000000"/>
                <w:szCs w:val="24"/>
              </w:rPr>
            </w:pPr>
          </w:p>
        </w:tc>
        <w:tc>
          <w:tcPr>
            <w:tcW w:w="1893" w:type="pct"/>
            <w:tcBorders>
              <w:top w:val="nil"/>
              <w:left w:val="nil"/>
              <w:bottom w:val="single" w:sz="4" w:space="0" w:color="auto"/>
              <w:right w:val="single" w:sz="4" w:space="0" w:color="auto"/>
            </w:tcBorders>
            <w:shd w:val="clear" w:color="auto" w:fill="auto"/>
            <w:noWrap/>
            <w:vAlign w:val="bottom"/>
          </w:tcPr>
          <w:p w14:paraId="43C69B35" w14:textId="77777777" w:rsidR="00F80CC1" w:rsidRPr="00942E51" w:rsidRDefault="00F80CC1" w:rsidP="00EF4F74">
            <w:pPr>
              <w:spacing w:line="240" w:lineRule="auto"/>
              <w:rPr>
                <w:rFonts w:cs="Times New Roman"/>
                <w:color w:val="000000"/>
                <w:szCs w:val="24"/>
              </w:rPr>
            </w:pPr>
            <w:r w:rsidRPr="00942E51">
              <w:rPr>
                <w:rFonts w:cs="Times New Roman"/>
                <w:color w:val="000000"/>
                <w:szCs w:val="24"/>
              </w:rPr>
              <w:t>Baiteshwor</w:t>
            </w:r>
          </w:p>
        </w:tc>
      </w:tr>
      <w:tr w:rsidR="00F80CC1" w:rsidRPr="00942E51" w14:paraId="2DF13A07" w14:textId="77777777" w:rsidTr="004A68B7">
        <w:trPr>
          <w:trHeight w:val="20"/>
        </w:trPr>
        <w:tc>
          <w:tcPr>
            <w:tcW w:w="110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5582E4C" w14:textId="77777777" w:rsidR="00F80CC1" w:rsidRPr="00942E51" w:rsidRDefault="00F80CC1" w:rsidP="00EF4F74">
            <w:pPr>
              <w:spacing w:line="240" w:lineRule="auto"/>
              <w:jc w:val="center"/>
              <w:rPr>
                <w:rFonts w:cs="Times New Roman"/>
                <w:color w:val="000000"/>
                <w:szCs w:val="24"/>
              </w:rPr>
            </w:pPr>
            <w:r w:rsidRPr="00942E51">
              <w:rPr>
                <w:rFonts w:cs="Times New Roman"/>
                <w:color w:val="000000"/>
                <w:szCs w:val="24"/>
              </w:rPr>
              <w:t>Saptari</w:t>
            </w:r>
          </w:p>
        </w:tc>
        <w:tc>
          <w:tcPr>
            <w:tcW w:w="90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2F4D7CD" w14:textId="77777777" w:rsidR="00F80CC1" w:rsidRPr="00942E51" w:rsidRDefault="00F80CC1" w:rsidP="00EF4F74">
            <w:pPr>
              <w:spacing w:line="240" w:lineRule="auto"/>
              <w:jc w:val="center"/>
              <w:rPr>
                <w:rFonts w:cs="Times New Roman"/>
                <w:color w:val="000000"/>
                <w:szCs w:val="24"/>
              </w:rPr>
            </w:pPr>
            <w:r w:rsidRPr="00942E51">
              <w:rPr>
                <w:rFonts w:cs="Times New Roman"/>
                <w:color w:val="000000"/>
                <w:szCs w:val="24"/>
              </w:rPr>
              <w:t>Madhesh</w:t>
            </w:r>
          </w:p>
        </w:tc>
        <w:tc>
          <w:tcPr>
            <w:tcW w:w="109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607A42C" w14:textId="77777777" w:rsidR="00F80CC1" w:rsidRPr="00942E51" w:rsidRDefault="00F80CC1" w:rsidP="00EF4F74">
            <w:pPr>
              <w:spacing w:line="240" w:lineRule="auto"/>
              <w:jc w:val="center"/>
              <w:rPr>
                <w:rFonts w:cs="Times New Roman"/>
                <w:color w:val="000000"/>
                <w:szCs w:val="24"/>
              </w:rPr>
            </w:pPr>
            <w:r w:rsidRPr="00942E51">
              <w:rPr>
                <w:rFonts w:cs="Times New Roman"/>
                <w:color w:val="000000"/>
                <w:szCs w:val="24"/>
              </w:rPr>
              <w:t>Saptari</w:t>
            </w:r>
          </w:p>
        </w:tc>
        <w:tc>
          <w:tcPr>
            <w:tcW w:w="1893" w:type="pct"/>
            <w:tcBorders>
              <w:top w:val="nil"/>
              <w:left w:val="nil"/>
              <w:bottom w:val="single" w:sz="4" w:space="0" w:color="auto"/>
              <w:right w:val="single" w:sz="4" w:space="0" w:color="auto"/>
            </w:tcBorders>
            <w:shd w:val="clear" w:color="auto" w:fill="auto"/>
            <w:noWrap/>
            <w:vAlign w:val="bottom"/>
            <w:hideMark/>
          </w:tcPr>
          <w:p w14:paraId="0E31F784" w14:textId="77777777" w:rsidR="00F80CC1" w:rsidRPr="00942E51" w:rsidRDefault="00F80CC1" w:rsidP="00EF4F74">
            <w:pPr>
              <w:spacing w:line="240" w:lineRule="auto"/>
              <w:rPr>
                <w:rFonts w:cs="Times New Roman"/>
                <w:color w:val="000000"/>
                <w:szCs w:val="24"/>
              </w:rPr>
            </w:pPr>
            <w:r w:rsidRPr="00942E51">
              <w:rPr>
                <w:rFonts w:cs="Times New Roman"/>
                <w:color w:val="000000"/>
                <w:szCs w:val="24"/>
              </w:rPr>
              <w:t>Chhinamasta</w:t>
            </w:r>
          </w:p>
        </w:tc>
      </w:tr>
      <w:tr w:rsidR="00F80CC1" w:rsidRPr="00942E51" w14:paraId="0994AC5A" w14:textId="77777777" w:rsidTr="004A68B7">
        <w:trPr>
          <w:trHeight w:val="20"/>
        </w:trPr>
        <w:tc>
          <w:tcPr>
            <w:tcW w:w="1106" w:type="pct"/>
            <w:vMerge/>
            <w:tcBorders>
              <w:top w:val="nil"/>
              <w:left w:val="single" w:sz="4" w:space="0" w:color="auto"/>
              <w:bottom w:val="single" w:sz="4" w:space="0" w:color="000000"/>
              <w:right w:val="single" w:sz="4" w:space="0" w:color="auto"/>
            </w:tcBorders>
            <w:vAlign w:val="center"/>
            <w:hideMark/>
          </w:tcPr>
          <w:p w14:paraId="1A4BE56E" w14:textId="77777777" w:rsidR="00F80CC1" w:rsidRPr="00942E51" w:rsidRDefault="00F80CC1" w:rsidP="00EF4F74">
            <w:pPr>
              <w:spacing w:line="240" w:lineRule="auto"/>
              <w:rPr>
                <w:rFonts w:cs="Times New Roman"/>
                <w:color w:val="000000"/>
                <w:szCs w:val="24"/>
              </w:rPr>
            </w:pPr>
          </w:p>
        </w:tc>
        <w:tc>
          <w:tcPr>
            <w:tcW w:w="905" w:type="pct"/>
            <w:vMerge/>
            <w:tcBorders>
              <w:top w:val="nil"/>
              <w:left w:val="single" w:sz="4" w:space="0" w:color="auto"/>
              <w:bottom w:val="single" w:sz="4" w:space="0" w:color="000000"/>
              <w:right w:val="single" w:sz="4" w:space="0" w:color="auto"/>
            </w:tcBorders>
            <w:vAlign w:val="center"/>
            <w:hideMark/>
          </w:tcPr>
          <w:p w14:paraId="6CAD59FE" w14:textId="77777777" w:rsidR="00F80CC1" w:rsidRPr="00942E51" w:rsidRDefault="00F80CC1" w:rsidP="00EF4F74">
            <w:pPr>
              <w:spacing w:line="240" w:lineRule="auto"/>
              <w:rPr>
                <w:rFonts w:cs="Times New Roman"/>
                <w:color w:val="000000"/>
                <w:szCs w:val="24"/>
              </w:rPr>
            </w:pPr>
          </w:p>
        </w:tc>
        <w:tc>
          <w:tcPr>
            <w:tcW w:w="1097" w:type="pct"/>
            <w:vMerge/>
            <w:tcBorders>
              <w:top w:val="nil"/>
              <w:left w:val="single" w:sz="4" w:space="0" w:color="auto"/>
              <w:bottom w:val="single" w:sz="4" w:space="0" w:color="000000"/>
              <w:right w:val="single" w:sz="4" w:space="0" w:color="auto"/>
            </w:tcBorders>
            <w:vAlign w:val="center"/>
            <w:hideMark/>
          </w:tcPr>
          <w:p w14:paraId="5162457B" w14:textId="77777777" w:rsidR="00F80CC1" w:rsidRPr="00942E51" w:rsidRDefault="00F80CC1" w:rsidP="00EF4F74">
            <w:pPr>
              <w:spacing w:line="240" w:lineRule="auto"/>
              <w:rPr>
                <w:rFonts w:cs="Times New Roman"/>
                <w:color w:val="000000"/>
                <w:szCs w:val="24"/>
              </w:rPr>
            </w:pPr>
          </w:p>
        </w:tc>
        <w:tc>
          <w:tcPr>
            <w:tcW w:w="1893" w:type="pct"/>
            <w:tcBorders>
              <w:top w:val="nil"/>
              <w:left w:val="nil"/>
              <w:bottom w:val="single" w:sz="4" w:space="0" w:color="auto"/>
              <w:right w:val="single" w:sz="4" w:space="0" w:color="auto"/>
            </w:tcBorders>
            <w:shd w:val="clear" w:color="auto" w:fill="auto"/>
            <w:noWrap/>
            <w:vAlign w:val="bottom"/>
            <w:hideMark/>
          </w:tcPr>
          <w:p w14:paraId="42106237" w14:textId="77777777" w:rsidR="00F80CC1" w:rsidRPr="00942E51" w:rsidRDefault="00F80CC1" w:rsidP="00EF4F74">
            <w:pPr>
              <w:spacing w:line="240" w:lineRule="auto"/>
              <w:rPr>
                <w:rFonts w:cs="Times New Roman"/>
                <w:color w:val="000000"/>
                <w:szCs w:val="24"/>
              </w:rPr>
            </w:pPr>
            <w:r w:rsidRPr="00942E51">
              <w:rPr>
                <w:rFonts w:cs="Times New Roman"/>
                <w:color w:val="000000"/>
                <w:szCs w:val="24"/>
              </w:rPr>
              <w:t>Mahadeva</w:t>
            </w:r>
          </w:p>
        </w:tc>
      </w:tr>
      <w:tr w:rsidR="00F80CC1" w:rsidRPr="00942E51" w14:paraId="7830981E" w14:textId="77777777" w:rsidTr="004A68B7">
        <w:trPr>
          <w:trHeight w:val="20"/>
        </w:trPr>
        <w:tc>
          <w:tcPr>
            <w:tcW w:w="1106" w:type="pct"/>
            <w:vMerge/>
            <w:tcBorders>
              <w:top w:val="nil"/>
              <w:left w:val="single" w:sz="4" w:space="0" w:color="auto"/>
              <w:bottom w:val="single" w:sz="4" w:space="0" w:color="000000"/>
              <w:right w:val="single" w:sz="4" w:space="0" w:color="auto"/>
            </w:tcBorders>
            <w:vAlign w:val="center"/>
            <w:hideMark/>
          </w:tcPr>
          <w:p w14:paraId="27A4C067" w14:textId="77777777" w:rsidR="00F80CC1" w:rsidRPr="00942E51" w:rsidRDefault="00F80CC1" w:rsidP="00EF4F74">
            <w:pPr>
              <w:spacing w:line="240" w:lineRule="auto"/>
              <w:rPr>
                <w:rFonts w:cs="Times New Roman"/>
                <w:color w:val="000000"/>
                <w:szCs w:val="24"/>
              </w:rPr>
            </w:pPr>
          </w:p>
        </w:tc>
        <w:tc>
          <w:tcPr>
            <w:tcW w:w="905" w:type="pct"/>
            <w:vMerge/>
            <w:tcBorders>
              <w:top w:val="nil"/>
              <w:left w:val="single" w:sz="4" w:space="0" w:color="auto"/>
              <w:bottom w:val="single" w:sz="4" w:space="0" w:color="000000"/>
              <w:right w:val="single" w:sz="4" w:space="0" w:color="auto"/>
            </w:tcBorders>
            <w:vAlign w:val="center"/>
            <w:hideMark/>
          </w:tcPr>
          <w:p w14:paraId="767602BC" w14:textId="77777777" w:rsidR="00F80CC1" w:rsidRPr="00942E51" w:rsidRDefault="00F80CC1" w:rsidP="00EF4F74">
            <w:pPr>
              <w:spacing w:line="240" w:lineRule="auto"/>
              <w:rPr>
                <w:rFonts w:cs="Times New Roman"/>
                <w:color w:val="000000"/>
                <w:szCs w:val="24"/>
              </w:rPr>
            </w:pPr>
          </w:p>
        </w:tc>
        <w:tc>
          <w:tcPr>
            <w:tcW w:w="109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853E5E7" w14:textId="77777777" w:rsidR="00F80CC1" w:rsidRPr="00942E51" w:rsidRDefault="00F80CC1" w:rsidP="00EF4F74">
            <w:pPr>
              <w:spacing w:line="240" w:lineRule="auto"/>
              <w:jc w:val="center"/>
              <w:rPr>
                <w:rFonts w:cs="Times New Roman"/>
                <w:color w:val="000000"/>
                <w:szCs w:val="24"/>
              </w:rPr>
            </w:pPr>
            <w:r w:rsidRPr="00942E51">
              <w:rPr>
                <w:rFonts w:cs="Times New Roman"/>
                <w:color w:val="000000"/>
                <w:szCs w:val="24"/>
              </w:rPr>
              <w:t>Siraha</w:t>
            </w:r>
          </w:p>
        </w:tc>
        <w:tc>
          <w:tcPr>
            <w:tcW w:w="1893" w:type="pct"/>
            <w:tcBorders>
              <w:top w:val="nil"/>
              <w:left w:val="nil"/>
              <w:bottom w:val="single" w:sz="4" w:space="0" w:color="auto"/>
              <w:right w:val="single" w:sz="4" w:space="0" w:color="auto"/>
            </w:tcBorders>
            <w:shd w:val="clear" w:color="auto" w:fill="auto"/>
            <w:noWrap/>
            <w:vAlign w:val="bottom"/>
          </w:tcPr>
          <w:p w14:paraId="35A78F48" w14:textId="77777777" w:rsidR="00F80CC1" w:rsidRPr="00942E51" w:rsidRDefault="00F80CC1" w:rsidP="00EF4F74">
            <w:pPr>
              <w:spacing w:line="240" w:lineRule="auto"/>
              <w:rPr>
                <w:rFonts w:cs="Times New Roman"/>
                <w:color w:val="000000"/>
                <w:szCs w:val="24"/>
              </w:rPr>
            </w:pPr>
            <w:r w:rsidRPr="00942E51">
              <w:rPr>
                <w:rFonts w:cs="Times New Roman"/>
                <w:color w:val="000000"/>
                <w:szCs w:val="24"/>
              </w:rPr>
              <w:t>Nawarajpur</w:t>
            </w:r>
          </w:p>
        </w:tc>
      </w:tr>
      <w:tr w:rsidR="00F80CC1" w:rsidRPr="00942E51" w14:paraId="611DA8C4" w14:textId="77777777" w:rsidTr="004A68B7">
        <w:trPr>
          <w:trHeight w:val="20"/>
        </w:trPr>
        <w:tc>
          <w:tcPr>
            <w:tcW w:w="1106" w:type="pct"/>
            <w:vMerge/>
            <w:tcBorders>
              <w:top w:val="nil"/>
              <w:left w:val="single" w:sz="4" w:space="0" w:color="auto"/>
              <w:bottom w:val="single" w:sz="4" w:space="0" w:color="000000"/>
              <w:right w:val="single" w:sz="4" w:space="0" w:color="auto"/>
            </w:tcBorders>
            <w:vAlign w:val="center"/>
            <w:hideMark/>
          </w:tcPr>
          <w:p w14:paraId="7B48A45E" w14:textId="77777777" w:rsidR="00F80CC1" w:rsidRPr="00942E51" w:rsidRDefault="00F80CC1" w:rsidP="00EF4F74">
            <w:pPr>
              <w:spacing w:line="240" w:lineRule="auto"/>
              <w:rPr>
                <w:rFonts w:cs="Times New Roman"/>
                <w:color w:val="000000"/>
                <w:szCs w:val="24"/>
              </w:rPr>
            </w:pPr>
          </w:p>
        </w:tc>
        <w:tc>
          <w:tcPr>
            <w:tcW w:w="905" w:type="pct"/>
            <w:vMerge/>
            <w:tcBorders>
              <w:top w:val="nil"/>
              <w:left w:val="single" w:sz="4" w:space="0" w:color="auto"/>
              <w:bottom w:val="single" w:sz="4" w:space="0" w:color="000000"/>
              <w:right w:val="single" w:sz="4" w:space="0" w:color="auto"/>
            </w:tcBorders>
            <w:vAlign w:val="center"/>
            <w:hideMark/>
          </w:tcPr>
          <w:p w14:paraId="2CD69286" w14:textId="77777777" w:rsidR="00F80CC1" w:rsidRPr="00942E51" w:rsidRDefault="00F80CC1" w:rsidP="00EF4F74">
            <w:pPr>
              <w:spacing w:line="240" w:lineRule="auto"/>
              <w:rPr>
                <w:rFonts w:cs="Times New Roman"/>
                <w:color w:val="000000"/>
                <w:szCs w:val="24"/>
              </w:rPr>
            </w:pPr>
          </w:p>
        </w:tc>
        <w:tc>
          <w:tcPr>
            <w:tcW w:w="1097" w:type="pct"/>
            <w:vMerge/>
            <w:tcBorders>
              <w:top w:val="nil"/>
              <w:left w:val="single" w:sz="4" w:space="0" w:color="auto"/>
              <w:bottom w:val="single" w:sz="4" w:space="0" w:color="000000"/>
              <w:right w:val="single" w:sz="4" w:space="0" w:color="auto"/>
            </w:tcBorders>
            <w:vAlign w:val="center"/>
            <w:hideMark/>
          </w:tcPr>
          <w:p w14:paraId="3EBFF991" w14:textId="77777777" w:rsidR="00F80CC1" w:rsidRPr="00942E51" w:rsidRDefault="00F80CC1" w:rsidP="00EF4F74">
            <w:pPr>
              <w:spacing w:line="240" w:lineRule="auto"/>
              <w:rPr>
                <w:rFonts w:cs="Times New Roman"/>
                <w:color w:val="000000"/>
                <w:szCs w:val="24"/>
              </w:rPr>
            </w:pPr>
          </w:p>
        </w:tc>
        <w:tc>
          <w:tcPr>
            <w:tcW w:w="1893" w:type="pct"/>
            <w:tcBorders>
              <w:top w:val="nil"/>
              <w:left w:val="nil"/>
              <w:bottom w:val="single" w:sz="4" w:space="0" w:color="auto"/>
              <w:right w:val="single" w:sz="4" w:space="0" w:color="auto"/>
            </w:tcBorders>
            <w:shd w:val="clear" w:color="auto" w:fill="auto"/>
            <w:noWrap/>
            <w:vAlign w:val="bottom"/>
          </w:tcPr>
          <w:p w14:paraId="65D6162D" w14:textId="77777777" w:rsidR="00F80CC1" w:rsidRPr="00942E51" w:rsidRDefault="00F80CC1" w:rsidP="00EF4F74">
            <w:pPr>
              <w:spacing w:line="240" w:lineRule="auto"/>
              <w:rPr>
                <w:rFonts w:cs="Times New Roman"/>
                <w:color w:val="000000"/>
                <w:szCs w:val="24"/>
              </w:rPr>
            </w:pPr>
            <w:r w:rsidRPr="00942E51">
              <w:rPr>
                <w:rFonts w:cs="Times New Roman"/>
                <w:color w:val="000000"/>
                <w:szCs w:val="24"/>
              </w:rPr>
              <w:t>Laxmipur Patari</w:t>
            </w:r>
          </w:p>
        </w:tc>
      </w:tr>
      <w:tr w:rsidR="00F80CC1" w:rsidRPr="00942E51" w14:paraId="67BC103D" w14:textId="77777777" w:rsidTr="004A68B7">
        <w:trPr>
          <w:trHeight w:val="20"/>
        </w:trPr>
        <w:tc>
          <w:tcPr>
            <w:tcW w:w="110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9E06109" w14:textId="77777777" w:rsidR="00F80CC1" w:rsidRPr="00942E51" w:rsidRDefault="00F80CC1" w:rsidP="00EF4F74">
            <w:pPr>
              <w:spacing w:line="240" w:lineRule="auto"/>
              <w:jc w:val="center"/>
              <w:rPr>
                <w:rFonts w:cs="Times New Roman"/>
                <w:color w:val="000000"/>
                <w:szCs w:val="24"/>
              </w:rPr>
            </w:pPr>
            <w:r w:rsidRPr="00942E51">
              <w:rPr>
                <w:rFonts w:cs="Times New Roman"/>
                <w:color w:val="000000"/>
                <w:szCs w:val="24"/>
              </w:rPr>
              <w:t>Dhanusha</w:t>
            </w:r>
          </w:p>
        </w:tc>
        <w:tc>
          <w:tcPr>
            <w:tcW w:w="90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FF77D72" w14:textId="77777777" w:rsidR="00F80CC1" w:rsidRPr="00942E51" w:rsidRDefault="00F80CC1" w:rsidP="00EF4F74">
            <w:pPr>
              <w:spacing w:line="240" w:lineRule="auto"/>
              <w:jc w:val="center"/>
              <w:rPr>
                <w:rFonts w:cs="Times New Roman"/>
                <w:color w:val="000000"/>
                <w:szCs w:val="24"/>
              </w:rPr>
            </w:pPr>
            <w:r w:rsidRPr="00942E51">
              <w:rPr>
                <w:rFonts w:cs="Times New Roman"/>
                <w:color w:val="000000"/>
                <w:szCs w:val="24"/>
              </w:rPr>
              <w:t>Madhesh</w:t>
            </w:r>
          </w:p>
        </w:tc>
        <w:tc>
          <w:tcPr>
            <w:tcW w:w="109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4945CD4" w14:textId="77777777" w:rsidR="00F80CC1" w:rsidRPr="00942E51" w:rsidRDefault="00F80CC1" w:rsidP="00EF4F74">
            <w:pPr>
              <w:spacing w:line="240" w:lineRule="auto"/>
              <w:jc w:val="center"/>
              <w:rPr>
                <w:rFonts w:cs="Times New Roman"/>
                <w:color w:val="000000"/>
                <w:szCs w:val="24"/>
              </w:rPr>
            </w:pPr>
            <w:r w:rsidRPr="00942E51">
              <w:rPr>
                <w:rFonts w:cs="Times New Roman"/>
                <w:color w:val="000000"/>
                <w:szCs w:val="24"/>
              </w:rPr>
              <w:t>Dhanusha</w:t>
            </w:r>
          </w:p>
        </w:tc>
        <w:tc>
          <w:tcPr>
            <w:tcW w:w="1893" w:type="pct"/>
            <w:tcBorders>
              <w:top w:val="nil"/>
              <w:left w:val="nil"/>
              <w:bottom w:val="single" w:sz="4" w:space="0" w:color="auto"/>
              <w:right w:val="single" w:sz="4" w:space="0" w:color="auto"/>
            </w:tcBorders>
            <w:shd w:val="clear" w:color="auto" w:fill="auto"/>
            <w:noWrap/>
            <w:vAlign w:val="bottom"/>
            <w:hideMark/>
          </w:tcPr>
          <w:p w14:paraId="1AB9DF66" w14:textId="77777777" w:rsidR="00F80CC1" w:rsidRPr="00942E51" w:rsidRDefault="00F80CC1" w:rsidP="00EF4F74">
            <w:pPr>
              <w:spacing w:line="240" w:lineRule="auto"/>
              <w:rPr>
                <w:rFonts w:cs="Times New Roman"/>
                <w:color w:val="000000"/>
                <w:szCs w:val="24"/>
              </w:rPr>
            </w:pPr>
            <w:r w:rsidRPr="00942E51">
              <w:rPr>
                <w:rFonts w:cs="Times New Roman"/>
                <w:color w:val="000000"/>
                <w:szCs w:val="24"/>
              </w:rPr>
              <w:t>Bateshwor</w:t>
            </w:r>
          </w:p>
        </w:tc>
      </w:tr>
      <w:tr w:rsidR="00F80CC1" w:rsidRPr="00942E51" w14:paraId="3D968DEB" w14:textId="77777777" w:rsidTr="004A68B7">
        <w:trPr>
          <w:trHeight w:val="20"/>
        </w:trPr>
        <w:tc>
          <w:tcPr>
            <w:tcW w:w="1106" w:type="pct"/>
            <w:vMerge/>
            <w:tcBorders>
              <w:top w:val="nil"/>
              <w:left w:val="single" w:sz="4" w:space="0" w:color="auto"/>
              <w:bottom w:val="single" w:sz="4" w:space="0" w:color="000000"/>
              <w:right w:val="single" w:sz="4" w:space="0" w:color="auto"/>
            </w:tcBorders>
            <w:vAlign w:val="center"/>
            <w:hideMark/>
          </w:tcPr>
          <w:p w14:paraId="34C7D93D" w14:textId="77777777" w:rsidR="00F80CC1" w:rsidRPr="00942E51" w:rsidRDefault="00F80CC1" w:rsidP="00EF4F74">
            <w:pPr>
              <w:spacing w:line="240" w:lineRule="auto"/>
              <w:rPr>
                <w:rFonts w:cs="Times New Roman"/>
                <w:color w:val="000000"/>
                <w:szCs w:val="24"/>
              </w:rPr>
            </w:pPr>
          </w:p>
        </w:tc>
        <w:tc>
          <w:tcPr>
            <w:tcW w:w="905" w:type="pct"/>
            <w:vMerge/>
            <w:tcBorders>
              <w:top w:val="nil"/>
              <w:left w:val="single" w:sz="4" w:space="0" w:color="auto"/>
              <w:bottom w:val="single" w:sz="4" w:space="0" w:color="000000"/>
              <w:right w:val="single" w:sz="4" w:space="0" w:color="auto"/>
            </w:tcBorders>
            <w:vAlign w:val="center"/>
            <w:hideMark/>
          </w:tcPr>
          <w:p w14:paraId="71E5D445" w14:textId="77777777" w:rsidR="00F80CC1" w:rsidRPr="00942E51" w:rsidRDefault="00F80CC1" w:rsidP="00EF4F74">
            <w:pPr>
              <w:spacing w:line="240" w:lineRule="auto"/>
              <w:rPr>
                <w:rFonts w:cs="Times New Roman"/>
                <w:color w:val="000000"/>
                <w:szCs w:val="24"/>
              </w:rPr>
            </w:pPr>
          </w:p>
        </w:tc>
        <w:tc>
          <w:tcPr>
            <w:tcW w:w="1097" w:type="pct"/>
            <w:vMerge/>
            <w:tcBorders>
              <w:top w:val="nil"/>
              <w:left w:val="single" w:sz="4" w:space="0" w:color="auto"/>
              <w:bottom w:val="single" w:sz="4" w:space="0" w:color="000000"/>
              <w:right w:val="single" w:sz="4" w:space="0" w:color="auto"/>
            </w:tcBorders>
            <w:vAlign w:val="center"/>
            <w:hideMark/>
          </w:tcPr>
          <w:p w14:paraId="190D567A" w14:textId="77777777" w:rsidR="00F80CC1" w:rsidRPr="00942E51" w:rsidRDefault="00F80CC1" w:rsidP="00EF4F74">
            <w:pPr>
              <w:spacing w:line="240" w:lineRule="auto"/>
              <w:rPr>
                <w:rFonts w:cs="Times New Roman"/>
                <w:color w:val="000000"/>
                <w:szCs w:val="24"/>
              </w:rPr>
            </w:pPr>
          </w:p>
        </w:tc>
        <w:tc>
          <w:tcPr>
            <w:tcW w:w="1893" w:type="pct"/>
            <w:tcBorders>
              <w:top w:val="nil"/>
              <w:left w:val="nil"/>
              <w:bottom w:val="single" w:sz="4" w:space="0" w:color="auto"/>
              <w:right w:val="single" w:sz="4" w:space="0" w:color="auto"/>
            </w:tcBorders>
            <w:shd w:val="clear" w:color="auto" w:fill="auto"/>
            <w:noWrap/>
            <w:vAlign w:val="bottom"/>
            <w:hideMark/>
          </w:tcPr>
          <w:p w14:paraId="2FBB4017" w14:textId="77777777" w:rsidR="00F80CC1" w:rsidRPr="00942E51" w:rsidRDefault="00F80CC1" w:rsidP="00EF4F74">
            <w:pPr>
              <w:spacing w:line="240" w:lineRule="auto"/>
              <w:rPr>
                <w:rFonts w:cs="Times New Roman"/>
                <w:color w:val="000000"/>
                <w:szCs w:val="24"/>
              </w:rPr>
            </w:pPr>
            <w:r w:rsidRPr="00942E51">
              <w:rPr>
                <w:rFonts w:cs="Times New Roman"/>
                <w:color w:val="000000"/>
                <w:szCs w:val="24"/>
              </w:rPr>
              <w:t>Janak Nandini</w:t>
            </w:r>
          </w:p>
        </w:tc>
      </w:tr>
      <w:tr w:rsidR="00F80CC1" w:rsidRPr="00942E51" w14:paraId="6DDC7A24" w14:textId="77777777" w:rsidTr="004A68B7">
        <w:trPr>
          <w:trHeight w:val="20"/>
        </w:trPr>
        <w:tc>
          <w:tcPr>
            <w:tcW w:w="1106" w:type="pct"/>
            <w:vMerge/>
            <w:tcBorders>
              <w:top w:val="nil"/>
              <w:left w:val="single" w:sz="4" w:space="0" w:color="auto"/>
              <w:bottom w:val="single" w:sz="4" w:space="0" w:color="000000"/>
              <w:right w:val="single" w:sz="4" w:space="0" w:color="auto"/>
            </w:tcBorders>
            <w:vAlign w:val="center"/>
            <w:hideMark/>
          </w:tcPr>
          <w:p w14:paraId="53CF48DC" w14:textId="77777777" w:rsidR="00F80CC1" w:rsidRPr="00942E51" w:rsidRDefault="00F80CC1" w:rsidP="00EF4F74">
            <w:pPr>
              <w:spacing w:line="240" w:lineRule="auto"/>
              <w:rPr>
                <w:rFonts w:cs="Times New Roman"/>
                <w:color w:val="000000"/>
                <w:szCs w:val="24"/>
              </w:rPr>
            </w:pPr>
          </w:p>
        </w:tc>
        <w:tc>
          <w:tcPr>
            <w:tcW w:w="905" w:type="pct"/>
            <w:vMerge/>
            <w:tcBorders>
              <w:top w:val="nil"/>
              <w:left w:val="single" w:sz="4" w:space="0" w:color="auto"/>
              <w:bottom w:val="single" w:sz="4" w:space="0" w:color="000000"/>
              <w:right w:val="single" w:sz="4" w:space="0" w:color="auto"/>
            </w:tcBorders>
            <w:vAlign w:val="center"/>
            <w:hideMark/>
          </w:tcPr>
          <w:p w14:paraId="522B0D9E" w14:textId="77777777" w:rsidR="00F80CC1" w:rsidRPr="00942E51" w:rsidRDefault="00F80CC1" w:rsidP="00EF4F74">
            <w:pPr>
              <w:spacing w:line="240" w:lineRule="auto"/>
              <w:rPr>
                <w:rFonts w:cs="Times New Roman"/>
                <w:color w:val="000000"/>
                <w:szCs w:val="24"/>
              </w:rPr>
            </w:pPr>
          </w:p>
        </w:tc>
        <w:tc>
          <w:tcPr>
            <w:tcW w:w="109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8B63D3D" w14:textId="77777777" w:rsidR="00F80CC1" w:rsidRPr="00942E51" w:rsidRDefault="00F80CC1" w:rsidP="00EF4F74">
            <w:pPr>
              <w:spacing w:line="240" w:lineRule="auto"/>
              <w:jc w:val="center"/>
              <w:rPr>
                <w:rFonts w:cs="Times New Roman"/>
                <w:color w:val="000000"/>
                <w:szCs w:val="24"/>
              </w:rPr>
            </w:pPr>
            <w:r w:rsidRPr="00942E51">
              <w:rPr>
                <w:rFonts w:cs="Times New Roman"/>
                <w:color w:val="000000"/>
                <w:szCs w:val="24"/>
              </w:rPr>
              <w:t>Mahottari</w:t>
            </w:r>
          </w:p>
        </w:tc>
        <w:tc>
          <w:tcPr>
            <w:tcW w:w="1893" w:type="pct"/>
            <w:tcBorders>
              <w:top w:val="nil"/>
              <w:left w:val="nil"/>
              <w:bottom w:val="single" w:sz="4" w:space="0" w:color="auto"/>
              <w:right w:val="single" w:sz="4" w:space="0" w:color="auto"/>
            </w:tcBorders>
            <w:shd w:val="clear" w:color="auto" w:fill="auto"/>
            <w:noWrap/>
            <w:vAlign w:val="bottom"/>
            <w:hideMark/>
          </w:tcPr>
          <w:p w14:paraId="62583B01" w14:textId="77777777" w:rsidR="00F80CC1" w:rsidRPr="00942E51" w:rsidRDefault="00F80CC1" w:rsidP="00EF4F74">
            <w:pPr>
              <w:spacing w:line="240" w:lineRule="auto"/>
              <w:rPr>
                <w:rFonts w:cs="Times New Roman"/>
                <w:color w:val="000000"/>
                <w:szCs w:val="24"/>
              </w:rPr>
            </w:pPr>
            <w:r w:rsidRPr="00942E51">
              <w:rPr>
                <w:rFonts w:cs="Times New Roman"/>
                <w:color w:val="000000"/>
                <w:szCs w:val="24"/>
              </w:rPr>
              <w:t>Samsi</w:t>
            </w:r>
          </w:p>
        </w:tc>
      </w:tr>
      <w:tr w:rsidR="00F80CC1" w:rsidRPr="00942E51" w14:paraId="07C3407D" w14:textId="77777777" w:rsidTr="004A68B7">
        <w:trPr>
          <w:trHeight w:val="20"/>
        </w:trPr>
        <w:tc>
          <w:tcPr>
            <w:tcW w:w="1106" w:type="pct"/>
            <w:vMerge/>
            <w:tcBorders>
              <w:top w:val="nil"/>
              <w:left w:val="single" w:sz="4" w:space="0" w:color="auto"/>
              <w:bottom w:val="single" w:sz="4" w:space="0" w:color="000000"/>
              <w:right w:val="single" w:sz="4" w:space="0" w:color="auto"/>
            </w:tcBorders>
            <w:vAlign w:val="center"/>
            <w:hideMark/>
          </w:tcPr>
          <w:p w14:paraId="3E469CAE" w14:textId="77777777" w:rsidR="00F80CC1" w:rsidRPr="00942E51" w:rsidRDefault="00F80CC1" w:rsidP="00EF4F74">
            <w:pPr>
              <w:spacing w:line="240" w:lineRule="auto"/>
              <w:rPr>
                <w:rFonts w:cs="Times New Roman"/>
                <w:color w:val="000000"/>
                <w:szCs w:val="24"/>
              </w:rPr>
            </w:pPr>
          </w:p>
        </w:tc>
        <w:tc>
          <w:tcPr>
            <w:tcW w:w="905" w:type="pct"/>
            <w:vMerge/>
            <w:tcBorders>
              <w:top w:val="nil"/>
              <w:left w:val="single" w:sz="4" w:space="0" w:color="auto"/>
              <w:bottom w:val="single" w:sz="4" w:space="0" w:color="000000"/>
              <w:right w:val="single" w:sz="4" w:space="0" w:color="auto"/>
            </w:tcBorders>
            <w:vAlign w:val="center"/>
            <w:hideMark/>
          </w:tcPr>
          <w:p w14:paraId="35F5A4BD" w14:textId="77777777" w:rsidR="00F80CC1" w:rsidRPr="00942E51" w:rsidRDefault="00F80CC1" w:rsidP="00EF4F74">
            <w:pPr>
              <w:spacing w:line="240" w:lineRule="auto"/>
              <w:rPr>
                <w:rFonts w:cs="Times New Roman"/>
                <w:color w:val="000000"/>
                <w:szCs w:val="24"/>
              </w:rPr>
            </w:pPr>
          </w:p>
        </w:tc>
        <w:tc>
          <w:tcPr>
            <w:tcW w:w="1097" w:type="pct"/>
            <w:vMerge/>
            <w:tcBorders>
              <w:top w:val="nil"/>
              <w:left w:val="single" w:sz="4" w:space="0" w:color="auto"/>
              <w:bottom w:val="single" w:sz="4" w:space="0" w:color="000000"/>
              <w:right w:val="single" w:sz="4" w:space="0" w:color="auto"/>
            </w:tcBorders>
            <w:vAlign w:val="center"/>
            <w:hideMark/>
          </w:tcPr>
          <w:p w14:paraId="2BBDC539" w14:textId="77777777" w:rsidR="00F80CC1" w:rsidRPr="00942E51" w:rsidRDefault="00F80CC1" w:rsidP="00EF4F74">
            <w:pPr>
              <w:spacing w:line="240" w:lineRule="auto"/>
              <w:rPr>
                <w:rFonts w:cs="Times New Roman"/>
                <w:color w:val="000000"/>
                <w:szCs w:val="24"/>
              </w:rPr>
            </w:pPr>
          </w:p>
        </w:tc>
        <w:tc>
          <w:tcPr>
            <w:tcW w:w="1893" w:type="pct"/>
            <w:tcBorders>
              <w:top w:val="nil"/>
              <w:left w:val="nil"/>
              <w:bottom w:val="single" w:sz="4" w:space="0" w:color="auto"/>
              <w:right w:val="single" w:sz="4" w:space="0" w:color="auto"/>
            </w:tcBorders>
            <w:shd w:val="clear" w:color="auto" w:fill="auto"/>
            <w:noWrap/>
            <w:vAlign w:val="bottom"/>
            <w:hideMark/>
          </w:tcPr>
          <w:p w14:paraId="2A43D807" w14:textId="77777777" w:rsidR="00F80CC1" w:rsidRPr="00942E51" w:rsidRDefault="00F80CC1" w:rsidP="00EF4F74">
            <w:pPr>
              <w:spacing w:line="240" w:lineRule="auto"/>
              <w:rPr>
                <w:rFonts w:cs="Times New Roman"/>
                <w:color w:val="000000"/>
                <w:szCs w:val="24"/>
              </w:rPr>
            </w:pPr>
            <w:r w:rsidRPr="00942E51">
              <w:rPr>
                <w:rFonts w:cs="Times New Roman"/>
                <w:color w:val="000000"/>
                <w:szCs w:val="24"/>
              </w:rPr>
              <w:t>Sonama</w:t>
            </w:r>
          </w:p>
        </w:tc>
      </w:tr>
    </w:tbl>
    <w:p w14:paraId="688DBADF" w14:textId="77777777" w:rsidR="009F6E08" w:rsidRPr="006C0C33" w:rsidRDefault="009F6E08" w:rsidP="000465EB">
      <w:pPr>
        <w:ind w:left="144"/>
        <w:contextualSpacing/>
        <w:rPr>
          <w:rFonts w:eastAsia="Calibri" w:cs="Times New Roman"/>
          <w:sz w:val="10"/>
          <w:szCs w:val="10"/>
        </w:rPr>
      </w:pPr>
    </w:p>
    <w:p w14:paraId="2046F772" w14:textId="5393DE63" w:rsidR="009F6E08" w:rsidRPr="00942E51" w:rsidRDefault="00EF4F74" w:rsidP="00251444">
      <w:pPr>
        <w:pStyle w:val="Heading2"/>
      </w:pPr>
      <w:bookmarkStart w:id="2" w:name="_Toc194839222"/>
      <w:r>
        <w:t xml:space="preserve">1.2 </w:t>
      </w:r>
      <w:r w:rsidR="009F6E08" w:rsidRPr="00942E51">
        <w:t>Project Beneficiaries</w:t>
      </w:r>
      <w:bookmarkEnd w:id="2"/>
    </w:p>
    <w:p w14:paraId="5D8FA29C" w14:textId="77777777" w:rsidR="00D134AF" w:rsidRPr="00942E51" w:rsidRDefault="00D134AF" w:rsidP="000465EB">
      <w:pPr>
        <w:ind w:left="0"/>
        <w:contextualSpacing/>
        <w:rPr>
          <w:rFonts w:eastAsia="Calibri" w:cs="Times New Roman"/>
          <w:szCs w:val="24"/>
        </w:rPr>
      </w:pPr>
      <w:r w:rsidRPr="00942E51">
        <w:rPr>
          <w:rFonts w:eastAsia="Calibri" w:cs="Times New Roman"/>
          <w:szCs w:val="24"/>
        </w:rPr>
        <w:t xml:space="preserve">The project will benefit 55,000 new direct beneficiaries from the 16 RMs (Rural Municipalities) through scaling-up of best practices from FANSEP. Among the 55,000 project beneficiaries, 38,750 beneficiaries will receive direct interventions from Components A and B through the formation of 1,350 PGs (Producer Groups), while the remaining 16,250 beneficiaries will constitute 650 nutrition groups receiving interventions under Component C. </w:t>
      </w:r>
    </w:p>
    <w:p w14:paraId="6A5E1E79" w14:textId="77777777" w:rsidR="00D134AF" w:rsidRPr="00EF4F74" w:rsidRDefault="00D134AF" w:rsidP="000465EB">
      <w:pPr>
        <w:ind w:left="0"/>
        <w:jc w:val="left"/>
        <w:rPr>
          <w:rFonts w:cs="Times New Roman"/>
          <w:sz w:val="10"/>
          <w:szCs w:val="10"/>
        </w:rPr>
      </w:pPr>
    </w:p>
    <w:p w14:paraId="37C40610" w14:textId="12E1E055" w:rsidR="005D127F" w:rsidRPr="00942E51" w:rsidRDefault="00EF4F74" w:rsidP="00251444">
      <w:pPr>
        <w:pStyle w:val="Heading2"/>
      </w:pPr>
      <w:bookmarkStart w:id="3" w:name="_Toc37600605"/>
      <w:bookmarkStart w:id="4" w:name="_Toc40265684"/>
      <w:bookmarkStart w:id="5" w:name="_Toc194839223"/>
      <w:r>
        <w:t xml:space="preserve">1.3 </w:t>
      </w:r>
      <w:r w:rsidR="005D127F" w:rsidRPr="00942E51">
        <w:t>Project Development Objective and Components</w:t>
      </w:r>
      <w:bookmarkEnd w:id="3"/>
      <w:bookmarkEnd w:id="4"/>
      <w:bookmarkEnd w:id="5"/>
    </w:p>
    <w:p w14:paraId="7629622F" w14:textId="77777777" w:rsidR="005D127F" w:rsidRPr="00942E51" w:rsidRDefault="005D127F" w:rsidP="002E572E">
      <w:pPr>
        <w:ind w:left="0"/>
        <w:rPr>
          <w:b/>
        </w:rPr>
      </w:pPr>
      <w:r w:rsidRPr="00942E51">
        <w:t xml:space="preserve">The main objective of the Project (PDO) is to enhance climate resilience, and improve agricultural productivity and nutrition practices of targeted smallholder farming communities in selected areas of Nepal to be achieved through the following components (Table </w:t>
      </w:r>
      <w:r w:rsidR="00A375C4" w:rsidRPr="00942E51">
        <w:t>2</w:t>
      </w:r>
      <w:r w:rsidRPr="00942E51">
        <w:t xml:space="preserve">): </w:t>
      </w:r>
    </w:p>
    <w:p w14:paraId="042963BB" w14:textId="77777777" w:rsidR="006C0C33" w:rsidRPr="006C0C33" w:rsidRDefault="006C0C33" w:rsidP="000465EB">
      <w:pPr>
        <w:jc w:val="center"/>
        <w:rPr>
          <w:rFonts w:cs="Times New Roman"/>
          <w:b/>
          <w:bCs/>
          <w:sz w:val="6"/>
          <w:szCs w:val="6"/>
        </w:rPr>
      </w:pPr>
    </w:p>
    <w:p w14:paraId="1B386B0F" w14:textId="77777777" w:rsidR="00C77E68" w:rsidRDefault="00C77E68" w:rsidP="000465EB">
      <w:pPr>
        <w:jc w:val="center"/>
        <w:rPr>
          <w:rFonts w:cs="Times New Roman"/>
          <w:b/>
          <w:bCs/>
          <w:szCs w:val="24"/>
        </w:rPr>
      </w:pPr>
    </w:p>
    <w:p w14:paraId="06281C7E" w14:textId="77777777" w:rsidR="00C77E68" w:rsidRDefault="00C77E68" w:rsidP="000465EB">
      <w:pPr>
        <w:jc w:val="center"/>
        <w:rPr>
          <w:rFonts w:cs="Times New Roman"/>
          <w:b/>
          <w:bCs/>
          <w:szCs w:val="24"/>
        </w:rPr>
      </w:pPr>
    </w:p>
    <w:p w14:paraId="7CF1393F" w14:textId="77777777" w:rsidR="00C77E68" w:rsidRDefault="00C77E68" w:rsidP="000465EB">
      <w:pPr>
        <w:jc w:val="center"/>
        <w:rPr>
          <w:rFonts w:cs="Times New Roman"/>
          <w:b/>
          <w:bCs/>
          <w:szCs w:val="24"/>
        </w:rPr>
      </w:pPr>
    </w:p>
    <w:p w14:paraId="5CD3A6CC" w14:textId="4BD9C897" w:rsidR="00D134AF" w:rsidRDefault="00D134AF" w:rsidP="000465EB">
      <w:pPr>
        <w:jc w:val="center"/>
        <w:rPr>
          <w:rFonts w:cs="Times New Roman"/>
          <w:b/>
          <w:bCs/>
          <w:szCs w:val="24"/>
        </w:rPr>
      </w:pPr>
      <w:r w:rsidRPr="00942E51">
        <w:rPr>
          <w:rFonts w:cs="Times New Roman"/>
          <w:b/>
          <w:bCs/>
          <w:szCs w:val="24"/>
        </w:rPr>
        <w:lastRenderedPageBreak/>
        <w:t>Table</w:t>
      </w:r>
      <w:r w:rsidR="003D719D" w:rsidRPr="00942E51">
        <w:rPr>
          <w:rFonts w:cs="Times New Roman"/>
          <w:b/>
          <w:bCs/>
          <w:szCs w:val="24"/>
        </w:rPr>
        <w:t xml:space="preserve"> </w:t>
      </w:r>
      <w:r w:rsidR="001766EA" w:rsidRPr="00942E51">
        <w:rPr>
          <w:rFonts w:cs="Times New Roman"/>
          <w:b/>
          <w:bCs/>
          <w:szCs w:val="24"/>
        </w:rPr>
        <w:t>2</w:t>
      </w:r>
      <w:r w:rsidRPr="00942E51">
        <w:rPr>
          <w:rFonts w:cs="Times New Roman"/>
          <w:b/>
          <w:bCs/>
          <w:szCs w:val="24"/>
        </w:rPr>
        <w:t xml:space="preserve">: Project </w:t>
      </w:r>
      <w:r w:rsidR="00CF704D" w:rsidRPr="00942E51">
        <w:rPr>
          <w:rFonts w:cs="Times New Roman"/>
          <w:b/>
          <w:bCs/>
          <w:szCs w:val="24"/>
        </w:rPr>
        <w:t>c</w:t>
      </w:r>
      <w:r w:rsidRPr="00942E51">
        <w:rPr>
          <w:rFonts w:cs="Times New Roman"/>
          <w:b/>
          <w:bCs/>
          <w:szCs w:val="24"/>
        </w:rPr>
        <w:t>omponent</w:t>
      </w:r>
    </w:p>
    <w:p w14:paraId="05451D5D" w14:textId="77777777" w:rsidR="004A43F4" w:rsidRPr="00C77E68" w:rsidRDefault="004A43F4" w:rsidP="004A43F4">
      <w:pPr>
        <w:jc w:val="center"/>
        <w:rPr>
          <w:rFonts w:cs="Times New Roman"/>
          <w:sz w:val="12"/>
          <w:szCs w:val="12"/>
        </w:rPr>
      </w:pPr>
    </w:p>
    <w:tbl>
      <w:tblPr>
        <w:tblW w:w="5000" w:type="pct"/>
        <w:tblLook w:val="04A0" w:firstRow="1" w:lastRow="0" w:firstColumn="1" w:lastColumn="0" w:noHBand="0" w:noVBand="1"/>
      </w:tblPr>
      <w:tblGrid>
        <w:gridCol w:w="2113"/>
        <w:gridCol w:w="7247"/>
      </w:tblGrid>
      <w:tr w:rsidR="0003696B" w:rsidRPr="00942E51" w14:paraId="5AED7020" w14:textId="77777777" w:rsidTr="00A23811">
        <w:trPr>
          <w:trHeight w:val="20"/>
          <w:tblHeader/>
        </w:trPr>
        <w:tc>
          <w:tcPr>
            <w:tcW w:w="1129" w:type="pct"/>
            <w:tcBorders>
              <w:top w:val="single" w:sz="4" w:space="0" w:color="auto"/>
              <w:bottom w:val="single" w:sz="4" w:space="0" w:color="auto"/>
            </w:tcBorders>
            <w:vAlign w:val="center"/>
            <w:hideMark/>
          </w:tcPr>
          <w:p w14:paraId="3EB2C8B6" w14:textId="77777777" w:rsidR="0003696B" w:rsidRPr="00942E51" w:rsidRDefault="0003696B" w:rsidP="000465EB">
            <w:pPr>
              <w:ind w:left="0"/>
              <w:jc w:val="left"/>
              <w:rPr>
                <w:rFonts w:eastAsia="Times New Roman" w:cs="Times New Roman"/>
                <w:b/>
                <w:bCs/>
                <w:color w:val="000000"/>
                <w:szCs w:val="24"/>
                <w:lang w:bidi="ne-NP"/>
              </w:rPr>
            </w:pPr>
            <w:r w:rsidRPr="00942E51">
              <w:rPr>
                <w:rFonts w:eastAsia="Times New Roman" w:cs="Times New Roman"/>
                <w:b/>
                <w:bCs/>
                <w:color w:val="000000"/>
                <w:szCs w:val="24"/>
                <w:lang w:bidi="ne-NP"/>
              </w:rPr>
              <w:t>Components</w:t>
            </w:r>
          </w:p>
        </w:tc>
        <w:tc>
          <w:tcPr>
            <w:tcW w:w="3871" w:type="pct"/>
            <w:tcBorders>
              <w:top w:val="single" w:sz="4" w:space="0" w:color="auto"/>
              <w:bottom w:val="single" w:sz="4" w:space="0" w:color="auto"/>
            </w:tcBorders>
            <w:hideMark/>
          </w:tcPr>
          <w:p w14:paraId="6BCAB778" w14:textId="77777777" w:rsidR="0003696B" w:rsidRPr="00942E51" w:rsidRDefault="0003696B" w:rsidP="000465EB">
            <w:pPr>
              <w:ind w:left="0"/>
              <w:rPr>
                <w:rFonts w:eastAsia="Times New Roman" w:cs="Times New Roman"/>
                <w:b/>
                <w:bCs/>
                <w:color w:val="000000"/>
                <w:szCs w:val="24"/>
                <w:lang w:bidi="ne-NP"/>
              </w:rPr>
            </w:pPr>
            <w:r w:rsidRPr="00942E51">
              <w:rPr>
                <w:rFonts w:eastAsia="Times New Roman" w:cs="Times New Roman"/>
                <w:b/>
                <w:bCs/>
                <w:color w:val="000000"/>
                <w:szCs w:val="24"/>
                <w:lang w:bidi="ne-NP"/>
              </w:rPr>
              <w:t>Description</w:t>
            </w:r>
          </w:p>
        </w:tc>
      </w:tr>
      <w:tr w:rsidR="0003696B" w:rsidRPr="00942E51" w14:paraId="5ACD2BED" w14:textId="77777777" w:rsidTr="006F797D">
        <w:trPr>
          <w:trHeight w:val="20"/>
        </w:trPr>
        <w:tc>
          <w:tcPr>
            <w:tcW w:w="1129" w:type="pct"/>
            <w:tcBorders>
              <w:top w:val="single" w:sz="4" w:space="0" w:color="auto"/>
              <w:bottom w:val="single" w:sz="4" w:space="0" w:color="auto"/>
            </w:tcBorders>
            <w:vAlign w:val="center"/>
            <w:hideMark/>
          </w:tcPr>
          <w:p w14:paraId="61F36D70" w14:textId="77777777" w:rsidR="0003696B" w:rsidRPr="00942E51" w:rsidRDefault="0003696B" w:rsidP="000465EB">
            <w:pPr>
              <w:ind w:left="0"/>
              <w:jc w:val="left"/>
              <w:rPr>
                <w:rFonts w:eastAsia="Times New Roman" w:cs="Times New Roman"/>
                <w:b/>
                <w:bCs/>
                <w:color w:val="000000"/>
                <w:szCs w:val="24"/>
                <w:lang w:bidi="ne-NP"/>
              </w:rPr>
            </w:pPr>
            <w:r w:rsidRPr="00942E51">
              <w:rPr>
                <w:rFonts w:eastAsia="Times New Roman" w:cs="Times New Roman"/>
                <w:b/>
                <w:bCs/>
                <w:color w:val="000000"/>
                <w:szCs w:val="24"/>
                <w:lang w:bidi="ne-NP"/>
              </w:rPr>
              <w:t>Component A: Climate and Nutrition Smart Agricultural Technology Adaptation and Dissemination (US$7.8 million)</w:t>
            </w:r>
          </w:p>
        </w:tc>
        <w:tc>
          <w:tcPr>
            <w:tcW w:w="3871" w:type="pct"/>
            <w:tcBorders>
              <w:top w:val="single" w:sz="4" w:space="0" w:color="auto"/>
              <w:bottom w:val="single" w:sz="4" w:space="0" w:color="auto"/>
            </w:tcBorders>
            <w:hideMark/>
          </w:tcPr>
          <w:p w14:paraId="52BA5E84" w14:textId="4575CBB5" w:rsidR="0003696B" w:rsidRPr="00942E51" w:rsidRDefault="0003696B" w:rsidP="00F335CD">
            <w:pPr>
              <w:ind w:left="-60" w:firstLine="60"/>
              <w:rPr>
                <w:rFonts w:eastAsia="Times New Roman" w:cs="Times New Roman"/>
                <w:color w:val="000000"/>
                <w:szCs w:val="24"/>
                <w:lang w:bidi="ne-NP"/>
              </w:rPr>
            </w:pPr>
            <w:bookmarkStart w:id="6" w:name="RANGE!B2"/>
            <w:r w:rsidRPr="00942E51">
              <w:rPr>
                <w:rFonts w:eastAsia="Times New Roman" w:cs="Times New Roman"/>
                <w:b/>
                <w:bCs/>
                <w:color w:val="000000"/>
                <w:szCs w:val="24"/>
                <w:lang w:bidi="ne-NP"/>
              </w:rPr>
              <w:t xml:space="preserve">This component will focus on promotion of </w:t>
            </w:r>
            <w:r w:rsidR="00C77E68" w:rsidRPr="00942E51">
              <w:rPr>
                <w:rFonts w:eastAsia="Times New Roman" w:cs="Times New Roman"/>
                <w:b/>
                <w:bCs/>
                <w:color w:val="000000"/>
                <w:szCs w:val="24"/>
                <w:lang w:bidi="ne-NP"/>
              </w:rPr>
              <w:t>the best</w:t>
            </w:r>
            <w:r w:rsidRPr="00942E51">
              <w:rPr>
                <w:rFonts w:eastAsia="Times New Roman" w:cs="Times New Roman"/>
                <w:b/>
                <w:bCs/>
                <w:color w:val="000000"/>
                <w:szCs w:val="24"/>
                <w:lang w:bidi="ne-NP"/>
              </w:rPr>
              <w:t xml:space="preserve"> practices and technologies</w:t>
            </w:r>
            <w:r w:rsidRPr="00942E51">
              <w:rPr>
                <w:rFonts w:eastAsia="Times New Roman" w:cs="Times New Roman"/>
                <w:color w:val="000000"/>
                <w:szCs w:val="24"/>
                <w:lang w:bidi="ne-NP"/>
              </w:rPr>
              <w:t xml:space="preserve"> such as climate-resilient crop varieties and livestock breeds, climate-smart technology, and husbandry practices in the 16 new RMs. The interventions under Component A will be delivered through producer groups (PGs) formed under Component B. The component has </w:t>
            </w:r>
            <w:r w:rsidR="00C77E68" w:rsidRPr="00942E51">
              <w:rPr>
                <w:rFonts w:eastAsia="Times New Roman" w:cs="Times New Roman"/>
                <w:color w:val="000000"/>
                <w:szCs w:val="24"/>
                <w:lang w:bidi="ne-NP"/>
              </w:rPr>
              <w:t>the following</w:t>
            </w:r>
            <w:r w:rsidRPr="00942E51">
              <w:rPr>
                <w:rFonts w:eastAsia="Times New Roman" w:cs="Times New Roman"/>
                <w:color w:val="000000"/>
                <w:szCs w:val="24"/>
                <w:lang w:bidi="ne-NP"/>
              </w:rPr>
              <w:t xml:space="preserve"> two sub-components. </w:t>
            </w:r>
          </w:p>
          <w:p w14:paraId="52C8DF52" w14:textId="5BB2BFA2" w:rsidR="0003696B" w:rsidRPr="00942E51" w:rsidRDefault="0003696B" w:rsidP="00F335CD">
            <w:pPr>
              <w:pStyle w:val="ListParagraph"/>
              <w:numPr>
                <w:ilvl w:val="0"/>
                <w:numId w:val="1"/>
              </w:numPr>
              <w:ind w:left="-60" w:firstLine="60"/>
              <w:rPr>
                <w:rFonts w:eastAsia="Times New Roman" w:cs="Times New Roman"/>
                <w:b/>
                <w:bCs/>
                <w:color w:val="000000"/>
                <w:szCs w:val="24"/>
                <w:lang w:bidi="ne-NP"/>
              </w:rPr>
            </w:pPr>
            <w:r w:rsidRPr="00942E51">
              <w:rPr>
                <w:rFonts w:eastAsia="Times New Roman" w:cs="Times New Roman"/>
                <w:b/>
                <w:bCs/>
                <w:i/>
                <w:iCs/>
                <w:color w:val="000000"/>
                <w:szCs w:val="24"/>
                <w:lang w:bidi="ne-NP"/>
              </w:rPr>
              <w:t>Subcomponent A1: Technology Adaptation and Testing:</w:t>
            </w:r>
            <w:r w:rsidRPr="00942E51">
              <w:rPr>
                <w:rFonts w:eastAsia="Times New Roman" w:cs="Times New Roman"/>
                <w:color w:val="000000"/>
                <w:szCs w:val="24"/>
                <w:lang w:bidi="ne-NP"/>
              </w:rPr>
              <w:t xml:space="preserve"> Through this subcomponent, the proposed project will support the implementation of improved climate- and nutrition-sensitive technologies and associated practices. Key activities to be supported under this subcomponent will include: (a) on-farm demonstration of CSA technologies and practices; (b) provision of improved seeds and breeds that were validated in the local context in FANSEP; and (c) </w:t>
            </w:r>
            <w:r w:rsidR="00C77E68" w:rsidRPr="00942E51">
              <w:rPr>
                <w:rFonts w:eastAsia="Times New Roman" w:cs="Times New Roman"/>
                <w:color w:val="000000"/>
                <w:szCs w:val="24"/>
                <w:lang w:bidi="ne-NP"/>
              </w:rPr>
              <w:t>training</w:t>
            </w:r>
            <w:r w:rsidRPr="00942E51">
              <w:rPr>
                <w:rFonts w:eastAsia="Times New Roman" w:cs="Times New Roman"/>
                <w:color w:val="000000"/>
                <w:szCs w:val="24"/>
                <w:lang w:bidi="ne-NP"/>
              </w:rPr>
              <w:t xml:space="preserve"> relevant to such demonstrations and distributions.</w:t>
            </w:r>
          </w:p>
          <w:p w14:paraId="7F2C1FCE" w14:textId="77777777" w:rsidR="0003696B" w:rsidRPr="00942E51" w:rsidRDefault="0003696B" w:rsidP="00F335CD">
            <w:pPr>
              <w:pStyle w:val="ListParagraph"/>
              <w:numPr>
                <w:ilvl w:val="0"/>
                <w:numId w:val="1"/>
              </w:numPr>
              <w:ind w:left="-60" w:firstLine="60"/>
              <w:rPr>
                <w:rFonts w:eastAsia="Times New Roman" w:cs="Times New Roman"/>
                <w:b/>
                <w:bCs/>
                <w:color w:val="000000"/>
                <w:szCs w:val="24"/>
                <w:lang w:bidi="ne-NP"/>
              </w:rPr>
            </w:pPr>
            <w:r w:rsidRPr="00942E51">
              <w:rPr>
                <w:rFonts w:eastAsia="Times New Roman" w:cs="Times New Roman"/>
                <w:color w:val="000000"/>
                <w:szCs w:val="24"/>
                <w:lang w:bidi="ne-NP"/>
              </w:rPr>
              <w:t xml:space="preserve"> </w:t>
            </w:r>
            <w:r w:rsidRPr="00942E51">
              <w:rPr>
                <w:rFonts w:eastAsia="Times New Roman" w:cs="Times New Roman"/>
                <w:b/>
                <w:bCs/>
                <w:i/>
                <w:iCs/>
                <w:color w:val="000000"/>
                <w:szCs w:val="24"/>
                <w:lang w:bidi="ne-NP"/>
              </w:rPr>
              <w:t>Subcomponent A2: Technology Dissemination and Farmers’ Skill Development:</w:t>
            </w:r>
            <w:r w:rsidRPr="00942E51">
              <w:rPr>
                <w:rFonts w:eastAsia="Times New Roman" w:cs="Times New Roman"/>
                <w:color w:val="000000"/>
                <w:szCs w:val="24"/>
                <w:lang w:bidi="ne-NP"/>
              </w:rPr>
              <w:t xml:space="preserve"> This component will implement activities that enable farmers to master the management skills (improved agriculture practices) to achieve climate resilience and mitigation.  Key activities under this subcomponent will include: (a) conducting of crop and livestock FFSs; (b) establishment of artificial insemination (AI) units; (c) establishment of  goat multiplier herds; (d) establishment of  community-level fodder resource nurseries supporting plantations; (e) promotion of community seed programs for improved seed replacement rate through establishment of community-based seed production groups; (f) crop and livestock (Goat, rural poultry and Dairy) promotion programs; (g) support small-scale irrigation schemes. </w:t>
            </w:r>
            <w:bookmarkEnd w:id="6"/>
          </w:p>
        </w:tc>
      </w:tr>
      <w:tr w:rsidR="0003696B" w:rsidRPr="00942E51" w14:paraId="1A6B2749" w14:textId="77777777" w:rsidTr="006F797D">
        <w:trPr>
          <w:trHeight w:val="20"/>
        </w:trPr>
        <w:tc>
          <w:tcPr>
            <w:tcW w:w="1129" w:type="pct"/>
            <w:tcBorders>
              <w:top w:val="single" w:sz="4" w:space="0" w:color="auto"/>
              <w:bottom w:val="single" w:sz="4" w:space="0" w:color="auto"/>
            </w:tcBorders>
            <w:vAlign w:val="center"/>
            <w:hideMark/>
          </w:tcPr>
          <w:p w14:paraId="0C1B1A50" w14:textId="77777777" w:rsidR="0003696B" w:rsidRPr="00942E51" w:rsidRDefault="0003696B" w:rsidP="000465EB">
            <w:pPr>
              <w:ind w:left="0"/>
              <w:jc w:val="left"/>
              <w:rPr>
                <w:rFonts w:eastAsia="Times New Roman" w:cs="Times New Roman"/>
                <w:b/>
                <w:bCs/>
                <w:color w:val="000000"/>
                <w:szCs w:val="24"/>
                <w:lang w:bidi="ne-NP"/>
              </w:rPr>
            </w:pPr>
            <w:r w:rsidRPr="00942E51">
              <w:rPr>
                <w:rFonts w:eastAsia="Times New Roman" w:cs="Times New Roman"/>
                <w:b/>
                <w:bCs/>
                <w:color w:val="000000"/>
                <w:szCs w:val="24"/>
                <w:lang w:bidi="ne-NP"/>
              </w:rPr>
              <w:t>Component B: Income Generation and Diversification (US$5.4 million)</w:t>
            </w:r>
          </w:p>
        </w:tc>
        <w:tc>
          <w:tcPr>
            <w:tcW w:w="3871" w:type="pct"/>
            <w:tcBorders>
              <w:top w:val="single" w:sz="4" w:space="0" w:color="auto"/>
              <w:bottom w:val="single" w:sz="4" w:space="0" w:color="auto"/>
            </w:tcBorders>
            <w:hideMark/>
          </w:tcPr>
          <w:p w14:paraId="06CD222B" w14:textId="75E442DF" w:rsidR="00610AA9" w:rsidRPr="00942E51" w:rsidRDefault="0003696B" w:rsidP="00F335CD">
            <w:pPr>
              <w:ind w:left="-60" w:firstLine="60"/>
              <w:rPr>
                <w:rFonts w:eastAsia="Times New Roman" w:cs="Times New Roman"/>
                <w:bCs/>
                <w:color w:val="000000"/>
                <w:szCs w:val="24"/>
                <w:lang w:bidi="ne-NP"/>
              </w:rPr>
            </w:pPr>
            <w:r w:rsidRPr="00942E51">
              <w:rPr>
                <w:rFonts w:eastAsia="Times New Roman" w:cs="Times New Roman"/>
                <w:bCs/>
                <w:color w:val="000000"/>
                <w:szCs w:val="24"/>
                <w:lang w:bidi="ne-NP"/>
              </w:rPr>
              <w:t xml:space="preserve">This component will support selected PGs in diversifying their income generation capacity through critical business skills, productive assets and value-added activities, and market linkages. Component B comprises </w:t>
            </w:r>
            <w:r w:rsidR="00C77E68" w:rsidRPr="00942E51">
              <w:rPr>
                <w:rFonts w:eastAsia="Times New Roman" w:cs="Times New Roman"/>
                <w:bCs/>
                <w:color w:val="000000"/>
                <w:szCs w:val="24"/>
                <w:lang w:bidi="ne-NP"/>
              </w:rPr>
              <w:t>the following</w:t>
            </w:r>
            <w:r w:rsidRPr="00942E51">
              <w:rPr>
                <w:rFonts w:eastAsia="Times New Roman" w:cs="Times New Roman"/>
                <w:bCs/>
                <w:color w:val="000000"/>
                <w:szCs w:val="24"/>
                <w:lang w:bidi="ne-NP"/>
              </w:rPr>
              <w:t xml:space="preserve"> two sub-components.  </w:t>
            </w:r>
          </w:p>
          <w:p w14:paraId="06A47A75" w14:textId="331EB136" w:rsidR="00610AA9" w:rsidRPr="00942E51" w:rsidRDefault="0003696B" w:rsidP="00F335CD">
            <w:pPr>
              <w:pStyle w:val="ListParagraph"/>
              <w:numPr>
                <w:ilvl w:val="0"/>
                <w:numId w:val="2"/>
              </w:numPr>
              <w:ind w:left="-60" w:firstLine="60"/>
              <w:rPr>
                <w:rFonts w:eastAsia="Times New Roman" w:cs="Times New Roman"/>
                <w:color w:val="000000"/>
                <w:szCs w:val="24"/>
                <w:lang w:bidi="ne-NP"/>
              </w:rPr>
            </w:pPr>
            <w:r w:rsidRPr="00942E51">
              <w:rPr>
                <w:rFonts w:eastAsia="Times New Roman" w:cs="Times New Roman"/>
                <w:b/>
                <w:i/>
                <w:iCs/>
                <w:color w:val="000000"/>
                <w:szCs w:val="24"/>
                <w:lang w:bidi="ne-NP"/>
              </w:rPr>
              <w:t>Subcomponent B1: Strengthening Producer Groups (PG):</w:t>
            </w:r>
            <w:r w:rsidRPr="00942E51">
              <w:rPr>
                <w:rFonts w:eastAsia="Times New Roman" w:cs="Times New Roman"/>
                <w:bCs/>
                <w:color w:val="000000"/>
                <w:szCs w:val="24"/>
                <w:lang w:bidi="ne-NP"/>
              </w:rPr>
              <w:t xml:space="preserve"> The subcomponent will form and mobilize 1,350 new PGs (725 crop and 625 livestock) and build their capacity and entrepreneurial skills. These groups will receive </w:t>
            </w:r>
            <w:r w:rsidR="00C77E68" w:rsidRPr="00942E51">
              <w:rPr>
                <w:rFonts w:eastAsia="Times New Roman" w:cs="Times New Roman"/>
                <w:bCs/>
                <w:color w:val="000000"/>
                <w:szCs w:val="24"/>
                <w:lang w:bidi="ne-NP"/>
              </w:rPr>
              <w:t>training</w:t>
            </w:r>
            <w:r w:rsidRPr="00942E51">
              <w:rPr>
                <w:rFonts w:eastAsia="Times New Roman" w:cs="Times New Roman"/>
                <w:bCs/>
                <w:color w:val="000000"/>
                <w:szCs w:val="24"/>
                <w:lang w:bidi="ne-NP"/>
              </w:rPr>
              <w:t xml:space="preserve"> in group dynamics, leadership, decision-making, problem solving, risk management, preparation of business plans, bookkeeping, crop planning, simple operation and maintenance of farm equipment, and conduction of farm business schools (FBSs) </w:t>
            </w:r>
          </w:p>
          <w:p w14:paraId="6EFA7BC5" w14:textId="77777777" w:rsidR="0003696B" w:rsidRPr="00942E51" w:rsidRDefault="0003696B" w:rsidP="00F335CD">
            <w:pPr>
              <w:pStyle w:val="ListParagraph"/>
              <w:numPr>
                <w:ilvl w:val="0"/>
                <w:numId w:val="2"/>
              </w:numPr>
              <w:ind w:left="-60" w:firstLine="60"/>
              <w:rPr>
                <w:rFonts w:eastAsia="Times New Roman" w:cs="Times New Roman"/>
                <w:color w:val="000000"/>
                <w:szCs w:val="24"/>
                <w:lang w:bidi="ne-NP"/>
              </w:rPr>
            </w:pPr>
            <w:r w:rsidRPr="00942E51">
              <w:rPr>
                <w:rFonts w:eastAsia="Times New Roman" w:cs="Times New Roman"/>
                <w:bCs/>
                <w:color w:val="000000"/>
                <w:szCs w:val="24"/>
                <w:lang w:bidi="ne-NP"/>
              </w:rPr>
              <w:t xml:space="preserve"> </w:t>
            </w:r>
            <w:r w:rsidRPr="00942E51">
              <w:rPr>
                <w:rFonts w:eastAsia="Times New Roman" w:cs="Times New Roman"/>
                <w:b/>
                <w:i/>
                <w:iCs/>
                <w:color w:val="000000"/>
                <w:szCs w:val="24"/>
                <w:lang w:bidi="ne-NP"/>
              </w:rPr>
              <w:t>Subcomponent B2: Building Market Linkages through Productive Alliances</w:t>
            </w:r>
            <w:r w:rsidR="00610AA9" w:rsidRPr="00942E51">
              <w:rPr>
                <w:rFonts w:eastAsia="Times New Roman" w:cs="Times New Roman"/>
                <w:b/>
                <w:i/>
                <w:iCs/>
                <w:color w:val="000000"/>
                <w:szCs w:val="24"/>
                <w:lang w:bidi="ne-NP"/>
              </w:rPr>
              <w:t>:</w:t>
            </w:r>
            <w:r w:rsidRPr="00942E51">
              <w:rPr>
                <w:rFonts w:eastAsia="Times New Roman" w:cs="Times New Roman"/>
                <w:bCs/>
                <w:color w:val="000000"/>
                <w:szCs w:val="24"/>
                <w:lang w:bidi="ne-NP"/>
              </w:rPr>
              <w:t xml:space="preserve"> This subcomponent will consolidate links between producer organizations and buyers including micro, small, and medium enterprises; traders; and rural financial institutions (where feasible) through Productive Alliances by financing business plans to meet the goals </w:t>
            </w:r>
            <w:r w:rsidRPr="00942E51">
              <w:rPr>
                <w:rFonts w:eastAsia="Times New Roman" w:cs="Times New Roman"/>
                <w:bCs/>
                <w:color w:val="000000"/>
                <w:szCs w:val="24"/>
                <w:lang w:bidi="ne-NP"/>
              </w:rPr>
              <w:lastRenderedPageBreak/>
              <w:t>of the agreement with buyers. The key activities under this subcomponent are: (a) matching grant schemes for targeted beneficiaries to finance the business plans developed under Subcomponent B1; (b) formation of  multi-stakeholders’ dialogue platforms at the RM level; and (c) construction and/or rehabilitation of critical infrastructures (such as collection centers, storage, markets, and processing and grading facilities)</w:t>
            </w:r>
          </w:p>
        </w:tc>
      </w:tr>
      <w:tr w:rsidR="0003696B" w:rsidRPr="00942E51" w14:paraId="0EFC4799" w14:textId="77777777" w:rsidTr="006F797D">
        <w:trPr>
          <w:trHeight w:val="20"/>
        </w:trPr>
        <w:tc>
          <w:tcPr>
            <w:tcW w:w="1129" w:type="pct"/>
            <w:tcBorders>
              <w:top w:val="single" w:sz="4" w:space="0" w:color="auto"/>
              <w:bottom w:val="single" w:sz="4" w:space="0" w:color="auto"/>
            </w:tcBorders>
            <w:vAlign w:val="center"/>
            <w:hideMark/>
          </w:tcPr>
          <w:p w14:paraId="1BCED298" w14:textId="77777777" w:rsidR="0003696B" w:rsidRPr="00942E51" w:rsidRDefault="0003696B" w:rsidP="000465EB">
            <w:pPr>
              <w:ind w:left="0"/>
              <w:jc w:val="left"/>
              <w:rPr>
                <w:rFonts w:eastAsia="Times New Roman" w:cs="Times New Roman"/>
                <w:b/>
                <w:bCs/>
                <w:color w:val="000000"/>
                <w:szCs w:val="24"/>
                <w:lang w:bidi="ne-NP"/>
              </w:rPr>
            </w:pPr>
            <w:r w:rsidRPr="00942E51">
              <w:rPr>
                <w:rFonts w:eastAsia="Times New Roman" w:cs="Times New Roman"/>
                <w:b/>
                <w:bCs/>
                <w:color w:val="000000"/>
                <w:szCs w:val="24"/>
                <w:lang w:bidi="ne-NP"/>
              </w:rPr>
              <w:lastRenderedPageBreak/>
              <w:t>Component C: Improving Nutrition Security (US$4.8 million)</w:t>
            </w:r>
          </w:p>
        </w:tc>
        <w:tc>
          <w:tcPr>
            <w:tcW w:w="3871" w:type="pct"/>
            <w:tcBorders>
              <w:top w:val="single" w:sz="4" w:space="0" w:color="auto"/>
              <w:bottom w:val="single" w:sz="4" w:space="0" w:color="auto"/>
            </w:tcBorders>
            <w:hideMark/>
          </w:tcPr>
          <w:p w14:paraId="6871D819" w14:textId="77777777" w:rsidR="00610AA9" w:rsidRPr="00942E51" w:rsidRDefault="0003696B" w:rsidP="00F335CD">
            <w:pPr>
              <w:ind w:left="0"/>
              <w:rPr>
                <w:rFonts w:eastAsia="Times New Roman" w:cs="Times New Roman"/>
                <w:bCs/>
                <w:color w:val="000000"/>
                <w:szCs w:val="24"/>
                <w:lang w:bidi="ne-NP"/>
              </w:rPr>
            </w:pPr>
            <w:r w:rsidRPr="00942E51">
              <w:rPr>
                <w:rFonts w:eastAsia="Times New Roman" w:cs="Times New Roman"/>
                <w:bCs/>
                <w:color w:val="000000"/>
                <w:szCs w:val="24"/>
                <w:lang w:bidi="ne-NP"/>
              </w:rPr>
              <w:t xml:space="preserve">This component will support nutrition-related interventions that are expected to systemically address the underlying causes of malnutrition, through the following subcomponents:  </w:t>
            </w:r>
          </w:p>
          <w:p w14:paraId="727C30D6" w14:textId="77777777" w:rsidR="00610AA9" w:rsidRPr="00942E51" w:rsidRDefault="0003696B" w:rsidP="00F335CD">
            <w:pPr>
              <w:pStyle w:val="ListParagraph"/>
              <w:numPr>
                <w:ilvl w:val="0"/>
                <w:numId w:val="3"/>
              </w:numPr>
              <w:ind w:left="0" w:firstLine="0"/>
              <w:rPr>
                <w:rFonts w:eastAsia="Times New Roman" w:cs="Times New Roman"/>
                <w:color w:val="000000"/>
                <w:szCs w:val="24"/>
                <w:lang w:bidi="ne-NP"/>
              </w:rPr>
            </w:pPr>
            <w:r w:rsidRPr="00942E51">
              <w:rPr>
                <w:rFonts w:eastAsia="Times New Roman" w:cs="Times New Roman"/>
                <w:b/>
                <w:i/>
                <w:iCs/>
                <w:color w:val="000000"/>
                <w:szCs w:val="24"/>
                <w:lang w:bidi="ne-NP"/>
              </w:rPr>
              <w:t>Subcomponent C1: Institutional Capacity Strengthening:</w:t>
            </w:r>
            <w:r w:rsidRPr="00942E51">
              <w:rPr>
                <w:rFonts w:eastAsia="Times New Roman" w:cs="Times New Roman"/>
                <w:bCs/>
                <w:color w:val="000000"/>
                <w:szCs w:val="24"/>
                <w:lang w:bidi="ne-NP"/>
              </w:rPr>
              <w:t xml:space="preserve"> This subcomponent will engage in capacity building of 16 RMs to entrench, sustain, and advocate for improved nutrition and climate resilience outcomes in their communities. </w:t>
            </w:r>
          </w:p>
          <w:p w14:paraId="216A8851" w14:textId="77777777" w:rsidR="0003696B" w:rsidRPr="00942E51" w:rsidRDefault="0003696B" w:rsidP="00F335CD">
            <w:pPr>
              <w:pStyle w:val="ListParagraph"/>
              <w:numPr>
                <w:ilvl w:val="0"/>
                <w:numId w:val="3"/>
              </w:numPr>
              <w:ind w:left="0" w:firstLine="0"/>
              <w:rPr>
                <w:rFonts w:eastAsia="Times New Roman" w:cs="Times New Roman"/>
                <w:color w:val="000000"/>
                <w:szCs w:val="24"/>
                <w:lang w:bidi="ne-NP"/>
              </w:rPr>
            </w:pPr>
            <w:r w:rsidRPr="00942E51">
              <w:rPr>
                <w:rFonts w:eastAsia="Times New Roman" w:cs="Times New Roman"/>
                <w:b/>
                <w:i/>
                <w:iCs/>
                <w:color w:val="000000"/>
                <w:szCs w:val="24"/>
                <w:lang w:bidi="ne-NP"/>
              </w:rPr>
              <w:t>Subcomponent C2: Nutrition Field School (NFS) and Home Nutrition Gardens (HNGs):</w:t>
            </w:r>
            <w:r w:rsidRPr="00942E51">
              <w:rPr>
                <w:rFonts w:eastAsia="Times New Roman" w:cs="Times New Roman"/>
                <w:bCs/>
                <w:color w:val="000000"/>
                <w:szCs w:val="24"/>
                <w:lang w:bidi="ne-NP"/>
              </w:rPr>
              <w:t xml:space="preserve"> This subcomponent will support the newly constituted 650 nutrition groups from 16 RMs, with exclusive participation of women of reproductive age (preference will be given to pregnant and nursing women and mothers of children 0–2 years of age) and beneficiaries from schools, to (a) participate in at Nutrition Field Schools (NFSs); (b) establish Home Nutrition Gardens (HNGs); and (c) access small grants. Associated technical support to establish and maintain these grants will be provided, where relevant. In addition to the crops and breed interventions of the ongoing project, the NFSs and HNGs will also promote local nutritious and neglected crops. Where feasible, nutrition gardens will also be established in schools of participating communities.</w:t>
            </w:r>
          </w:p>
        </w:tc>
      </w:tr>
      <w:tr w:rsidR="0003696B" w:rsidRPr="00942E51" w14:paraId="5D3845B5" w14:textId="77777777" w:rsidTr="006F797D">
        <w:trPr>
          <w:trHeight w:val="20"/>
        </w:trPr>
        <w:tc>
          <w:tcPr>
            <w:tcW w:w="1129" w:type="pct"/>
            <w:tcBorders>
              <w:top w:val="single" w:sz="4" w:space="0" w:color="auto"/>
              <w:bottom w:val="single" w:sz="4" w:space="0" w:color="auto"/>
            </w:tcBorders>
            <w:vAlign w:val="center"/>
            <w:hideMark/>
          </w:tcPr>
          <w:p w14:paraId="7F536696" w14:textId="77777777" w:rsidR="0003696B" w:rsidRPr="00942E51" w:rsidRDefault="0003696B" w:rsidP="000465EB">
            <w:pPr>
              <w:ind w:left="0"/>
              <w:jc w:val="left"/>
              <w:rPr>
                <w:rFonts w:eastAsia="Times New Roman" w:cs="Times New Roman"/>
                <w:b/>
                <w:bCs/>
                <w:color w:val="000000"/>
                <w:szCs w:val="24"/>
                <w:lang w:bidi="ne-NP"/>
              </w:rPr>
            </w:pPr>
            <w:r w:rsidRPr="00942E51">
              <w:rPr>
                <w:rFonts w:eastAsia="Times New Roman" w:cs="Times New Roman"/>
                <w:b/>
                <w:bCs/>
                <w:color w:val="000000"/>
                <w:szCs w:val="24"/>
                <w:lang w:bidi="ne-NP"/>
              </w:rPr>
              <w:t>Component D: Project management, communication, and M&amp;E (US$4 million)</w:t>
            </w:r>
          </w:p>
        </w:tc>
        <w:tc>
          <w:tcPr>
            <w:tcW w:w="3871" w:type="pct"/>
            <w:tcBorders>
              <w:top w:val="single" w:sz="4" w:space="0" w:color="auto"/>
              <w:bottom w:val="single" w:sz="4" w:space="0" w:color="auto"/>
            </w:tcBorders>
            <w:hideMark/>
          </w:tcPr>
          <w:p w14:paraId="3D937690" w14:textId="1E4C7FD9" w:rsidR="0003696B" w:rsidRPr="00942E51" w:rsidRDefault="0003696B" w:rsidP="000465EB">
            <w:pPr>
              <w:ind w:left="0"/>
              <w:rPr>
                <w:rFonts w:eastAsia="Times New Roman" w:cs="Times New Roman"/>
                <w:b/>
                <w:bCs/>
                <w:color w:val="000000"/>
                <w:szCs w:val="24"/>
                <w:lang w:bidi="ne-NP"/>
              </w:rPr>
            </w:pPr>
            <w:r w:rsidRPr="00942E51">
              <w:rPr>
                <w:rFonts w:eastAsia="Times New Roman" w:cs="Times New Roman"/>
                <w:b/>
                <w:bCs/>
                <w:color w:val="000000"/>
                <w:szCs w:val="24"/>
                <w:lang w:bidi="ne-NP"/>
              </w:rPr>
              <w:t>This component will support monitoring and reporting of implementation progress leveraging the M&amp;E and Project Management Information System (PMIS) developed by FANSEP</w:t>
            </w:r>
            <w:r w:rsidRPr="00942E51">
              <w:rPr>
                <w:rFonts w:eastAsia="Times New Roman" w:cs="Times New Roman"/>
                <w:color w:val="000000"/>
                <w:szCs w:val="24"/>
                <w:lang w:bidi="ne-NP"/>
              </w:rPr>
              <w:t xml:space="preserve">. In addition, this component will support: (a) compliance with the World Bank’s fiduciary and safeguard requirements; (b) interagency coordination; (c) experience sharing among beneficiary groups; (d) grievance management; (e) knowledge management and learning among project stakeholders; and (f) day-to-day operations of the Project Management Unit (PMU) and Project Cluster Units (PCUs). The manuals, strategies, and guidelines produced by the </w:t>
            </w:r>
            <w:r w:rsidR="00F335CD">
              <w:rPr>
                <w:rFonts w:eastAsia="Times New Roman" w:cs="Times New Roman"/>
                <w:color w:val="000000"/>
                <w:szCs w:val="24"/>
                <w:lang w:bidi="ne-NP"/>
              </w:rPr>
              <w:t>FANSEP</w:t>
            </w:r>
            <w:r w:rsidRPr="00942E51">
              <w:rPr>
                <w:rFonts w:eastAsia="Times New Roman" w:cs="Times New Roman"/>
                <w:color w:val="000000"/>
                <w:szCs w:val="24"/>
                <w:lang w:bidi="ne-NP"/>
              </w:rPr>
              <w:t xml:space="preserve"> for selection and award of matching and small grant schemes, implementation of FFSs, FBSs, and NFSs, livestock promotion programs, selection and award of mechanization support, and selection and construction of infrastructural activities such as collection centers, irrigation schemes, markets, and processing centers will be used by the project, with amendments, as needed.</w:t>
            </w:r>
          </w:p>
        </w:tc>
      </w:tr>
    </w:tbl>
    <w:p w14:paraId="52D710F6" w14:textId="77777777" w:rsidR="00A375C4" w:rsidRPr="006F797D" w:rsidRDefault="00A375C4" w:rsidP="000465EB">
      <w:pPr>
        <w:jc w:val="center"/>
        <w:rPr>
          <w:rFonts w:cs="Times New Roman"/>
          <w:sz w:val="8"/>
          <w:szCs w:val="8"/>
        </w:rPr>
      </w:pPr>
    </w:p>
    <w:p w14:paraId="1FB28FE6" w14:textId="75A58560" w:rsidR="00093958" w:rsidRPr="00942E51" w:rsidRDefault="00EF4F74" w:rsidP="00251444">
      <w:pPr>
        <w:pStyle w:val="Heading2"/>
      </w:pPr>
      <w:bookmarkStart w:id="7" w:name="_Toc194839224"/>
      <w:r>
        <w:lastRenderedPageBreak/>
        <w:t xml:space="preserve">1.4 </w:t>
      </w:r>
      <w:r w:rsidR="00D134AF" w:rsidRPr="00942E51">
        <w:t>Project Cost and Financing</w:t>
      </w:r>
      <w:bookmarkEnd w:id="7"/>
    </w:p>
    <w:p w14:paraId="4D9B2D8C" w14:textId="2A555A9F" w:rsidR="006C0C33" w:rsidRDefault="00D620B8" w:rsidP="006C0C33">
      <w:pPr>
        <w:ind w:left="0"/>
        <w:rPr>
          <w:rFonts w:cs="Times New Roman"/>
          <w:szCs w:val="24"/>
        </w:rPr>
      </w:pPr>
      <w:r w:rsidRPr="00942E51">
        <w:rPr>
          <w:rFonts w:cs="Times New Roman"/>
          <w:bCs/>
          <w:szCs w:val="24"/>
        </w:rPr>
        <w:t>The overall cost for the FANSEP II project amounts to 22 million US dollars. Of this total, 20 million US dollars</w:t>
      </w:r>
      <w:r w:rsidR="00CD51F9" w:rsidRPr="00942E51">
        <w:rPr>
          <w:rFonts w:cs="Times New Roman"/>
          <w:bCs/>
          <w:szCs w:val="24"/>
        </w:rPr>
        <w:t xml:space="preserve"> will be</w:t>
      </w:r>
      <w:r w:rsidRPr="00942E51">
        <w:rPr>
          <w:rFonts w:cs="Times New Roman"/>
          <w:bCs/>
          <w:szCs w:val="24"/>
        </w:rPr>
        <w:t xml:space="preserve"> provided by GAFSP, while the Government of Nepal contributes 2 million US dollars as counterpart funding.</w:t>
      </w:r>
      <w:r w:rsidR="003C0066">
        <w:rPr>
          <w:rFonts w:cs="Times New Roman"/>
          <w:bCs/>
          <w:szCs w:val="24"/>
        </w:rPr>
        <w:t xml:space="preserve"> Summary cost of </w:t>
      </w:r>
      <w:r w:rsidR="003C0066" w:rsidRPr="003C0066">
        <w:rPr>
          <w:rFonts w:cs="Times New Roman"/>
          <w:szCs w:val="24"/>
        </w:rPr>
        <w:t xml:space="preserve">FANSEP II by component and source of funding are </w:t>
      </w:r>
      <w:r w:rsidR="003C0066">
        <w:rPr>
          <w:rFonts w:cs="Times New Roman"/>
          <w:szCs w:val="24"/>
        </w:rPr>
        <w:t xml:space="preserve">resented in </w:t>
      </w:r>
      <w:r w:rsidR="006C0C33">
        <w:rPr>
          <w:rFonts w:cs="Times New Roman"/>
          <w:szCs w:val="24"/>
        </w:rPr>
        <w:t>T</w:t>
      </w:r>
      <w:r w:rsidR="003C0066">
        <w:rPr>
          <w:rFonts w:cs="Times New Roman"/>
          <w:szCs w:val="24"/>
        </w:rPr>
        <w:t>able 3</w:t>
      </w:r>
      <w:r w:rsidR="00205523">
        <w:rPr>
          <w:rFonts w:cs="Times New Roman"/>
          <w:szCs w:val="24"/>
        </w:rPr>
        <w:t>.</w:t>
      </w:r>
    </w:p>
    <w:p w14:paraId="4C90AC2A" w14:textId="77777777" w:rsidR="00205523" w:rsidRDefault="00205523" w:rsidP="006C0C33">
      <w:pPr>
        <w:ind w:left="0"/>
        <w:rPr>
          <w:rFonts w:cs="Times New Roman"/>
          <w:szCs w:val="24"/>
        </w:rPr>
      </w:pPr>
    </w:p>
    <w:p w14:paraId="598E9F28" w14:textId="65717B7C" w:rsidR="00D134AF" w:rsidRPr="00942E51" w:rsidRDefault="00D134AF" w:rsidP="006C0C33">
      <w:pPr>
        <w:ind w:left="0"/>
        <w:rPr>
          <w:rFonts w:cs="Times New Roman"/>
          <w:b/>
          <w:bCs/>
          <w:szCs w:val="24"/>
        </w:rPr>
      </w:pPr>
      <w:r w:rsidRPr="00942E51">
        <w:rPr>
          <w:rFonts w:cs="Times New Roman"/>
          <w:b/>
          <w:bCs/>
          <w:szCs w:val="24"/>
        </w:rPr>
        <w:t>Table</w:t>
      </w:r>
      <w:r w:rsidR="00B4260E" w:rsidRPr="00942E51">
        <w:rPr>
          <w:rFonts w:cs="Times New Roman"/>
          <w:b/>
          <w:bCs/>
          <w:szCs w:val="24"/>
        </w:rPr>
        <w:t xml:space="preserve"> 3</w:t>
      </w:r>
      <w:r w:rsidR="00CD51F9" w:rsidRPr="00942E51">
        <w:rPr>
          <w:rFonts w:cs="Times New Roman"/>
          <w:b/>
          <w:bCs/>
          <w:szCs w:val="24"/>
        </w:rPr>
        <w:t xml:space="preserve">: </w:t>
      </w:r>
      <w:r w:rsidRPr="00942E51">
        <w:rPr>
          <w:rFonts w:cs="Times New Roman"/>
          <w:b/>
          <w:bCs/>
          <w:szCs w:val="24"/>
        </w:rPr>
        <w:t xml:space="preserve"> Project costs by component</w:t>
      </w:r>
      <w:r w:rsidR="00B4260E" w:rsidRPr="00942E51">
        <w:rPr>
          <w:rFonts w:cs="Times New Roman"/>
          <w:b/>
          <w:bCs/>
          <w:szCs w:val="24"/>
        </w:rPr>
        <w:t xml:space="preserve"> and source of funding</w:t>
      </w:r>
    </w:p>
    <w:tbl>
      <w:tblPr>
        <w:tblW w:w="5215" w:type="pct"/>
        <w:tblLook w:val="04A0" w:firstRow="1" w:lastRow="0" w:firstColumn="1" w:lastColumn="0" w:noHBand="0" w:noVBand="1"/>
      </w:tblPr>
      <w:tblGrid>
        <w:gridCol w:w="3200"/>
        <w:gridCol w:w="1611"/>
        <w:gridCol w:w="1734"/>
        <w:gridCol w:w="1960"/>
        <w:gridCol w:w="1257"/>
      </w:tblGrid>
      <w:tr w:rsidR="0046302F" w:rsidRPr="00942E51" w14:paraId="443CB391" w14:textId="77777777" w:rsidTr="006C064A">
        <w:tc>
          <w:tcPr>
            <w:tcW w:w="1639" w:type="pct"/>
            <w:tcBorders>
              <w:top w:val="single" w:sz="4" w:space="0" w:color="auto"/>
              <w:bottom w:val="single" w:sz="4" w:space="0" w:color="auto"/>
            </w:tcBorders>
          </w:tcPr>
          <w:p w14:paraId="4F7C9AC5" w14:textId="77777777" w:rsidR="0046302F" w:rsidRPr="000A5130" w:rsidRDefault="0046302F" w:rsidP="00D6632B">
            <w:pPr>
              <w:spacing w:line="276" w:lineRule="auto"/>
              <w:ind w:left="0"/>
              <w:jc w:val="left"/>
              <w:rPr>
                <w:rFonts w:cs="Times New Roman"/>
                <w:b/>
                <w:bCs/>
                <w:i/>
                <w:iCs/>
                <w:szCs w:val="24"/>
              </w:rPr>
            </w:pPr>
            <w:r w:rsidRPr="000A5130">
              <w:rPr>
                <w:rFonts w:cs="Times New Roman"/>
                <w:b/>
                <w:bCs/>
                <w:i/>
                <w:iCs/>
                <w:szCs w:val="24"/>
              </w:rPr>
              <w:t>Project Components</w:t>
            </w:r>
          </w:p>
        </w:tc>
        <w:tc>
          <w:tcPr>
            <w:tcW w:w="825" w:type="pct"/>
            <w:tcBorders>
              <w:top w:val="single" w:sz="4" w:space="0" w:color="auto"/>
              <w:bottom w:val="single" w:sz="4" w:space="0" w:color="auto"/>
            </w:tcBorders>
          </w:tcPr>
          <w:p w14:paraId="7A4A5E37" w14:textId="548E1E83" w:rsidR="0046302F" w:rsidRPr="000A5130" w:rsidRDefault="0046302F" w:rsidP="00DF1EDA">
            <w:pPr>
              <w:spacing w:line="276" w:lineRule="auto"/>
              <w:ind w:left="0"/>
              <w:jc w:val="left"/>
              <w:rPr>
                <w:rFonts w:cs="Times New Roman"/>
                <w:b/>
                <w:bCs/>
                <w:i/>
                <w:iCs/>
                <w:szCs w:val="24"/>
              </w:rPr>
            </w:pPr>
            <w:r w:rsidRPr="000A5130">
              <w:rPr>
                <w:rFonts w:cs="Times New Roman"/>
                <w:b/>
                <w:bCs/>
                <w:i/>
                <w:iCs/>
                <w:szCs w:val="24"/>
              </w:rPr>
              <w:t xml:space="preserve">Total Project </w:t>
            </w:r>
            <w:r w:rsidR="00DF1EDA">
              <w:rPr>
                <w:rFonts w:cs="Times New Roman"/>
                <w:b/>
                <w:bCs/>
                <w:i/>
                <w:iCs/>
                <w:szCs w:val="24"/>
              </w:rPr>
              <w:t>C</w:t>
            </w:r>
            <w:r w:rsidRPr="000A5130">
              <w:rPr>
                <w:rFonts w:cs="Times New Roman"/>
                <w:b/>
                <w:bCs/>
                <w:i/>
                <w:iCs/>
                <w:szCs w:val="24"/>
              </w:rPr>
              <w:t>ost (US$)</w:t>
            </w:r>
          </w:p>
        </w:tc>
        <w:tc>
          <w:tcPr>
            <w:tcW w:w="888" w:type="pct"/>
            <w:tcBorders>
              <w:top w:val="single" w:sz="4" w:space="0" w:color="auto"/>
              <w:bottom w:val="single" w:sz="4" w:space="0" w:color="auto"/>
            </w:tcBorders>
          </w:tcPr>
          <w:p w14:paraId="120D5E57" w14:textId="77777777" w:rsidR="0046302F" w:rsidRPr="000A5130" w:rsidRDefault="0046302F" w:rsidP="00D6632B">
            <w:pPr>
              <w:spacing w:line="276" w:lineRule="auto"/>
              <w:ind w:left="0"/>
              <w:jc w:val="left"/>
              <w:rPr>
                <w:rFonts w:cs="Times New Roman"/>
                <w:b/>
                <w:bCs/>
                <w:i/>
                <w:iCs/>
                <w:szCs w:val="24"/>
              </w:rPr>
            </w:pPr>
            <w:r w:rsidRPr="000A5130">
              <w:rPr>
                <w:rFonts w:cs="Times New Roman"/>
                <w:b/>
                <w:bCs/>
                <w:i/>
                <w:iCs/>
                <w:szCs w:val="24"/>
              </w:rPr>
              <w:t>Counterpart Funding (US$)</w:t>
            </w:r>
          </w:p>
        </w:tc>
        <w:tc>
          <w:tcPr>
            <w:tcW w:w="1004" w:type="pct"/>
            <w:tcBorders>
              <w:top w:val="single" w:sz="4" w:space="0" w:color="auto"/>
              <w:bottom w:val="single" w:sz="4" w:space="0" w:color="auto"/>
            </w:tcBorders>
          </w:tcPr>
          <w:p w14:paraId="25E8FAE9" w14:textId="77777777" w:rsidR="0046302F" w:rsidRPr="000A5130" w:rsidRDefault="0046302F" w:rsidP="00D6632B">
            <w:pPr>
              <w:spacing w:line="276" w:lineRule="auto"/>
              <w:ind w:left="0"/>
              <w:jc w:val="left"/>
              <w:rPr>
                <w:rFonts w:cs="Times New Roman"/>
                <w:b/>
                <w:bCs/>
                <w:i/>
                <w:iCs/>
                <w:szCs w:val="24"/>
              </w:rPr>
            </w:pPr>
            <w:r w:rsidRPr="000A5130">
              <w:rPr>
                <w:rFonts w:cs="Times New Roman"/>
                <w:b/>
                <w:bCs/>
                <w:i/>
                <w:iCs/>
                <w:szCs w:val="24"/>
              </w:rPr>
              <w:t>GAFSP Financing (US$)</w:t>
            </w:r>
          </w:p>
        </w:tc>
        <w:tc>
          <w:tcPr>
            <w:tcW w:w="644" w:type="pct"/>
            <w:tcBorders>
              <w:top w:val="single" w:sz="4" w:space="0" w:color="auto"/>
              <w:bottom w:val="single" w:sz="4" w:space="0" w:color="auto"/>
            </w:tcBorders>
          </w:tcPr>
          <w:p w14:paraId="75EE852C" w14:textId="77777777" w:rsidR="0046302F" w:rsidRPr="000A5130" w:rsidRDefault="0046302F" w:rsidP="00D6632B">
            <w:pPr>
              <w:spacing w:line="276" w:lineRule="auto"/>
              <w:ind w:left="0"/>
              <w:jc w:val="left"/>
              <w:rPr>
                <w:rFonts w:cs="Times New Roman"/>
                <w:b/>
                <w:bCs/>
                <w:i/>
                <w:iCs/>
                <w:szCs w:val="24"/>
              </w:rPr>
            </w:pPr>
            <w:r w:rsidRPr="000A5130">
              <w:rPr>
                <w:rFonts w:cs="Times New Roman"/>
                <w:b/>
                <w:bCs/>
                <w:i/>
                <w:iCs/>
                <w:szCs w:val="24"/>
              </w:rPr>
              <w:t>% GAFSP</w:t>
            </w:r>
          </w:p>
          <w:p w14:paraId="5A77E297" w14:textId="77777777" w:rsidR="0046302F" w:rsidRPr="000A5130" w:rsidRDefault="0046302F" w:rsidP="00D6632B">
            <w:pPr>
              <w:spacing w:line="276" w:lineRule="auto"/>
              <w:ind w:left="0"/>
              <w:jc w:val="left"/>
              <w:rPr>
                <w:rFonts w:cs="Times New Roman"/>
                <w:b/>
                <w:bCs/>
                <w:i/>
                <w:iCs/>
                <w:szCs w:val="24"/>
              </w:rPr>
            </w:pPr>
            <w:r w:rsidRPr="000A5130">
              <w:rPr>
                <w:rFonts w:cs="Times New Roman"/>
                <w:b/>
                <w:bCs/>
                <w:i/>
                <w:iCs/>
                <w:szCs w:val="24"/>
              </w:rPr>
              <w:t>Financing</w:t>
            </w:r>
          </w:p>
        </w:tc>
      </w:tr>
      <w:tr w:rsidR="00DD57C7" w:rsidRPr="00942E51" w14:paraId="3C6D6D6A" w14:textId="77777777" w:rsidTr="006C064A">
        <w:tc>
          <w:tcPr>
            <w:tcW w:w="1639" w:type="pct"/>
            <w:tcBorders>
              <w:top w:val="single" w:sz="4" w:space="0" w:color="auto"/>
            </w:tcBorders>
            <w:vAlign w:val="center"/>
          </w:tcPr>
          <w:p w14:paraId="67C18D0D" w14:textId="77777777" w:rsidR="0046302F" w:rsidRPr="00942E51" w:rsidRDefault="0046302F" w:rsidP="00D6632B">
            <w:pPr>
              <w:pStyle w:val="MsoNormal0"/>
              <w:spacing w:line="276" w:lineRule="auto"/>
              <w:ind w:left="14"/>
              <w:rPr>
                <w:rFonts w:cs="Times New Roman"/>
                <w:szCs w:val="24"/>
              </w:rPr>
            </w:pPr>
            <w:r w:rsidRPr="00942E51">
              <w:rPr>
                <w:rFonts w:cs="Times New Roman"/>
                <w:szCs w:val="24"/>
              </w:rPr>
              <w:t>Component A: Climate and Nutrition Smart Agricultural Technology Adaptation and Dissemination</w:t>
            </w:r>
          </w:p>
        </w:tc>
        <w:tc>
          <w:tcPr>
            <w:tcW w:w="825" w:type="pct"/>
            <w:tcBorders>
              <w:top w:val="single" w:sz="4" w:space="0" w:color="auto"/>
            </w:tcBorders>
            <w:vAlign w:val="center"/>
          </w:tcPr>
          <w:p w14:paraId="074D2197" w14:textId="77777777" w:rsidR="0046302F" w:rsidRPr="00942E51" w:rsidRDefault="0046302F" w:rsidP="00D6632B">
            <w:pPr>
              <w:pStyle w:val="MsoNormal0"/>
              <w:spacing w:line="276" w:lineRule="auto"/>
              <w:ind w:left="14"/>
              <w:jc w:val="center"/>
              <w:rPr>
                <w:rFonts w:cs="Times New Roman"/>
                <w:szCs w:val="24"/>
              </w:rPr>
            </w:pPr>
            <w:r w:rsidRPr="00942E51">
              <w:rPr>
                <w:rFonts w:cs="Times New Roman"/>
                <w:szCs w:val="24"/>
              </w:rPr>
              <w:t>7,800,000.00</w:t>
            </w:r>
          </w:p>
        </w:tc>
        <w:tc>
          <w:tcPr>
            <w:tcW w:w="888" w:type="pct"/>
            <w:tcBorders>
              <w:top w:val="single" w:sz="4" w:space="0" w:color="auto"/>
            </w:tcBorders>
            <w:vAlign w:val="center"/>
          </w:tcPr>
          <w:p w14:paraId="350E469E" w14:textId="77777777" w:rsidR="0046302F" w:rsidRPr="00942E51" w:rsidRDefault="0046302F" w:rsidP="00D6632B">
            <w:pPr>
              <w:pStyle w:val="MsoNormal0"/>
              <w:spacing w:line="276" w:lineRule="auto"/>
              <w:ind w:left="14"/>
              <w:jc w:val="center"/>
              <w:rPr>
                <w:rFonts w:cs="Times New Roman"/>
                <w:szCs w:val="24"/>
              </w:rPr>
            </w:pPr>
            <w:r w:rsidRPr="00942E51">
              <w:rPr>
                <w:rFonts w:cs="Times New Roman"/>
                <w:szCs w:val="24"/>
              </w:rPr>
              <w:t>-</w:t>
            </w:r>
          </w:p>
        </w:tc>
        <w:tc>
          <w:tcPr>
            <w:tcW w:w="1004" w:type="pct"/>
            <w:tcBorders>
              <w:top w:val="single" w:sz="4" w:space="0" w:color="auto"/>
            </w:tcBorders>
            <w:vAlign w:val="center"/>
          </w:tcPr>
          <w:p w14:paraId="7FB7EE0A" w14:textId="77777777" w:rsidR="0046302F" w:rsidRPr="00942E51" w:rsidRDefault="0046302F" w:rsidP="00D6632B">
            <w:pPr>
              <w:pStyle w:val="MsoNormal0"/>
              <w:spacing w:line="276" w:lineRule="auto"/>
              <w:ind w:left="14"/>
              <w:jc w:val="center"/>
              <w:rPr>
                <w:rFonts w:cs="Times New Roman"/>
                <w:szCs w:val="24"/>
              </w:rPr>
            </w:pPr>
            <w:r w:rsidRPr="00942E51">
              <w:rPr>
                <w:rFonts w:cs="Times New Roman"/>
                <w:szCs w:val="24"/>
              </w:rPr>
              <w:t>7,800,000.00</w:t>
            </w:r>
          </w:p>
        </w:tc>
        <w:tc>
          <w:tcPr>
            <w:tcW w:w="644" w:type="pct"/>
            <w:tcBorders>
              <w:top w:val="single" w:sz="4" w:space="0" w:color="auto"/>
            </w:tcBorders>
            <w:vAlign w:val="center"/>
          </w:tcPr>
          <w:p w14:paraId="4E34033F" w14:textId="77777777" w:rsidR="0046302F" w:rsidRPr="00942E51" w:rsidRDefault="0046302F" w:rsidP="00D6632B">
            <w:pPr>
              <w:spacing w:line="276" w:lineRule="auto"/>
              <w:ind w:left="0"/>
              <w:jc w:val="center"/>
              <w:rPr>
                <w:rFonts w:cs="Times New Roman"/>
                <w:szCs w:val="24"/>
              </w:rPr>
            </w:pPr>
            <w:r w:rsidRPr="00942E51">
              <w:rPr>
                <w:rFonts w:cs="Times New Roman"/>
                <w:szCs w:val="24"/>
              </w:rPr>
              <w:t>100%</w:t>
            </w:r>
          </w:p>
        </w:tc>
      </w:tr>
      <w:tr w:rsidR="00DD57C7" w:rsidRPr="00942E51" w14:paraId="702FCB81" w14:textId="77777777" w:rsidTr="006C064A">
        <w:tc>
          <w:tcPr>
            <w:tcW w:w="1639" w:type="pct"/>
            <w:vAlign w:val="center"/>
          </w:tcPr>
          <w:p w14:paraId="4D0B5A11" w14:textId="77777777" w:rsidR="0046302F" w:rsidRPr="00942E51" w:rsidRDefault="0046302F" w:rsidP="00D6632B">
            <w:pPr>
              <w:pStyle w:val="MsoNormal0"/>
              <w:spacing w:line="276" w:lineRule="auto"/>
              <w:ind w:left="14"/>
              <w:rPr>
                <w:rFonts w:cs="Times New Roman"/>
                <w:szCs w:val="24"/>
              </w:rPr>
            </w:pPr>
            <w:r w:rsidRPr="00942E51">
              <w:rPr>
                <w:rFonts w:cs="Times New Roman"/>
                <w:szCs w:val="24"/>
              </w:rPr>
              <w:t>Component B: Income Generation and Diversification</w:t>
            </w:r>
          </w:p>
        </w:tc>
        <w:tc>
          <w:tcPr>
            <w:tcW w:w="825" w:type="pct"/>
            <w:vAlign w:val="center"/>
          </w:tcPr>
          <w:p w14:paraId="478B20DB" w14:textId="77777777" w:rsidR="0046302F" w:rsidRPr="00942E51" w:rsidRDefault="0046302F" w:rsidP="00D6632B">
            <w:pPr>
              <w:pStyle w:val="MsoNormal0"/>
              <w:spacing w:line="276" w:lineRule="auto"/>
              <w:ind w:left="14"/>
              <w:jc w:val="center"/>
              <w:rPr>
                <w:rFonts w:cs="Times New Roman"/>
                <w:szCs w:val="24"/>
              </w:rPr>
            </w:pPr>
            <w:r w:rsidRPr="00942E51">
              <w:rPr>
                <w:rFonts w:cs="Times New Roman"/>
                <w:szCs w:val="24"/>
              </w:rPr>
              <w:t>5,400,000.00</w:t>
            </w:r>
          </w:p>
        </w:tc>
        <w:tc>
          <w:tcPr>
            <w:tcW w:w="888" w:type="pct"/>
            <w:vAlign w:val="center"/>
          </w:tcPr>
          <w:p w14:paraId="3F7853DD" w14:textId="77777777" w:rsidR="0046302F" w:rsidRPr="00942E51" w:rsidRDefault="0046302F" w:rsidP="00D6632B">
            <w:pPr>
              <w:pStyle w:val="MsoNormal0"/>
              <w:spacing w:line="276" w:lineRule="auto"/>
              <w:ind w:left="14"/>
              <w:jc w:val="center"/>
              <w:rPr>
                <w:rFonts w:cs="Times New Roman"/>
                <w:szCs w:val="24"/>
              </w:rPr>
            </w:pPr>
            <w:r w:rsidRPr="00942E51">
              <w:rPr>
                <w:rFonts w:cs="Times New Roman"/>
                <w:szCs w:val="24"/>
              </w:rPr>
              <w:t>-</w:t>
            </w:r>
          </w:p>
        </w:tc>
        <w:tc>
          <w:tcPr>
            <w:tcW w:w="1004" w:type="pct"/>
            <w:vAlign w:val="center"/>
          </w:tcPr>
          <w:p w14:paraId="06362B1E" w14:textId="77777777" w:rsidR="0046302F" w:rsidRPr="00942E51" w:rsidRDefault="0046302F" w:rsidP="00D6632B">
            <w:pPr>
              <w:pStyle w:val="MsoNormal0"/>
              <w:spacing w:line="276" w:lineRule="auto"/>
              <w:ind w:left="14"/>
              <w:jc w:val="center"/>
              <w:rPr>
                <w:rFonts w:cs="Times New Roman"/>
                <w:szCs w:val="24"/>
              </w:rPr>
            </w:pPr>
            <w:r w:rsidRPr="00942E51">
              <w:rPr>
                <w:rFonts w:cs="Times New Roman"/>
                <w:szCs w:val="24"/>
              </w:rPr>
              <w:t>5,400,000.00</w:t>
            </w:r>
          </w:p>
        </w:tc>
        <w:tc>
          <w:tcPr>
            <w:tcW w:w="644" w:type="pct"/>
            <w:vAlign w:val="center"/>
          </w:tcPr>
          <w:p w14:paraId="6720CB9A" w14:textId="77777777" w:rsidR="0046302F" w:rsidRPr="00942E51" w:rsidRDefault="0046302F" w:rsidP="00D6632B">
            <w:pPr>
              <w:spacing w:line="276" w:lineRule="auto"/>
              <w:ind w:left="0"/>
              <w:jc w:val="center"/>
              <w:rPr>
                <w:rFonts w:cs="Times New Roman"/>
                <w:szCs w:val="24"/>
              </w:rPr>
            </w:pPr>
            <w:r w:rsidRPr="00942E51">
              <w:rPr>
                <w:rFonts w:cs="Times New Roman"/>
                <w:szCs w:val="24"/>
              </w:rPr>
              <w:t>100%</w:t>
            </w:r>
          </w:p>
        </w:tc>
      </w:tr>
      <w:tr w:rsidR="00DD57C7" w:rsidRPr="00942E51" w14:paraId="6FD34767" w14:textId="77777777" w:rsidTr="006C064A">
        <w:tc>
          <w:tcPr>
            <w:tcW w:w="1639" w:type="pct"/>
            <w:vAlign w:val="center"/>
          </w:tcPr>
          <w:p w14:paraId="749EF7AA" w14:textId="77777777" w:rsidR="0046302F" w:rsidRPr="00942E51" w:rsidRDefault="0046302F" w:rsidP="00D6632B">
            <w:pPr>
              <w:pStyle w:val="MsoNormal0"/>
              <w:spacing w:line="276" w:lineRule="auto"/>
              <w:ind w:left="14"/>
              <w:rPr>
                <w:rFonts w:cs="Times New Roman"/>
                <w:szCs w:val="24"/>
              </w:rPr>
            </w:pPr>
            <w:r w:rsidRPr="00942E51">
              <w:rPr>
                <w:rFonts w:cs="Times New Roman"/>
                <w:szCs w:val="24"/>
              </w:rPr>
              <w:t>Component C: Improving Nutrition Security</w:t>
            </w:r>
          </w:p>
        </w:tc>
        <w:tc>
          <w:tcPr>
            <w:tcW w:w="825" w:type="pct"/>
            <w:vAlign w:val="center"/>
          </w:tcPr>
          <w:p w14:paraId="119032DE" w14:textId="77777777" w:rsidR="0046302F" w:rsidRPr="00942E51" w:rsidRDefault="0046302F" w:rsidP="00D6632B">
            <w:pPr>
              <w:pStyle w:val="MsoNormal0"/>
              <w:spacing w:line="276" w:lineRule="auto"/>
              <w:ind w:left="14"/>
              <w:jc w:val="center"/>
              <w:rPr>
                <w:rFonts w:cs="Times New Roman"/>
                <w:szCs w:val="24"/>
              </w:rPr>
            </w:pPr>
            <w:r w:rsidRPr="00942E51">
              <w:rPr>
                <w:rFonts w:cs="Times New Roman"/>
                <w:szCs w:val="24"/>
              </w:rPr>
              <w:t>4,800,000.00</w:t>
            </w:r>
          </w:p>
        </w:tc>
        <w:tc>
          <w:tcPr>
            <w:tcW w:w="888" w:type="pct"/>
            <w:vAlign w:val="center"/>
          </w:tcPr>
          <w:p w14:paraId="63FC16BC" w14:textId="77777777" w:rsidR="0046302F" w:rsidRPr="00942E51" w:rsidRDefault="0046302F" w:rsidP="00D6632B">
            <w:pPr>
              <w:pStyle w:val="MsoNormal0"/>
              <w:spacing w:line="276" w:lineRule="auto"/>
              <w:ind w:left="14"/>
              <w:jc w:val="center"/>
              <w:rPr>
                <w:rFonts w:cs="Times New Roman"/>
                <w:szCs w:val="24"/>
              </w:rPr>
            </w:pPr>
            <w:r w:rsidRPr="00942E51">
              <w:rPr>
                <w:rFonts w:cs="Times New Roman"/>
                <w:szCs w:val="24"/>
              </w:rPr>
              <w:t>-</w:t>
            </w:r>
          </w:p>
        </w:tc>
        <w:tc>
          <w:tcPr>
            <w:tcW w:w="1004" w:type="pct"/>
            <w:vAlign w:val="center"/>
          </w:tcPr>
          <w:p w14:paraId="59010AF4" w14:textId="77777777" w:rsidR="0046302F" w:rsidRPr="00942E51" w:rsidRDefault="0046302F" w:rsidP="00D6632B">
            <w:pPr>
              <w:pStyle w:val="MsoNormal0"/>
              <w:spacing w:line="276" w:lineRule="auto"/>
              <w:ind w:left="14"/>
              <w:jc w:val="center"/>
              <w:rPr>
                <w:rFonts w:cs="Times New Roman"/>
                <w:szCs w:val="24"/>
              </w:rPr>
            </w:pPr>
            <w:r w:rsidRPr="00942E51">
              <w:rPr>
                <w:rFonts w:cs="Times New Roman"/>
                <w:szCs w:val="24"/>
              </w:rPr>
              <w:t>4,800,000.00</w:t>
            </w:r>
          </w:p>
        </w:tc>
        <w:tc>
          <w:tcPr>
            <w:tcW w:w="644" w:type="pct"/>
            <w:vAlign w:val="center"/>
          </w:tcPr>
          <w:p w14:paraId="180E189F" w14:textId="77777777" w:rsidR="0046302F" w:rsidRPr="00942E51" w:rsidRDefault="0046302F" w:rsidP="00D6632B">
            <w:pPr>
              <w:spacing w:line="276" w:lineRule="auto"/>
              <w:ind w:left="0"/>
              <w:jc w:val="center"/>
              <w:rPr>
                <w:rFonts w:cs="Times New Roman"/>
                <w:szCs w:val="24"/>
              </w:rPr>
            </w:pPr>
            <w:r w:rsidRPr="00942E51">
              <w:rPr>
                <w:rFonts w:cs="Times New Roman"/>
                <w:szCs w:val="24"/>
              </w:rPr>
              <w:t>100%</w:t>
            </w:r>
          </w:p>
        </w:tc>
      </w:tr>
      <w:tr w:rsidR="00DD57C7" w:rsidRPr="00942E51" w14:paraId="7C8D210E" w14:textId="77777777" w:rsidTr="006C064A">
        <w:tc>
          <w:tcPr>
            <w:tcW w:w="1639" w:type="pct"/>
            <w:tcBorders>
              <w:bottom w:val="single" w:sz="4" w:space="0" w:color="auto"/>
            </w:tcBorders>
            <w:vAlign w:val="center"/>
          </w:tcPr>
          <w:p w14:paraId="17672ABD" w14:textId="77777777" w:rsidR="0046302F" w:rsidRPr="00942E51" w:rsidRDefault="0046302F" w:rsidP="00D6632B">
            <w:pPr>
              <w:pStyle w:val="MsoNormal0"/>
              <w:spacing w:line="276" w:lineRule="auto"/>
              <w:ind w:left="14"/>
              <w:rPr>
                <w:rFonts w:cs="Times New Roman"/>
                <w:szCs w:val="24"/>
              </w:rPr>
            </w:pPr>
            <w:r w:rsidRPr="00942E51">
              <w:rPr>
                <w:rFonts w:cs="Times New Roman"/>
                <w:szCs w:val="24"/>
              </w:rPr>
              <w:t>Component D: Project management, communication, and M&amp;E</w:t>
            </w:r>
          </w:p>
        </w:tc>
        <w:tc>
          <w:tcPr>
            <w:tcW w:w="825" w:type="pct"/>
            <w:tcBorders>
              <w:bottom w:val="single" w:sz="4" w:space="0" w:color="auto"/>
            </w:tcBorders>
            <w:vAlign w:val="center"/>
          </w:tcPr>
          <w:p w14:paraId="6BDF52EC" w14:textId="06EEBCD4" w:rsidR="0046302F" w:rsidRPr="00942E51" w:rsidRDefault="005405DE" w:rsidP="00D6632B">
            <w:pPr>
              <w:pStyle w:val="MsoNormal0"/>
              <w:spacing w:line="276" w:lineRule="auto"/>
              <w:ind w:left="14"/>
              <w:jc w:val="center"/>
              <w:rPr>
                <w:rFonts w:cs="Times New Roman"/>
                <w:szCs w:val="24"/>
              </w:rPr>
            </w:pPr>
            <w:r>
              <w:rPr>
                <w:rFonts w:cs="Times New Roman"/>
                <w:szCs w:val="24"/>
              </w:rPr>
              <w:t>4</w:t>
            </w:r>
            <w:r w:rsidR="0046302F" w:rsidRPr="00942E51">
              <w:rPr>
                <w:rFonts w:cs="Times New Roman"/>
                <w:szCs w:val="24"/>
              </w:rPr>
              <w:t>,000,000.00</w:t>
            </w:r>
          </w:p>
        </w:tc>
        <w:tc>
          <w:tcPr>
            <w:tcW w:w="888" w:type="pct"/>
            <w:tcBorders>
              <w:bottom w:val="single" w:sz="4" w:space="0" w:color="auto"/>
            </w:tcBorders>
            <w:vAlign w:val="center"/>
          </w:tcPr>
          <w:p w14:paraId="717D25C3" w14:textId="77777777" w:rsidR="0046302F" w:rsidRPr="00942E51" w:rsidRDefault="0046302F" w:rsidP="00D6632B">
            <w:pPr>
              <w:pStyle w:val="MsoNormal0"/>
              <w:spacing w:line="276" w:lineRule="auto"/>
              <w:ind w:left="14"/>
              <w:jc w:val="center"/>
              <w:rPr>
                <w:rFonts w:cs="Times New Roman"/>
                <w:szCs w:val="24"/>
              </w:rPr>
            </w:pPr>
            <w:r w:rsidRPr="00942E51">
              <w:rPr>
                <w:rFonts w:cs="Times New Roman"/>
                <w:szCs w:val="24"/>
              </w:rPr>
              <w:t>2,000,000.00</w:t>
            </w:r>
          </w:p>
        </w:tc>
        <w:tc>
          <w:tcPr>
            <w:tcW w:w="1004" w:type="pct"/>
            <w:tcBorders>
              <w:bottom w:val="single" w:sz="4" w:space="0" w:color="auto"/>
            </w:tcBorders>
            <w:vAlign w:val="center"/>
          </w:tcPr>
          <w:p w14:paraId="691E97C2" w14:textId="09FEAB54" w:rsidR="0046302F" w:rsidRPr="00942E51" w:rsidRDefault="005405DE" w:rsidP="00D6632B">
            <w:pPr>
              <w:pStyle w:val="MsoNormal0"/>
              <w:spacing w:line="276" w:lineRule="auto"/>
              <w:ind w:left="14"/>
              <w:jc w:val="center"/>
              <w:rPr>
                <w:rFonts w:cs="Times New Roman"/>
                <w:szCs w:val="24"/>
              </w:rPr>
            </w:pPr>
            <w:r>
              <w:rPr>
                <w:rFonts w:cs="Times New Roman"/>
                <w:szCs w:val="24"/>
              </w:rPr>
              <w:t>2</w:t>
            </w:r>
            <w:r w:rsidR="0046302F" w:rsidRPr="00942E51">
              <w:rPr>
                <w:rFonts w:cs="Times New Roman"/>
                <w:szCs w:val="24"/>
              </w:rPr>
              <w:t>,000,000.00</w:t>
            </w:r>
          </w:p>
        </w:tc>
        <w:tc>
          <w:tcPr>
            <w:tcW w:w="644" w:type="pct"/>
            <w:tcBorders>
              <w:bottom w:val="single" w:sz="4" w:space="0" w:color="auto"/>
            </w:tcBorders>
            <w:vAlign w:val="center"/>
          </w:tcPr>
          <w:p w14:paraId="55B0D94C" w14:textId="77777777" w:rsidR="0046302F" w:rsidRPr="00942E51" w:rsidRDefault="0046302F" w:rsidP="00D6632B">
            <w:pPr>
              <w:spacing w:line="276" w:lineRule="auto"/>
              <w:ind w:left="0"/>
              <w:jc w:val="center"/>
              <w:rPr>
                <w:rFonts w:cs="Times New Roman"/>
                <w:szCs w:val="24"/>
              </w:rPr>
            </w:pPr>
            <w:r w:rsidRPr="00942E51">
              <w:rPr>
                <w:rFonts w:cs="Times New Roman"/>
                <w:szCs w:val="24"/>
              </w:rPr>
              <w:t>50%</w:t>
            </w:r>
          </w:p>
        </w:tc>
      </w:tr>
      <w:tr w:rsidR="0046302F" w:rsidRPr="00942E51" w14:paraId="75C57AF6" w14:textId="77777777" w:rsidTr="006C064A">
        <w:tc>
          <w:tcPr>
            <w:tcW w:w="1639" w:type="pct"/>
            <w:tcBorders>
              <w:top w:val="single" w:sz="4" w:space="0" w:color="auto"/>
              <w:bottom w:val="single" w:sz="4" w:space="0" w:color="auto"/>
            </w:tcBorders>
            <w:vAlign w:val="center"/>
          </w:tcPr>
          <w:p w14:paraId="4D3A1E3B" w14:textId="77777777" w:rsidR="0046302F" w:rsidRPr="000A5130" w:rsidRDefault="0046302F" w:rsidP="00D6632B">
            <w:pPr>
              <w:pStyle w:val="MsoNormal0"/>
              <w:spacing w:line="276" w:lineRule="auto"/>
              <w:ind w:left="14"/>
              <w:rPr>
                <w:rFonts w:cs="Times New Roman"/>
                <w:b/>
                <w:bCs/>
                <w:i/>
                <w:iCs/>
                <w:szCs w:val="24"/>
              </w:rPr>
            </w:pPr>
            <w:r w:rsidRPr="000A5130">
              <w:rPr>
                <w:rFonts w:cs="Times New Roman"/>
                <w:b/>
                <w:bCs/>
                <w:i/>
                <w:iCs/>
                <w:szCs w:val="24"/>
              </w:rPr>
              <w:t xml:space="preserve">Total </w:t>
            </w:r>
          </w:p>
        </w:tc>
        <w:tc>
          <w:tcPr>
            <w:tcW w:w="825" w:type="pct"/>
            <w:tcBorders>
              <w:top w:val="single" w:sz="4" w:space="0" w:color="auto"/>
              <w:bottom w:val="single" w:sz="4" w:space="0" w:color="auto"/>
            </w:tcBorders>
            <w:vAlign w:val="center"/>
          </w:tcPr>
          <w:p w14:paraId="49A698EC" w14:textId="77777777" w:rsidR="0046302F" w:rsidRPr="000A5130" w:rsidRDefault="006864E2" w:rsidP="00D6632B">
            <w:pPr>
              <w:pStyle w:val="MsoNormal0"/>
              <w:spacing w:line="276" w:lineRule="auto"/>
              <w:ind w:left="14"/>
              <w:jc w:val="center"/>
              <w:rPr>
                <w:rFonts w:cs="Times New Roman"/>
                <w:b/>
                <w:bCs/>
                <w:i/>
                <w:iCs/>
                <w:szCs w:val="24"/>
              </w:rPr>
            </w:pPr>
            <w:r w:rsidRPr="000A5130">
              <w:rPr>
                <w:rFonts w:cs="Times New Roman"/>
                <w:b/>
                <w:bCs/>
                <w:i/>
                <w:iCs/>
                <w:szCs w:val="24"/>
              </w:rPr>
              <w:t>22,000,000.00</w:t>
            </w:r>
          </w:p>
        </w:tc>
        <w:tc>
          <w:tcPr>
            <w:tcW w:w="888" w:type="pct"/>
            <w:tcBorders>
              <w:top w:val="single" w:sz="4" w:space="0" w:color="auto"/>
              <w:bottom w:val="single" w:sz="4" w:space="0" w:color="auto"/>
            </w:tcBorders>
            <w:vAlign w:val="center"/>
          </w:tcPr>
          <w:p w14:paraId="17456742" w14:textId="77777777" w:rsidR="0046302F" w:rsidRPr="000A5130" w:rsidRDefault="006864E2" w:rsidP="00D6632B">
            <w:pPr>
              <w:pStyle w:val="MsoNormal0"/>
              <w:spacing w:line="276" w:lineRule="auto"/>
              <w:ind w:left="14"/>
              <w:jc w:val="center"/>
              <w:rPr>
                <w:rFonts w:cs="Times New Roman"/>
                <w:b/>
                <w:bCs/>
                <w:i/>
                <w:iCs/>
                <w:szCs w:val="24"/>
              </w:rPr>
            </w:pPr>
            <w:r w:rsidRPr="000A5130">
              <w:rPr>
                <w:rFonts w:cs="Times New Roman"/>
                <w:b/>
                <w:bCs/>
                <w:i/>
                <w:iCs/>
                <w:szCs w:val="24"/>
              </w:rPr>
              <w:t>2,000,000.00</w:t>
            </w:r>
          </w:p>
        </w:tc>
        <w:tc>
          <w:tcPr>
            <w:tcW w:w="1004" w:type="pct"/>
            <w:tcBorders>
              <w:top w:val="single" w:sz="4" w:space="0" w:color="auto"/>
              <w:bottom w:val="single" w:sz="4" w:space="0" w:color="auto"/>
            </w:tcBorders>
            <w:vAlign w:val="center"/>
          </w:tcPr>
          <w:p w14:paraId="5C971A6E" w14:textId="77777777" w:rsidR="0046302F" w:rsidRPr="000A5130" w:rsidRDefault="006864E2" w:rsidP="00D6632B">
            <w:pPr>
              <w:pStyle w:val="MsoNormal0"/>
              <w:spacing w:line="276" w:lineRule="auto"/>
              <w:ind w:left="14"/>
              <w:jc w:val="center"/>
              <w:rPr>
                <w:rFonts w:cs="Times New Roman"/>
                <w:b/>
                <w:bCs/>
                <w:i/>
                <w:iCs/>
                <w:szCs w:val="24"/>
              </w:rPr>
            </w:pPr>
            <w:r w:rsidRPr="000A5130">
              <w:rPr>
                <w:rFonts w:cs="Times New Roman"/>
                <w:b/>
                <w:bCs/>
                <w:i/>
                <w:iCs/>
                <w:szCs w:val="24"/>
              </w:rPr>
              <w:t>20,000,000.00</w:t>
            </w:r>
          </w:p>
        </w:tc>
        <w:tc>
          <w:tcPr>
            <w:tcW w:w="644" w:type="pct"/>
            <w:tcBorders>
              <w:top w:val="single" w:sz="4" w:space="0" w:color="auto"/>
              <w:bottom w:val="single" w:sz="4" w:space="0" w:color="auto"/>
            </w:tcBorders>
            <w:vAlign w:val="center"/>
          </w:tcPr>
          <w:p w14:paraId="2BDDC46E" w14:textId="77777777" w:rsidR="0046302F" w:rsidRPr="000A5130" w:rsidRDefault="006864E2" w:rsidP="00D6632B">
            <w:pPr>
              <w:spacing w:line="276" w:lineRule="auto"/>
              <w:ind w:left="0"/>
              <w:jc w:val="center"/>
              <w:rPr>
                <w:rFonts w:cs="Times New Roman"/>
                <w:b/>
                <w:bCs/>
                <w:i/>
                <w:iCs/>
                <w:szCs w:val="24"/>
              </w:rPr>
            </w:pPr>
            <w:r w:rsidRPr="000A5130">
              <w:rPr>
                <w:rFonts w:cs="Times New Roman"/>
                <w:b/>
                <w:bCs/>
                <w:i/>
                <w:iCs/>
                <w:szCs w:val="24"/>
              </w:rPr>
              <w:t>90.91%</w:t>
            </w:r>
          </w:p>
        </w:tc>
      </w:tr>
    </w:tbl>
    <w:p w14:paraId="340B28C1" w14:textId="77777777" w:rsidR="00D134AF" w:rsidRPr="00942E51" w:rsidRDefault="00D134AF" w:rsidP="000465EB">
      <w:pPr>
        <w:ind w:left="0"/>
        <w:jc w:val="left"/>
        <w:rPr>
          <w:rFonts w:cs="Times New Roman"/>
          <w:szCs w:val="24"/>
        </w:rPr>
      </w:pPr>
    </w:p>
    <w:p w14:paraId="2B27317B" w14:textId="2B575EB4" w:rsidR="0006462E" w:rsidRPr="00942E51" w:rsidRDefault="00EF4F74" w:rsidP="00251444">
      <w:pPr>
        <w:pStyle w:val="Heading2"/>
      </w:pPr>
      <w:bookmarkStart w:id="8" w:name="_Toc194839225"/>
      <w:r>
        <w:t xml:space="preserve">1.5 </w:t>
      </w:r>
      <w:r w:rsidR="00192358" w:rsidRPr="00942E51">
        <w:t>Theory of Change</w:t>
      </w:r>
      <w:bookmarkEnd w:id="8"/>
    </w:p>
    <w:p w14:paraId="19A20C75" w14:textId="68D713E0" w:rsidR="008E0278" w:rsidRDefault="0006462E" w:rsidP="000465EB">
      <w:pPr>
        <w:ind w:left="0"/>
        <w:rPr>
          <w:rFonts w:cs="Times New Roman"/>
          <w:bCs/>
          <w:szCs w:val="24"/>
        </w:rPr>
      </w:pPr>
      <w:r w:rsidRPr="00942E51">
        <w:rPr>
          <w:rFonts w:cs="Times New Roman"/>
          <w:b/>
          <w:szCs w:val="24"/>
        </w:rPr>
        <w:t>The project’s components are closely intertwined and have been designed to complement each other to address the key challenges related to poor food and nutrition security in Nepal</w:t>
      </w:r>
      <w:r w:rsidRPr="00942E51">
        <w:rPr>
          <w:rFonts w:cs="Times New Roman"/>
          <w:bCs/>
          <w:szCs w:val="24"/>
        </w:rPr>
        <w:t xml:space="preserve"> caused by: (a) increased vulnerability to declining soil fertility, impacts of climate change, and pest and diseases; (b) low availability of good quality inputs and training on best practices to address the low agricultural productivity of smallholder farmers; (c)  low levels of investment in productive assets, commercialization of agricultural output, and links with commercial buyers; and (d) low awareness, capacity, and sensitization of the importance of food and </w:t>
      </w:r>
      <w:r w:rsidRPr="00942E51">
        <w:rPr>
          <w:rFonts w:cs="Times New Roman"/>
          <w:szCs w:val="24"/>
        </w:rPr>
        <w:t>nutrition</w:t>
      </w:r>
      <w:r w:rsidRPr="00942E51">
        <w:rPr>
          <w:rFonts w:cs="Times New Roman"/>
          <w:bCs/>
          <w:szCs w:val="24"/>
        </w:rPr>
        <w:t xml:space="preserve"> security. </w:t>
      </w:r>
    </w:p>
    <w:p w14:paraId="4884D4A0" w14:textId="77777777" w:rsidR="008E0278" w:rsidRDefault="008E0278" w:rsidP="000465EB">
      <w:pPr>
        <w:ind w:left="0"/>
        <w:jc w:val="left"/>
        <w:rPr>
          <w:rFonts w:cs="Times New Roman"/>
          <w:b/>
          <w:bCs/>
          <w:szCs w:val="24"/>
        </w:rPr>
        <w:sectPr w:rsidR="008E0278" w:rsidSect="00251444">
          <w:footerReference w:type="default" r:id="rId12"/>
          <w:pgSz w:w="12240" w:h="15840"/>
          <w:pgMar w:top="1135" w:right="1440" w:bottom="993" w:left="1440" w:header="720" w:footer="720" w:gutter="0"/>
          <w:pgNumType w:start="1"/>
          <w:cols w:space="720"/>
          <w:docGrid w:linePitch="360"/>
        </w:sectPr>
      </w:pPr>
    </w:p>
    <w:p w14:paraId="78C4B6FF" w14:textId="77777777" w:rsidR="00192358" w:rsidRPr="00942E51" w:rsidRDefault="00CF704D" w:rsidP="000465EB">
      <w:pPr>
        <w:ind w:left="0"/>
        <w:jc w:val="left"/>
        <w:rPr>
          <w:rFonts w:cs="Times New Roman"/>
          <w:b/>
          <w:bCs/>
          <w:szCs w:val="24"/>
        </w:rPr>
      </w:pPr>
      <w:r w:rsidRPr="00942E51">
        <w:rPr>
          <w:rFonts w:cs="Times New Roman"/>
          <w:noProof/>
          <w:szCs w:val="24"/>
          <w:lang w:bidi="ne-NP"/>
        </w:rPr>
        <w:lastRenderedPageBreak/>
        <w:drawing>
          <wp:inline distT="0" distB="0" distL="0" distR="0" wp14:anchorId="76404873" wp14:editId="28E8B07A">
            <wp:extent cx="8568055" cy="5105400"/>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8583415" cy="5114552"/>
                    </a:xfrm>
                    <a:prstGeom prst="rect">
                      <a:avLst/>
                    </a:prstGeom>
                    <a:noFill/>
                    <a:ln>
                      <a:noFill/>
                    </a:ln>
                  </pic:spPr>
                </pic:pic>
              </a:graphicData>
            </a:graphic>
          </wp:inline>
        </w:drawing>
      </w:r>
    </w:p>
    <w:p w14:paraId="2DAD5451" w14:textId="77777777" w:rsidR="00CF704D" w:rsidRPr="00942E51" w:rsidRDefault="00CF704D" w:rsidP="000465EB">
      <w:pPr>
        <w:pStyle w:val="ListParagraph"/>
        <w:keepNext/>
        <w:ind w:left="0"/>
        <w:contextualSpacing w:val="0"/>
        <w:jc w:val="center"/>
        <w:rPr>
          <w:rFonts w:cs="Times New Roman"/>
          <w:b/>
          <w:szCs w:val="24"/>
        </w:rPr>
      </w:pPr>
      <w:r w:rsidRPr="00942E51">
        <w:rPr>
          <w:rFonts w:cs="Times New Roman"/>
          <w:b/>
          <w:szCs w:val="24"/>
        </w:rPr>
        <w:t>Figure 1: Theory of Change</w:t>
      </w:r>
    </w:p>
    <w:p w14:paraId="2ADDD3C5" w14:textId="77777777" w:rsidR="008E0278" w:rsidRDefault="008E0278" w:rsidP="000465EB">
      <w:pPr>
        <w:ind w:left="0"/>
        <w:jc w:val="left"/>
        <w:rPr>
          <w:rFonts w:cs="Times New Roman"/>
          <w:b/>
          <w:bCs/>
          <w:szCs w:val="24"/>
        </w:rPr>
        <w:sectPr w:rsidR="008E0278" w:rsidSect="00251444">
          <w:pgSz w:w="15840" w:h="12240" w:orient="landscape"/>
          <w:pgMar w:top="1440" w:right="1138" w:bottom="1440" w:left="994" w:header="720" w:footer="720" w:gutter="0"/>
          <w:cols w:space="720"/>
          <w:docGrid w:linePitch="360"/>
        </w:sectPr>
      </w:pPr>
    </w:p>
    <w:p w14:paraId="6D886EAE" w14:textId="77777777" w:rsidR="00CF704D" w:rsidRPr="00942E51" w:rsidRDefault="00CF704D" w:rsidP="000465EB">
      <w:pPr>
        <w:ind w:left="0"/>
        <w:jc w:val="left"/>
        <w:rPr>
          <w:rFonts w:cs="Times New Roman"/>
          <w:b/>
          <w:bCs/>
          <w:szCs w:val="24"/>
        </w:rPr>
      </w:pPr>
    </w:p>
    <w:p w14:paraId="260AFF73" w14:textId="41D6F6A4" w:rsidR="0008548B" w:rsidRDefault="0008548B" w:rsidP="00251444">
      <w:pPr>
        <w:pStyle w:val="Heading1"/>
      </w:pPr>
      <w:bookmarkStart w:id="9" w:name="_Toc194839226"/>
      <w:r w:rsidRPr="00942E51">
        <w:t xml:space="preserve">2. Monitoring and Evaluation </w:t>
      </w:r>
      <w:r w:rsidR="00560737">
        <w:t>Strategy</w:t>
      </w:r>
      <w:bookmarkEnd w:id="9"/>
    </w:p>
    <w:p w14:paraId="2490856F" w14:textId="2D55F2B0" w:rsidR="00FA59E5" w:rsidRDefault="00FA59E5" w:rsidP="00251444">
      <w:pPr>
        <w:pStyle w:val="Heading2"/>
      </w:pPr>
      <w:bookmarkStart w:id="10" w:name="_Toc194839227"/>
      <w:r>
        <w:t>2.1 Introduction to Monitoring and Evaluation</w:t>
      </w:r>
      <w:bookmarkEnd w:id="10"/>
    </w:p>
    <w:p w14:paraId="1B9EC388" w14:textId="137524A2" w:rsidR="001F4640" w:rsidRPr="00DD6840" w:rsidRDefault="00DD6840" w:rsidP="00DD6840">
      <w:pPr>
        <w:ind w:left="0"/>
        <w:jc w:val="center"/>
        <w:rPr>
          <w:rFonts w:cs="Times New Roman"/>
          <w:b/>
          <w:bCs/>
          <w:i/>
          <w:iCs/>
          <w:szCs w:val="24"/>
        </w:rPr>
      </w:pPr>
      <w:r w:rsidRPr="00DD6840">
        <w:rPr>
          <w:rFonts w:cs="Times New Roman"/>
          <w:b/>
          <w:bCs/>
          <w:i/>
          <w:iCs/>
          <w:szCs w:val="24"/>
        </w:rPr>
        <w:t>"Although monitoring and evaluation are usually discussed in tandem, they serve distinct yet complementary functions</w:t>
      </w:r>
      <w:r w:rsidR="009F0A3A">
        <w:rPr>
          <w:rFonts w:cs="Times New Roman"/>
          <w:b/>
          <w:bCs/>
          <w:i/>
          <w:iCs/>
          <w:szCs w:val="24"/>
        </w:rPr>
        <w:t xml:space="preserve">. Therefore, </w:t>
      </w:r>
      <w:r w:rsidR="009F0A3A" w:rsidRPr="009F0A3A">
        <w:rPr>
          <w:rFonts w:cs="Times New Roman"/>
          <w:b/>
          <w:bCs/>
          <w:i/>
          <w:iCs/>
          <w:szCs w:val="24"/>
        </w:rPr>
        <w:t>despite their distinct roles, M&amp;E processes in practice overlap and need to function as an integrated system</w:t>
      </w:r>
      <w:r w:rsidRPr="00DD6840">
        <w:rPr>
          <w:rFonts w:cs="Times New Roman"/>
          <w:b/>
          <w:bCs/>
          <w:i/>
          <w:iCs/>
          <w:szCs w:val="24"/>
        </w:rPr>
        <w:t>"</w:t>
      </w:r>
    </w:p>
    <w:p w14:paraId="03AEE361" w14:textId="508DAE2A" w:rsidR="00F42916" w:rsidRDefault="00F42916" w:rsidP="00F42916">
      <w:pPr>
        <w:spacing w:line="276" w:lineRule="auto"/>
        <w:ind w:left="0"/>
        <w:rPr>
          <w:rFonts w:cs="Times New Roman"/>
          <w:szCs w:val="24"/>
        </w:rPr>
      </w:pPr>
      <w:r w:rsidRPr="000A409E">
        <w:rPr>
          <w:rFonts w:cs="Times New Roman"/>
          <w:noProof/>
          <w:szCs w:val="24"/>
          <w:lang w:bidi="ne-NP"/>
        </w:rPr>
        <mc:AlternateContent>
          <mc:Choice Requires="wps">
            <w:drawing>
              <wp:anchor distT="45720" distB="45720" distL="114300" distR="114300" simplePos="0" relativeHeight="251661312" behindDoc="0" locked="0" layoutInCell="1" allowOverlap="1" wp14:anchorId="1FBFD30F" wp14:editId="5BF5DBA6">
                <wp:simplePos x="0" y="0"/>
                <wp:positionH relativeFrom="column">
                  <wp:posOffset>3840480</wp:posOffset>
                </wp:positionH>
                <wp:positionV relativeFrom="paragraph">
                  <wp:posOffset>14605</wp:posOffset>
                </wp:positionV>
                <wp:extent cx="1969135" cy="3207385"/>
                <wp:effectExtent l="0" t="0" r="1206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3207385"/>
                        </a:xfrm>
                        <a:prstGeom prst="rect">
                          <a:avLst/>
                        </a:prstGeom>
                        <a:solidFill>
                          <a:srgbClr val="FFFFFF"/>
                        </a:solidFill>
                        <a:ln w="9525">
                          <a:solidFill>
                            <a:srgbClr val="000000"/>
                          </a:solidFill>
                          <a:miter lim="800000"/>
                          <a:headEnd/>
                          <a:tailEnd/>
                        </a:ln>
                      </wps:spPr>
                      <wps:txbx>
                        <w:txbxContent>
                          <w:p w14:paraId="39B6EBB2" w14:textId="663574CE" w:rsidR="00C43206" w:rsidRPr="00E640BD" w:rsidRDefault="00C43206" w:rsidP="00E640BD">
                            <w:pPr>
                              <w:ind w:left="57"/>
                              <w:rPr>
                                <w:rFonts w:cs="Times New Roman"/>
                                <w:i/>
                                <w:iCs/>
                              </w:rPr>
                            </w:pPr>
                            <w:r w:rsidRPr="000A409E">
                              <w:rPr>
                                <w:rFonts w:cs="Times New Roman"/>
                                <w:i/>
                                <w:iCs/>
                              </w:rPr>
                              <w:t xml:space="preserve">Monitoring can be defined as “a continuing function that uses systematic collection of data on specified indicators to provide management and the main stakeholders of an ongoing development intervention with indications of the extent of progress and achievement of objectives and progress </w:t>
                            </w:r>
                            <w:r>
                              <w:rPr>
                                <w:rFonts w:cs="Times New Roman"/>
                                <w:i/>
                                <w:iCs/>
                              </w:rPr>
                              <w:t xml:space="preserve">in the use of allocated funds”. </w:t>
                            </w:r>
                            <w:r w:rsidRPr="00E640BD">
                              <w:rPr>
                                <w:rFonts w:cs="Times New Roman"/>
                                <w:i/>
                                <w:iCs/>
                              </w:rPr>
                              <w:t>Thus, monitoring embodies the regular tracking of inputs, activities, outputs, outcomes and impacts of development activities at the project, programme, sector and national levels.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1FBFD30F" id="_x0000_t202" coordsize="21600,21600" o:spt="202" path="m,l,21600r21600,l21600,xe">
                <v:stroke joinstyle="miter"/>
                <v:path gradientshapeok="t" o:connecttype="rect"/>
              </v:shapetype>
              <v:shape id="Text Box 2" o:spid="_x0000_s1026" type="#_x0000_t202" style="position:absolute;left:0;text-align:left;margin-left:302.4pt;margin-top:1.15pt;width:155.05pt;height:252.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">
                <v:textbox>
                  <w:txbxContent>
                    <w:p w14:paraId="39B6EBB2" w14:textId="663574CE" w:rsidR="00C43206" w:rsidRPr="00E640BD" w:rsidRDefault="00C43206" w:rsidP="00E640BD">
                      <w:pPr>
                        <w:ind w:left="57"/>
                        <w:rPr>
                          <w:rFonts w:cs="Times New Roman"/>
                          <w:i/>
                          <w:iCs/>
                        </w:rPr>
                      </w:pPr>
                      <w:r w:rsidRPr="000A409E">
                        <w:rPr>
                          <w:rFonts w:cs="Times New Roman"/>
                          <w:i/>
                          <w:iCs/>
                        </w:rPr>
                        <w:t xml:space="preserve">Monitoring can be defined as “a continuing function that uses systematic collection of data on specified indicators to provide management and the main stakeholders of an ongoing development intervention with indications of the extent of progress and achievement of objectives and progress </w:t>
                      </w:r>
                      <w:r>
                        <w:rPr>
                          <w:rFonts w:cs="Times New Roman"/>
                          <w:i/>
                          <w:iCs/>
                        </w:rPr>
                        <w:t xml:space="preserve">in the use of allocated funds”. </w:t>
                      </w:r>
                      <w:r w:rsidRPr="00E640BD">
                        <w:rPr>
                          <w:rFonts w:cs="Times New Roman"/>
                          <w:i/>
                          <w:iCs/>
                        </w:rPr>
                        <w:t>Thus, monitoring embodies the regular tracking of inputs, activities, outputs, outcomes and impacts of development activities at the project, programme, sector and national levels.</w:t>
                      </w:r>
                    </w:p>
                  </w:txbxContent>
                </v:textbox>
                <w10:wrap type="square"/>
              </v:shape>
            </w:pict>
          </mc:Fallback>
        </mc:AlternateContent>
      </w:r>
      <w:r w:rsidRPr="0011182F">
        <w:rPr>
          <w:rFonts w:cs="Times New Roman"/>
          <w:szCs w:val="24"/>
        </w:rPr>
        <w:t>Monitoring and evaluation are separate but closely connected activities. Monitoring is generally defined as a continuing activity that involves the collection of data on a regular, ongoing basis in order to track inputs, outputs, outcomes and impact while the project</w:t>
      </w:r>
      <w:r>
        <w:rPr>
          <w:rFonts w:cs="Times New Roman"/>
          <w:szCs w:val="24"/>
        </w:rPr>
        <w:t xml:space="preserve"> is being executed.</w:t>
      </w:r>
    </w:p>
    <w:p w14:paraId="6755C339" w14:textId="3CDA5B56" w:rsidR="00F42916" w:rsidRPr="0011182F" w:rsidRDefault="00F42916" w:rsidP="00251444">
      <w:pPr>
        <w:spacing w:line="276" w:lineRule="auto"/>
        <w:ind w:left="0"/>
        <w:rPr>
          <w:rFonts w:cs="Times New Roman"/>
          <w:szCs w:val="24"/>
        </w:rPr>
      </w:pPr>
      <w:r w:rsidRPr="0011182F">
        <w:rPr>
          <w:rFonts w:cs="Times New Roman"/>
          <w:szCs w:val="24"/>
        </w:rPr>
        <w:t>Evaluation, on the other hand, may use monitoring data, but is carried out at distinct and discreet moments of time to determine the worth or significance of a development activity, policy or program. Taken together, they form a powerful instrument for planning the future on the basis of what can be shown to work and what does not.</w:t>
      </w:r>
    </w:p>
    <w:p w14:paraId="602F4A61" w14:textId="0F0A917E" w:rsidR="00F42916" w:rsidRPr="0011182F" w:rsidRDefault="00F42916" w:rsidP="00F42916">
      <w:pPr>
        <w:pStyle w:val="HTMLPreformatted"/>
        <w:spacing w:line="276" w:lineRule="auto"/>
        <w:jc w:val="both"/>
        <w:rPr>
          <w:rFonts w:ascii="Times New Roman" w:hAnsi="Times New Roman" w:cs="Times New Roman"/>
          <w:sz w:val="24"/>
          <w:szCs w:val="24"/>
        </w:rPr>
      </w:pPr>
      <w:r w:rsidRPr="0011182F">
        <w:rPr>
          <w:rFonts w:ascii="Times New Roman" w:hAnsi="Times New Roman" w:cs="Times New Roman"/>
          <w:sz w:val="24"/>
          <w:szCs w:val="24"/>
        </w:rPr>
        <w:t>To summarize, the basic principle is that monitoring is an ongoing activity and evaluation is periodic, carried out at specific times during the project cycle (annual, mid-term, terminal) or indeed after the completion of the project (impact evaluation).</w:t>
      </w:r>
    </w:p>
    <w:p w14:paraId="114561EE" w14:textId="267CDA49" w:rsidR="00F42916" w:rsidRPr="0011182F" w:rsidRDefault="00F42916" w:rsidP="00F42916">
      <w:pPr>
        <w:pStyle w:val="HTMLPreformatted"/>
        <w:spacing w:line="276" w:lineRule="auto"/>
        <w:jc w:val="both"/>
        <w:rPr>
          <w:rFonts w:ascii="Times New Roman" w:hAnsi="Times New Roman" w:cs="Times New Roman"/>
          <w:sz w:val="24"/>
          <w:szCs w:val="24"/>
        </w:rPr>
      </w:pPr>
      <w:r w:rsidRPr="0011182F">
        <w:rPr>
          <w:rFonts w:ascii="Times New Roman" w:hAnsi="Times New Roman" w:cs="Times New Roman"/>
          <w:sz w:val="24"/>
          <w:szCs w:val="24"/>
        </w:rPr>
        <w:t xml:space="preserve">A good M&amp;E system should, in principle, be integrated into all stages of a project or program cycle, from identification through the evaluation. At each stage, it should seek to answer the question, “Are we on track?” At the end, it should answer the question, “Did we achieve what we wanted to achieve?” </w:t>
      </w:r>
    </w:p>
    <w:p w14:paraId="2DCA9026" w14:textId="77777777" w:rsidR="00F42916" w:rsidRPr="0011182F" w:rsidRDefault="00F42916" w:rsidP="00F42916">
      <w:pPr>
        <w:pStyle w:val="HTMLPreformatted"/>
        <w:spacing w:line="276" w:lineRule="auto"/>
        <w:jc w:val="both"/>
        <w:rPr>
          <w:rFonts w:ascii="Times New Roman" w:hAnsi="Times New Roman" w:cs="Times New Roman"/>
          <w:sz w:val="24"/>
          <w:szCs w:val="24"/>
        </w:rPr>
      </w:pPr>
      <w:r w:rsidRPr="0011182F">
        <w:rPr>
          <w:rFonts w:ascii="Times New Roman" w:hAnsi="Times New Roman" w:cs="Times New Roman"/>
          <w:sz w:val="24"/>
          <w:szCs w:val="24"/>
        </w:rPr>
        <w:tab/>
      </w:r>
      <w:r>
        <w:rPr>
          <w:rFonts w:ascii="Times New Roman" w:hAnsi="Times New Roman" w:cs="Times New Roman"/>
          <w:sz w:val="24"/>
          <w:szCs w:val="24"/>
        </w:rPr>
        <w:tab/>
      </w:r>
    </w:p>
    <w:p w14:paraId="482BF6AC" w14:textId="77777777" w:rsidR="00F42916" w:rsidRPr="004410FE" w:rsidRDefault="00F42916" w:rsidP="00F42916">
      <w:pPr>
        <w:pStyle w:val="HTMLPreformatted"/>
        <w:spacing w:line="276" w:lineRule="auto"/>
        <w:jc w:val="both"/>
        <w:rPr>
          <w:rFonts w:ascii="Times New Roman" w:hAnsi="Times New Roman" w:cs="Times New Roman"/>
          <w:b/>
          <w:bCs/>
          <w:sz w:val="24"/>
          <w:szCs w:val="24"/>
        </w:rPr>
      </w:pPr>
      <w:r w:rsidRPr="004410FE">
        <w:rPr>
          <w:rFonts w:ascii="Times New Roman" w:hAnsi="Times New Roman" w:cs="Times New Roman"/>
          <w:b/>
          <w:bCs/>
          <w:sz w:val="24"/>
          <w:szCs w:val="24"/>
        </w:rPr>
        <w:t xml:space="preserve">Objectives of Monitoring and Evaluation (M&amp;E) </w:t>
      </w:r>
    </w:p>
    <w:p w14:paraId="59A305AA" w14:textId="77777777" w:rsidR="00F42916" w:rsidRPr="0011182F" w:rsidRDefault="00F42916" w:rsidP="00F42916">
      <w:pPr>
        <w:pStyle w:val="HTMLPreformatted"/>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11182F">
        <w:rPr>
          <w:rFonts w:ascii="Times New Roman" w:hAnsi="Times New Roman" w:cs="Times New Roman"/>
          <w:sz w:val="24"/>
          <w:szCs w:val="24"/>
        </w:rPr>
        <w:t xml:space="preserve">Monitoring and Evaluation (M&amp;E) has long been recognized as a vital aspect of development projects generally and of agriculture and rural development (ARD) projects in particular. </w:t>
      </w:r>
      <w:r>
        <w:rPr>
          <w:rFonts w:ascii="Times New Roman" w:hAnsi="Times New Roman" w:cs="Times New Roman"/>
          <w:sz w:val="24"/>
          <w:szCs w:val="24"/>
        </w:rPr>
        <w:t>C</w:t>
      </w:r>
      <w:r w:rsidRPr="0011182F">
        <w:rPr>
          <w:rFonts w:ascii="Times New Roman" w:hAnsi="Times New Roman" w:cs="Times New Roman"/>
          <w:sz w:val="24"/>
          <w:szCs w:val="24"/>
        </w:rPr>
        <w:t>ontinued efforts are required to improve the use of M&amp;E as a management tool in project work.</w:t>
      </w:r>
    </w:p>
    <w:p w14:paraId="5E1D3B26" w14:textId="77777777" w:rsidR="00F42916" w:rsidRDefault="00F42916" w:rsidP="00F42916">
      <w:pPr>
        <w:pStyle w:val="HTMLPreformatted"/>
        <w:spacing w:line="276" w:lineRule="auto"/>
        <w:jc w:val="both"/>
        <w:rPr>
          <w:rFonts w:ascii="Times New Roman" w:hAnsi="Times New Roman" w:cs="Times New Roman"/>
          <w:sz w:val="24"/>
          <w:szCs w:val="24"/>
        </w:rPr>
      </w:pPr>
      <w:r w:rsidRPr="0011182F">
        <w:rPr>
          <w:rFonts w:ascii="Times New Roman" w:hAnsi="Times New Roman" w:cs="Times New Roman"/>
          <w:sz w:val="24"/>
          <w:szCs w:val="24"/>
        </w:rPr>
        <w:t>The implementation of monitoring and evaluation processes is a very important step in project success and sustainability.</w:t>
      </w:r>
      <w:r>
        <w:rPr>
          <w:rFonts w:ascii="Times New Roman" w:hAnsi="Times New Roman" w:cs="Times New Roman"/>
          <w:sz w:val="24"/>
          <w:szCs w:val="24"/>
        </w:rPr>
        <w:t xml:space="preserve"> </w:t>
      </w:r>
      <w:r w:rsidRPr="0011182F">
        <w:rPr>
          <w:rFonts w:ascii="Times New Roman" w:hAnsi="Times New Roman" w:cs="Times New Roman"/>
          <w:sz w:val="24"/>
          <w:szCs w:val="24"/>
        </w:rPr>
        <w:t xml:space="preserve">A robust monitoring and evaluation system is necessary to monitor, collect, and document project data and accurately report on project achievements and impacts on beneficiaries. </w:t>
      </w:r>
    </w:p>
    <w:p w14:paraId="22730C54" w14:textId="446FFA6C" w:rsidR="00F42916" w:rsidRPr="0011182F" w:rsidRDefault="00F42916" w:rsidP="00F42916">
      <w:pPr>
        <w:spacing w:line="276" w:lineRule="auto"/>
        <w:ind w:left="0"/>
        <w:jc w:val="left"/>
        <w:rPr>
          <w:rFonts w:cs="Times New Roman"/>
          <w:szCs w:val="24"/>
        </w:rPr>
      </w:pPr>
      <w:r>
        <w:rPr>
          <w:rFonts w:cs="Times New Roman"/>
          <w:szCs w:val="24"/>
        </w:rPr>
        <w:tab/>
        <w:t>Moreover</w:t>
      </w:r>
      <w:r w:rsidRPr="0011182F">
        <w:rPr>
          <w:rFonts w:cs="Times New Roman"/>
          <w:szCs w:val="24"/>
        </w:rPr>
        <w:t xml:space="preserve">, M&amp;E information is important for external stakeholders who expect results and impact of the intervention on beneficiaries. </w:t>
      </w:r>
      <w:r w:rsidR="00B62FB2" w:rsidRPr="0011182F">
        <w:rPr>
          <w:rFonts w:cs="Times New Roman"/>
          <w:szCs w:val="24"/>
        </w:rPr>
        <w:t>Availing of</w:t>
      </w:r>
      <w:r w:rsidRPr="0011182F">
        <w:rPr>
          <w:rFonts w:cs="Times New Roman"/>
          <w:szCs w:val="24"/>
        </w:rPr>
        <w:t xml:space="preserve"> M&amp;E information therefore improves </w:t>
      </w:r>
      <w:r w:rsidR="00B62FB2" w:rsidRPr="0011182F">
        <w:rPr>
          <w:rFonts w:cs="Times New Roman"/>
          <w:szCs w:val="24"/>
        </w:rPr>
        <w:t>trust,</w:t>
      </w:r>
      <w:r w:rsidRPr="0011182F">
        <w:rPr>
          <w:rFonts w:cs="Times New Roman"/>
          <w:szCs w:val="24"/>
        </w:rPr>
        <w:t xml:space="preserve"> especially of donors towards project managers and </w:t>
      </w:r>
      <w:r w:rsidR="00B62FB2" w:rsidRPr="0011182F">
        <w:rPr>
          <w:rFonts w:cs="Times New Roman"/>
          <w:szCs w:val="24"/>
        </w:rPr>
        <w:t>implementers</w:t>
      </w:r>
      <w:r w:rsidRPr="0011182F">
        <w:rPr>
          <w:rFonts w:cs="Times New Roman"/>
          <w:szCs w:val="24"/>
        </w:rPr>
        <w:t>.</w:t>
      </w:r>
    </w:p>
    <w:p w14:paraId="32ACBF18" w14:textId="16E6E86A" w:rsidR="00F42916" w:rsidRPr="0011182F" w:rsidRDefault="00F42916" w:rsidP="00F42916">
      <w:pPr>
        <w:spacing w:line="276" w:lineRule="auto"/>
        <w:ind w:left="0" w:firstLine="720"/>
        <w:rPr>
          <w:rFonts w:cs="Times New Roman"/>
          <w:szCs w:val="24"/>
        </w:rPr>
      </w:pPr>
      <w:r w:rsidRPr="0011182F">
        <w:rPr>
          <w:rFonts w:cs="Times New Roman"/>
          <w:szCs w:val="24"/>
        </w:rPr>
        <w:lastRenderedPageBreak/>
        <w:t xml:space="preserve">M&amp;E function serves as an early warning system for likely </w:t>
      </w:r>
      <w:r w:rsidR="00B62FB2" w:rsidRPr="0011182F">
        <w:rPr>
          <w:rFonts w:cs="Times New Roman"/>
          <w:szCs w:val="24"/>
        </w:rPr>
        <w:t>problems</w:t>
      </w:r>
      <w:r w:rsidRPr="0011182F">
        <w:rPr>
          <w:rFonts w:cs="Times New Roman"/>
          <w:szCs w:val="24"/>
        </w:rPr>
        <w:t xml:space="preserve"> which create an avenue for corrective action. In such cases, M&amp;E provides the foundation for improved decision making</w:t>
      </w:r>
      <w:r>
        <w:rPr>
          <w:rFonts w:cs="Times New Roman"/>
          <w:szCs w:val="24"/>
        </w:rPr>
        <w:t xml:space="preserve">. </w:t>
      </w:r>
      <w:r w:rsidRPr="0011182F">
        <w:rPr>
          <w:rFonts w:cs="Times New Roman"/>
          <w:b/>
          <w:bCs/>
          <w:szCs w:val="24"/>
        </w:rPr>
        <w:t xml:space="preserve"> </w:t>
      </w:r>
      <w:r w:rsidRPr="0011182F">
        <w:rPr>
          <w:rFonts w:cs="Times New Roman"/>
          <w:szCs w:val="24"/>
        </w:rPr>
        <w:t>It also helps to track progress during implementation and measure success.</w:t>
      </w:r>
    </w:p>
    <w:p w14:paraId="282BC79F" w14:textId="336EE28E" w:rsidR="00F42916" w:rsidRPr="0011182F" w:rsidRDefault="00F42916" w:rsidP="00F42916">
      <w:pPr>
        <w:spacing w:line="276" w:lineRule="auto"/>
        <w:ind w:left="0" w:firstLine="720"/>
        <w:rPr>
          <w:rFonts w:cs="Times New Roman"/>
          <w:szCs w:val="24"/>
        </w:rPr>
      </w:pPr>
      <w:r w:rsidRPr="0011182F">
        <w:rPr>
          <w:rFonts w:cs="Times New Roman"/>
          <w:szCs w:val="24"/>
        </w:rPr>
        <w:t xml:space="preserve">Effective monitoring and evaluation </w:t>
      </w:r>
      <w:r w:rsidR="00B62FB2">
        <w:rPr>
          <w:rFonts w:cs="Times New Roman"/>
          <w:szCs w:val="24"/>
        </w:rPr>
        <w:t>systems</w:t>
      </w:r>
      <w:r>
        <w:rPr>
          <w:rFonts w:cs="Times New Roman"/>
          <w:szCs w:val="24"/>
        </w:rPr>
        <w:t xml:space="preserve"> </w:t>
      </w:r>
      <w:r w:rsidRPr="0011182F">
        <w:rPr>
          <w:rFonts w:cs="Times New Roman"/>
          <w:szCs w:val="24"/>
        </w:rPr>
        <w:t>are also a source of knowledge capital for scalability. They enable organizations to establish knowledge base for project team leaning and future scalability in other projects by disclosing what works, what does not work, why it does not work, what strategies to use, what outcomes are expected from each strategy, etc. In this regard, the M&amp;E system promotes organizational learning, stakeholder access to information and improvement in beneficiary welfare.</w:t>
      </w:r>
    </w:p>
    <w:p w14:paraId="274EE33E" w14:textId="77777777" w:rsidR="00A63E16" w:rsidRPr="00441B65" w:rsidRDefault="00A63E16" w:rsidP="007B1C3F">
      <w:pPr>
        <w:spacing w:line="276" w:lineRule="auto"/>
        <w:ind w:left="0"/>
        <w:rPr>
          <w:rFonts w:cs="Times New Roman"/>
          <w:b/>
          <w:bCs/>
          <w:sz w:val="12"/>
          <w:szCs w:val="12"/>
        </w:rPr>
      </w:pPr>
    </w:p>
    <w:p w14:paraId="3FDB4CDC" w14:textId="09A61D01" w:rsidR="007B1C3F" w:rsidRDefault="00B06506" w:rsidP="00251444">
      <w:pPr>
        <w:pStyle w:val="Heading2"/>
      </w:pPr>
      <w:bookmarkStart w:id="11" w:name="_Toc194839228"/>
      <w:r>
        <w:t xml:space="preserve">2.2 </w:t>
      </w:r>
      <w:r w:rsidRPr="00B06506">
        <w:t>Monitoring, Evaluation and Reporting Arrangements in FANSEP II</w:t>
      </w:r>
      <w:bookmarkEnd w:id="11"/>
    </w:p>
    <w:p w14:paraId="69E1BE3C" w14:textId="7C452DDC" w:rsidR="007B1C3F" w:rsidRPr="00CC0DB6" w:rsidRDefault="007B1C3F" w:rsidP="00441B65">
      <w:pPr>
        <w:spacing w:line="276" w:lineRule="auto"/>
        <w:ind w:left="0"/>
        <w:jc w:val="center"/>
        <w:rPr>
          <w:rFonts w:cs="Times New Roman"/>
          <w:b/>
          <w:bCs/>
          <w:i/>
          <w:iCs/>
          <w:szCs w:val="24"/>
        </w:rPr>
      </w:pPr>
      <w:r w:rsidRPr="00CC0DB6">
        <w:rPr>
          <w:rFonts w:cs="Times New Roman"/>
          <w:b/>
          <w:bCs/>
          <w:i/>
          <w:iCs/>
          <w:szCs w:val="24"/>
        </w:rPr>
        <w:t>"</w:t>
      </w:r>
      <w:r w:rsidRPr="007B1C3F">
        <w:rPr>
          <w:rFonts w:cs="Times New Roman"/>
          <w:szCs w:val="24"/>
        </w:rPr>
        <w:t xml:space="preserve"> </w:t>
      </w:r>
      <w:r w:rsidRPr="007B1C3F">
        <w:rPr>
          <w:rFonts w:cs="Times New Roman"/>
          <w:b/>
          <w:bCs/>
          <w:i/>
          <w:iCs/>
          <w:szCs w:val="24"/>
        </w:rPr>
        <w:t>There is no “best” model of what a M&amp;E system should look like.</w:t>
      </w:r>
      <w:r>
        <w:rPr>
          <w:rFonts w:cs="Times New Roman"/>
          <w:b/>
          <w:bCs/>
          <w:i/>
          <w:iCs/>
          <w:szCs w:val="24"/>
        </w:rPr>
        <w:t xml:space="preserve"> </w:t>
      </w:r>
      <w:r w:rsidRPr="00CC0DB6">
        <w:rPr>
          <w:rFonts w:cs="Times New Roman"/>
          <w:b/>
          <w:bCs/>
          <w:i/>
          <w:iCs/>
          <w:szCs w:val="24"/>
        </w:rPr>
        <w:t>While perceptions as to the role and function of M&amp;E may vary, their place as key elements of the project cycle among development agencies is incontrovertible.</w:t>
      </w:r>
      <w:r w:rsidR="000B7BED">
        <w:rPr>
          <w:rFonts w:cs="Times New Roman"/>
          <w:b/>
          <w:bCs/>
          <w:i/>
          <w:iCs/>
          <w:szCs w:val="24"/>
        </w:rPr>
        <w:t xml:space="preserve"> </w:t>
      </w:r>
      <w:r w:rsidR="000B7BED" w:rsidRPr="000B7BED">
        <w:rPr>
          <w:rFonts w:cs="Times New Roman"/>
          <w:b/>
          <w:bCs/>
          <w:i/>
          <w:iCs/>
          <w:szCs w:val="24"/>
        </w:rPr>
        <w:t>Having the capacity to track results and to use that knowledge to learn what does and what does not work – or how to make things work better – makes M&amp;E a powerful tool for improving development processes and outcomes</w:t>
      </w:r>
      <w:r w:rsidRPr="00CC0DB6">
        <w:rPr>
          <w:rFonts w:cs="Times New Roman"/>
          <w:b/>
          <w:bCs/>
          <w:i/>
          <w:iCs/>
          <w:szCs w:val="24"/>
        </w:rPr>
        <w:t>"</w:t>
      </w:r>
    </w:p>
    <w:p w14:paraId="0DC12501" w14:textId="77777777" w:rsidR="00B06506" w:rsidRPr="00B06506" w:rsidRDefault="00B06506" w:rsidP="00B06506">
      <w:pPr>
        <w:ind w:left="0"/>
        <w:rPr>
          <w:b/>
          <w:bCs/>
        </w:rPr>
      </w:pPr>
    </w:p>
    <w:p w14:paraId="50C2F378" w14:textId="08258EC0" w:rsidR="00B06506" w:rsidRDefault="00FC6941" w:rsidP="000465EB">
      <w:pPr>
        <w:ind w:left="0"/>
        <w:jc w:val="left"/>
        <w:rPr>
          <w:rFonts w:cs="Times New Roman"/>
          <w:b/>
          <w:bCs/>
          <w:szCs w:val="24"/>
        </w:rPr>
      </w:pPr>
      <w:r>
        <w:rPr>
          <w:noProof/>
          <w:lang w:bidi="ne-NP"/>
        </w:rPr>
        <w:drawing>
          <wp:inline distT="0" distB="0" distL="0" distR="0" wp14:anchorId="23E21F0A" wp14:editId="3D626D41">
            <wp:extent cx="6047740" cy="1950334"/>
            <wp:effectExtent l="76200" t="0" r="10160" b="5016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831D3C4" w14:textId="20E1C550" w:rsidR="003E50EA" w:rsidRPr="003E50EA" w:rsidRDefault="003E50EA" w:rsidP="003E50EA">
      <w:pPr>
        <w:pStyle w:val="HTMLPreformatted"/>
        <w:spacing w:line="276" w:lineRule="auto"/>
        <w:jc w:val="center"/>
        <w:rPr>
          <w:rFonts w:ascii="Times New Roman" w:hAnsi="Times New Roman" w:cs="Times New Roman"/>
          <w:b/>
          <w:bCs/>
          <w:sz w:val="24"/>
          <w:szCs w:val="24"/>
        </w:rPr>
      </w:pPr>
      <w:r w:rsidRPr="003E50EA">
        <w:rPr>
          <w:rFonts w:ascii="Times New Roman" w:hAnsi="Times New Roman" w:cs="Times New Roman"/>
          <w:b/>
          <w:bCs/>
          <w:sz w:val="24"/>
          <w:szCs w:val="24"/>
        </w:rPr>
        <w:t xml:space="preserve">Figure 2: Key areas </w:t>
      </w:r>
      <w:r w:rsidR="00DB773F">
        <w:rPr>
          <w:rFonts w:ascii="Times New Roman" w:hAnsi="Times New Roman" w:cs="Times New Roman"/>
          <w:b/>
          <w:bCs/>
          <w:sz w:val="24"/>
          <w:szCs w:val="24"/>
        </w:rPr>
        <w:t xml:space="preserve">of </w:t>
      </w:r>
      <w:r w:rsidRPr="003E50EA">
        <w:rPr>
          <w:rFonts w:ascii="Times New Roman" w:hAnsi="Times New Roman" w:cs="Times New Roman"/>
          <w:b/>
          <w:bCs/>
          <w:sz w:val="24"/>
          <w:szCs w:val="24"/>
        </w:rPr>
        <w:t xml:space="preserve">M &amp; E </w:t>
      </w:r>
      <w:r w:rsidR="009C4591">
        <w:rPr>
          <w:rFonts w:ascii="Times New Roman" w:hAnsi="Times New Roman" w:cs="Times New Roman"/>
          <w:b/>
          <w:bCs/>
          <w:sz w:val="24"/>
          <w:szCs w:val="24"/>
        </w:rPr>
        <w:t xml:space="preserve">system </w:t>
      </w:r>
      <w:r w:rsidRPr="003E50EA">
        <w:rPr>
          <w:rFonts w:ascii="Times New Roman" w:hAnsi="Times New Roman" w:cs="Times New Roman"/>
          <w:b/>
          <w:bCs/>
          <w:sz w:val="24"/>
          <w:szCs w:val="24"/>
        </w:rPr>
        <w:t>in FANSEP II</w:t>
      </w:r>
    </w:p>
    <w:p w14:paraId="3C7131E7" w14:textId="3FF63655" w:rsidR="00517C25" w:rsidRPr="0011182F" w:rsidRDefault="00517C25" w:rsidP="00517C25">
      <w:pPr>
        <w:pStyle w:val="HTMLPreformatted"/>
        <w:spacing w:line="276" w:lineRule="auto"/>
        <w:jc w:val="both"/>
        <w:rPr>
          <w:rFonts w:ascii="Times New Roman" w:hAnsi="Times New Roman" w:cs="Times New Roman"/>
          <w:sz w:val="24"/>
          <w:szCs w:val="24"/>
        </w:rPr>
      </w:pPr>
      <w:r w:rsidRPr="0011182F">
        <w:rPr>
          <w:rFonts w:ascii="Times New Roman" w:hAnsi="Times New Roman" w:cs="Times New Roman"/>
          <w:sz w:val="24"/>
          <w:szCs w:val="24"/>
        </w:rPr>
        <w:t>The objectives of the FANSEP II M&amp;E strate</w:t>
      </w:r>
      <w:r w:rsidR="00CB267F">
        <w:rPr>
          <w:rFonts w:ascii="Times New Roman" w:hAnsi="Times New Roman" w:cs="Times New Roman"/>
          <w:sz w:val="24"/>
          <w:szCs w:val="24"/>
        </w:rPr>
        <w:t xml:space="preserve">gy are to measure input, output, </w:t>
      </w:r>
      <w:r w:rsidRPr="0011182F">
        <w:rPr>
          <w:rFonts w:ascii="Times New Roman" w:hAnsi="Times New Roman" w:cs="Times New Roman"/>
          <w:sz w:val="24"/>
          <w:szCs w:val="24"/>
        </w:rPr>
        <w:t>outcome</w:t>
      </w:r>
      <w:r w:rsidR="00CB267F">
        <w:rPr>
          <w:rFonts w:ascii="Times New Roman" w:hAnsi="Times New Roman" w:cs="Times New Roman"/>
          <w:sz w:val="24"/>
          <w:szCs w:val="24"/>
        </w:rPr>
        <w:t xml:space="preserve"> and impact</w:t>
      </w:r>
      <w:r w:rsidRPr="0011182F">
        <w:rPr>
          <w:rFonts w:ascii="Times New Roman" w:hAnsi="Times New Roman" w:cs="Times New Roman"/>
          <w:sz w:val="24"/>
          <w:szCs w:val="24"/>
        </w:rPr>
        <w:t xml:space="preserve"> indicators to provide project staff and stakeholders with regular information on project implementation and </w:t>
      </w:r>
      <w:r w:rsidR="00B62FB2" w:rsidRPr="0011182F">
        <w:rPr>
          <w:rFonts w:ascii="Times New Roman" w:hAnsi="Times New Roman" w:cs="Times New Roman"/>
          <w:sz w:val="24"/>
          <w:szCs w:val="24"/>
        </w:rPr>
        <w:t>output</w:t>
      </w:r>
      <w:r w:rsidRPr="0011182F">
        <w:rPr>
          <w:rFonts w:ascii="Times New Roman" w:hAnsi="Times New Roman" w:cs="Times New Roman"/>
          <w:sz w:val="24"/>
          <w:szCs w:val="24"/>
        </w:rPr>
        <w:t xml:space="preserve">; identify potential problems; and determine to what extent the project is achieving its development objectives. As an integral part of project implementation, the M&amp;E strategy is designed to provide timely and reliable results for management to facilitate informed decision making. </w:t>
      </w:r>
    </w:p>
    <w:p w14:paraId="3B518098" w14:textId="04A78DE5" w:rsidR="005C2780" w:rsidRPr="0011182F" w:rsidRDefault="00517C25" w:rsidP="005C2780">
      <w:pPr>
        <w:pStyle w:val="HTMLPreformatted"/>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5C2780" w:rsidRPr="0011182F">
        <w:rPr>
          <w:rFonts w:ascii="Times New Roman" w:hAnsi="Times New Roman" w:cs="Times New Roman"/>
          <w:sz w:val="24"/>
          <w:szCs w:val="24"/>
        </w:rPr>
        <w:t>Monitoring and evaluation</w:t>
      </w:r>
      <w:r w:rsidR="005C2780">
        <w:rPr>
          <w:rFonts w:ascii="Times New Roman" w:hAnsi="Times New Roman" w:cs="Times New Roman"/>
          <w:sz w:val="24"/>
          <w:szCs w:val="24"/>
        </w:rPr>
        <w:t xml:space="preserve"> of FANSEP II</w:t>
      </w:r>
      <w:r w:rsidR="000255C0">
        <w:rPr>
          <w:rFonts w:ascii="Times New Roman" w:hAnsi="Times New Roman" w:cs="Times New Roman"/>
          <w:sz w:val="24"/>
          <w:szCs w:val="24"/>
        </w:rPr>
        <w:t>, thus,</w:t>
      </w:r>
      <w:r w:rsidR="005C2780" w:rsidRPr="0011182F">
        <w:rPr>
          <w:rFonts w:ascii="Times New Roman" w:hAnsi="Times New Roman" w:cs="Times New Roman"/>
          <w:sz w:val="24"/>
          <w:szCs w:val="24"/>
        </w:rPr>
        <w:t xml:space="preserve"> primarily </w:t>
      </w:r>
      <w:r w:rsidR="00B62FB2" w:rsidRPr="0011182F">
        <w:rPr>
          <w:rFonts w:ascii="Times New Roman" w:hAnsi="Times New Roman" w:cs="Times New Roman"/>
          <w:sz w:val="24"/>
          <w:szCs w:val="24"/>
        </w:rPr>
        <w:t>focuses</w:t>
      </w:r>
      <w:r w:rsidR="005C2780" w:rsidRPr="0011182F">
        <w:rPr>
          <w:rFonts w:ascii="Times New Roman" w:hAnsi="Times New Roman" w:cs="Times New Roman"/>
          <w:sz w:val="24"/>
          <w:szCs w:val="24"/>
        </w:rPr>
        <w:t xml:space="preserve"> on the collection, analysis and reporting of the PDO and intermediate indicators (</w:t>
      </w:r>
      <w:r w:rsidR="00A47EEF">
        <w:rPr>
          <w:rFonts w:ascii="Times New Roman" w:hAnsi="Times New Roman" w:cs="Times New Roman"/>
          <w:sz w:val="24"/>
          <w:szCs w:val="24"/>
        </w:rPr>
        <w:t>refer</w:t>
      </w:r>
      <w:r w:rsidR="005C2780" w:rsidRPr="0011182F">
        <w:rPr>
          <w:rFonts w:ascii="Times New Roman" w:hAnsi="Times New Roman" w:cs="Times New Roman"/>
          <w:sz w:val="24"/>
          <w:szCs w:val="24"/>
        </w:rPr>
        <w:t xml:space="preserve"> Section </w:t>
      </w:r>
      <w:r w:rsidR="000255C0">
        <w:rPr>
          <w:rFonts w:ascii="Times New Roman" w:hAnsi="Times New Roman" w:cs="Times New Roman"/>
          <w:sz w:val="24"/>
          <w:szCs w:val="24"/>
        </w:rPr>
        <w:t>2.2.1</w:t>
      </w:r>
      <w:r w:rsidR="005C2780" w:rsidRPr="0011182F">
        <w:rPr>
          <w:rFonts w:ascii="Times New Roman" w:hAnsi="Times New Roman" w:cs="Times New Roman"/>
          <w:sz w:val="24"/>
          <w:szCs w:val="24"/>
        </w:rPr>
        <w:t xml:space="preserve"> for a full description of these indicators). In addition, M &amp; E also captures other outputs and outcomes of the project intervention, mostly through the PMIS </w:t>
      </w:r>
      <w:r w:rsidR="005C2780" w:rsidRPr="00A47EEF">
        <w:rPr>
          <w:rFonts w:ascii="Times New Roman" w:hAnsi="Times New Roman" w:cs="Times New Roman"/>
          <w:sz w:val="24"/>
          <w:szCs w:val="24"/>
        </w:rPr>
        <w:t xml:space="preserve">(Section </w:t>
      </w:r>
      <w:r w:rsidR="00A47EEF" w:rsidRPr="00A47EEF">
        <w:rPr>
          <w:rFonts w:ascii="Times New Roman" w:hAnsi="Times New Roman" w:cs="Times New Roman"/>
          <w:sz w:val="24"/>
          <w:szCs w:val="24"/>
        </w:rPr>
        <w:t>2.2.2 and 2.3</w:t>
      </w:r>
      <w:r w:rsidR="005C2780" w:rsidRPr="00A47EEF">
        <w:rPr>
          <w:rFonts w:ascii="Times New Roman" w:hAnsi="Times New Roman" w:cs="Times New Roman"/>
          <w:sz w:val="24"/>
          <w:szCs w:val="24"/>
        </w:rPr>
        <w:t>)</w:t>
      </w:r>
      <w:r w:rsidR="00A47EEF">
        <w:rPr>
          <w:rFonts w:ascii="Times New Roman" w:hAnsi="Times New Roman" w:cs="Times New Roman"/>
          <w:sz w:val="24"/>
          <w:szCs w:val="24"/>
        </w:rPr>
        <w:t xml:space="preserve">, and other instrument like </w:t>
      </w:r>
      <w:r w:rsidR="005C2780" w:rsidRPr="0011182F">
        <w:rPr>
          <w:rFonts w:ascii="Times New Roman" w:hAnsi="Times New Roman" w:cs="Times New Roman"/>
          <w:sz w:val="24"/>
          <w:szCs w:val="24"/>
        </w:rPr>
        <w:t>GEMS</w:t>
      </w:r>
      <w:r w:rsidR="00A47EEF">
        <w:rPr>
          <w:rFonts w:ascii="Times New Roman" w:hAnsi="Times New Roman" w:cs="Times New Roman"/>
          <w:sz w:val="24"/>
          <w:szCs w:val="24"/>
        </w:rPr>
        <w:t xml:space="preserve"> (Section 2.4)</w:t>
      </w:r>
      <w:r w:rsidR="006B0539">
        <w:rPr>
          <w:rFonts w:ascii="Times New Roman" w:hAnsi="Times New Roman" w:cs="Times New Roman"/>
          <w:sz w:val="24"/>
          <w:szCs w:val="24"/>
        </w:rPr>
        <w:t>, FGDs etc.</w:t>
      </w:r>
      <w:r w:rsidR="005C2780" w:rsidRPr="0011182F">
        <w:rPr>
          <w:rFonts w:ascii="Times New Roman" w:hAnsi="Times New Roman" w:cs="Times New Roman"/>
          <w:sz w:val="24"/>
          <w:szCs w:val="24"/>
        </w:rPr>
        <w:t xml:space="preserve">  The reporting of processes, activities, outcomes, and results to the ministry or concerned agency (supervising entity, FAO) will be done </w:t>
      </w:r>
      <w:r w:rsidR="00B62FB2" w:rsidRPr="0011182F">
        <w:rPr>
          <w:rFonts w:ascii="Times New Roman" w:hAnsi="Times New Roman" w:cs="Times New Roman"/>
          <w:sz w:val="24"/>
          <w:szCs w:val="24"/>
        </w:rPr>
        <w:t>on a periodic</w:t>
      </w:r>
      <w:r w:rsidR="005C2780" w:rsidRPr="0011182F">
        <w:rPr>
          <w:rFonts w:ascii="Times New Roman" w:hAnsi="Times New Roman" w:cs="Times New Roman"/>
          <w:sz w:val="24"/>
          <w:szCs w:val="24"/>
        </w:rPr>
        <w:t xml:space="preserve"> basis </w:t>
      </w:r>
      <w:r w:rsidR="005C2780" w:rsidRPr="00A9588A">
        <w:rPr>
          <w:rFonts w:ascii="Times New Roman" w:hAnsi="Times New Roman" w:cs="Times New Roman"/>
          <w:sz w:val="24"/>
          <w:szCs w:val="24"/>
        </w:rPr>
        <w:t xml:space="preserve">(Section </w:t>
      </w:r>
      <w:r w:rsidR="006B0539" w:rsidRPr="00A9588A">
        <w:rPr>
          <w:rFonts w:ascii="Times New Roman" w:hAnsi="Times New Roman" w:cs="Times New Roman"/>
          <w:sz w:val="24"/>
          <w:szCs w:val="24"/>
        </w:rPr>
        <w:t>2.2.</w:t>
      </w:r>
      <w:r w:rsidR="00A9588A" w:rsidRPr="00A9588A">
        <w:rPr>
          <w:rFonts w:ascii="Times New Roman" w:hAnsi="Times New Roman" w:cs="Times New Roman"/>
          <w:sz w:val="24"/>
          <w:szCs w:val="24"/>
        </w:rPr>
        <w:t>4</w:t>
      </w:r>
      <w:r w:rsidR="005C2780" w:rsidRPr="00A9588A">
        <w:rPr>
          <w:rFonts w:ascii="Times New Roman" w:hAnsi="Times New Roman" w:cs="Times New Roman"/>
          <w:sz w:val="24"/>
          <w:szCs w:val="24"/>
        </w:rPr>
        <w:t>)</w:t>
      </w:r>
      <w:r w:rsidR="005C2780" w:rsidRPr="0011182F">
        <w:rPr>
          <w:rFonts w:ascii="Times New Roman" w:hAnsi="Times New Roman" w:cs="Times New Roman"/>
          <w:sz w:val="24"/>
          <w:szCs w:val="24"/>
        </w:rPr>
        <w:t>. Therefore, key features of the FANSEP II M&amp;E strategy will include:</w:t>
      </w:r>
    </w:p>
    <w:p w14:paraId="40BF0F00" w14:textId="39F23A3C" w:rsidR="005C2780" w:rsidRPr="00A9588A" w:rsidRDefault="005C2780" w:rsidP="005C2780">
      <w:pPr>
        <w:pStyle w:val="HTMLPreformatted"/>
        <w:spacing w:line="276" w:lineRule="auto"/>
        <w:jc w:val="both"/>
        <w:rPr>
          <w:rFonts w:ascii="Times New Roman" w:hAnsi="Times New Roman" w:cs="Times New Roman"/>
          <w:sz w:val="24"/>
          <w:szCs w:val="24"/>
        </w:rPr>
      </w:pPr>
      <w:r w:rsidRPr="0011182F">
        <w:rPr>
          <w:rFonts w:ascii="Times New Roman" w:hAnsi="Times New Roman" w:cs="Times New Roman"/>
          <w:sz w:val="24"/>
          <w:szCs w:val="24"/>
        </w:rPr>
        <w:t xml:space="preserve">(i) A baseline on which to assess progress on </w:t>
      </w:r>
      <w:r w:rsidRPr="00A9588A">
        <w:rPr>
          <w:rFonts w:ascii="Times New Roman" w:hAnsi="Times New Roman" w:cs="Times New Roman"/>
          <w:sz w:val="24"/>
          <w:szCs w:val="24"/>
        </w:rPr>
        <w:t>common RF indicators</w:t>
      </w:r>
      <w:r w:rsidR="00BA6A46">
        <w:rPr>
          <w:rFonts w:ascii="Times New Roman" w:hAnsi="Times New Roman" w:cs="Times New Roman"/>
          <w:sz w:val="24"/>
          <w:szCs w:val="24"/>
        </w:rPr>
        <w:t>;</w:t>
      </w:r>
      <w:r w:rsidRPr="00A9588A">
        <w:rPr>
          <w:rFonts w:ascii="Times New Roman" w:hAnsi="Times New Roman" w:cs="Times New Roman"/>
          <w:sz w:val="24"/>
          <w:szCs w:val="24"/>
        </w:rPr>
        <w:t xml:space="preserve"> </w:t>
      </w:r>
    </w:p>
    <w:p w14:paraId="7CAF4D49" w14:textId="4B2516B2" w:rsidR="005C2780" w:rsidRPr="0011182F" w:rsidRDefault="005C2780" w:rsidP="005C2780">
      <w:pPr>
        <w:pStyle w:val="HTMLPreformatted"/>
        <w:spacing w:line="276" w:lineRule="auto"/>
        <w:jc w:val="both"/>
        <w:rPr>
          <w:rFonts w:ascii="Times New Roman" w:hAnsi="Times New Roman" w:cs="Times New Roman"/>
          <w:sz w:val="24"/>
          <w:szCs w:val="24"/>
        </w:rPr>
      </w:pPr>
      <w:r w:rsidRPr="0011182F">
        <w:rPr>
          <w:rFonts w:ascii="Times New Roman" w:hAnsi="Times New Roman" w:cs="Times New Roman"/>
          <w:sz w:val="24"/>
          <w:szCs w:val="24"/>
        </w:rPr>
        <w:lastRenderedPageBreak/>
        <w:t xml:space="preserve">(ii) A regular reporting of progress including </w:t>
      </w:r>
      <w:r w:rsidR="00BA6A46">
        <w:rPr>
          <w:rFonts w:ascii="Times New Roman" w:hAnsi="Times New Roman" w:cs="Times New Roman"/>
          <w:sz w:val="24"/>
          <w:szCs w:val="24"/>
        </w:rPr>
        <w:t xml:space="preserve">quarterly, </w:t>
      </w:r>
      <w:r w:rsidRPr="0011182F">
        <w:rPr>
          <w:rFonts w:ascii="Times New Roman" w:hAnsi="Times New Roman" w:cs="Times New Roman"/>
          <w:sz w:val="24"/>
          <w:szCs w:val="24"/>
        </w:rPr>
        <w:t>semi-annual and annual report, implementation status reports/mission report and other report as per the requirement</w:t>
      </w:r>
      <w:r w:rsidR="00BA6A46">
        <w:rPr>
          <w:rFonts w:ascii="Times New Roman" w:hAnsi="Times New Roman" w:cs="Times New Roman"/>
          <w:sz w:val="24"/>
          <w:szCs w:val="24"/>
        </w:rPr>
        <w:t>;</w:t>
      </w:r>
      <w:r w:rsidRPr="0011182F">
        <w:rPr>
          <w:rFonts w:ascii="Times New Roman" w:hAnsi="Times New Roman" w:cs="Times New Roman"/>
          <w:sz w:val="24"/>
          <w:szCs w:val="24"/>
        </w:rPr>
        <w:t xml:space="preserve"> </w:t>
      </w:r>
    </w:p>
    <w:p w14:paraId="6C34E500" w14:textId="1FC9F008" w:rsidR="005C2780" w:rsidRPr="0011182F" w:rsidRDefault="005C2780" w:rsidP="005C2780">
      <w:pPr>
        <w:pStyle w:val="HTMLPreformatted"/>
        <w:spacing w:line="276" w:lineRule="auto"/>
        <w:jc w:val="both"/>
        <w:rPr>
          <w:rFonts w:ascii="Times New Roman" w:hAnsi="Times New Roman" w:cs="Times New Roman"/>
          <w:sz w:val="24"/>
          <w:szCs w:val="24"/>
        </w:rPr>
      </w:pPr>
      <w:r w:rsidRPr="0011182F">
        <w:rPr>
          <w:rFonts w:ascii="Times New Roman" w:hAnsi="Times New Roman" w:cs="Times New Roman"/>
          <w:sz w:val="24"/>
          <w:szCs w:val="24"/>
        </w:rPr>
        <w:t xml:space="preserve">(iii) An independent evaluation of project implementation </w:t>
      </w:r>
      <w:r w:rsidR="00441B65" w:rsidRPr="0011182F">
        <w:rPr>
          <w:rFonts w:ascii="Times New Roman" w:hAnsi="Times New Roman" w:cs="Times New Roman"/>
          <w:sz w:val="24"/>
          <w:szCs w:val="24"/>
        </w:rPr>
        <w:t>in</w:t>
      </w:r>
      <w:r w:rsidRPr="0011182F">
        <w:rPr>
          <w:rFonts w:ascii="Times New Roman" w:hAnsi="Times New Roman" w:cs="Times New Roman"/>
          <w:sz w:val="24"/>
          <w:szCs w:val="24"/>
        </w:rPr>
        <w:t xml:space="preserve"> the second year (Annual outcome survey) and at project completion (Endline survey) as well as </w:t>
      </w:r>
      <w:r w:rsidRPr="006E0703">
        <w:rPr>
          <w:rFonts w:ascii="Times New Roman" w:hAnsi="Times New Roman" w:cs="Times New Roman"/>
          <w:sz w:val="24"/>
          <w:szCs w:val="24"/>
        </w:rPr>
        <w:t>any other analysis, reviews, assessments, surveys, and evaluations required to better analyze the impact of the project</w:t>
      </w:r>
      <w:r w:rsidR="00BA6A46">
        <w:rPr>
          <w:rFonts w:ascii="Times New Roman" w:hAnsi="Times New Roman" w:cs="Times New Roman"/>
          <w:sz w:val="24"/>
          <w:szCs w:val="24"/>
        </w:rPr>
        <w:t>;</w:t>
      </w:r>
    </w:p>
    <w:p w14:paraId="44421807" w14:textId="214B8AF0" w:rsidR="005C2780" w:rsidRPr="0011182F" w:rsidRDefault="005C2780" w:rsidP="005C2780">
      <w:pPr>
        <w:pStyle w:val="HTMLPreformatted"/>
        <w:spacing w:line="276" w:lineRule="auto"/>
        <w:jc w:val="both"/>
        <w:rPr>
          <w:rFonts w:ascii="Times New Roman" w:hAnsi="Times New Roman" w:cs="Times New Roman"/>
          <w:sz w:val="24"/>
          <w:szCs w:val="24"/>
        </w:rPr>
      </w:pPr>
      <w:r w:rsidRPr="0011182F">
        <w:rPr>
          <w:rFonts w:ascii="Times New Roman" w:hAnsi="Times New Roman" w:cs="Times New Roman"/>
          <w:sz w:val="24"/>
          <w:szCs w:val="24"/>
        </w:rPr>
        <w:t>(iv) Interactive, dynamic, user friendly, reasonable and strong Project management Information System (PMIS) that captures inputs, processes, outputs and some outcomes</w:t>
      </w:r>
      <w:r w:rsidR="00BA6A46">
        <w:rPr>
          <w:rFonts w:ascii="Times New Roman" w:hAnsi="Times New Roman" w:cs="Times New Roman"/>
          <w:sz w:val="24"/>
          <w:szCs w:val="24"/>
        </w:rPr>
        <w:t>; and</w:t>
      </w:r>
    </w:p>
    <w:p w14:paraId="36A09517" w14:textId="170DD54C" w:rsidR="005C2780" w:rsidRPr="0011182F" w:rsidRDefault="005C2780" w:rsidP="000B02C1">
      <w:pPr>
        <w:pStyle w:val="HTMLPreformatted"/>
        <w:spacing w:line="276" w:lineRule="auto"/>
        <w:jc w:val="both"/>
        <w:rPr>
          <w:rFonts w:ascii="Times New Roman" w:hAnsi="Times New Roman" w:cs="Times New Roman"/>
          <w:sz w:val="24"/>
          <w:szCs w:val="24"/>
        </w:rPr>
      </w:pPr>
      <w:r w:rsidRPr="0011182F">
        <w:rPr>
          <w:rFonts w:ascii="Times New Roman" w:hAnsi="Times New Roman" w:cs="Times New Roman"/>
          <w:sz w:val="24"/>
          <w:szCs w:val="24"/>
        </w:rPr>
        <w:t>(f) Clear and effective mechanism for grievance redress, including a system for receiving, recording, and addressing complaints and using them for course corrections as required</w:t>
      </w:r>
      <w:r w:rsidR="00BA6A46">
        <w:rPr>
          <w:rFonts w:ascii="Times New Roman" w:hAnsi="Times New Roman" w:cs="Times New Roman"/>
          <w:sz w:val="24"/>
          <w:szCs w:val="24"/>
        </w:rPr>
        <w:t>.</w:t>
      </w:r>
    </w:p>
    <w:p w14:paraId="79A76A61" w14:textId="26A8F87C" w:rsidR="005C2780" w:rsidRDefault="005C2780" w:rsidP="000B02C1">
      <w:pPr>
        <w:ind w:left="0"/>
        <w:jc w:val="left"/>
        <w:rPr>
          <w:rFonts w:cs="Times New Roman"/>
          <w:b/>
          <w:bCs/>
          <w:sz w:val="14"/>
          <w:szCs w:val="14"/>
        </w:rPr>
      </w:pPr>
    </w:p>
    <w:p w14:paraId="3DC22A4F" w14:textId="77777777" w:rsidR="000B02C1" w:rsidRPr="00362594" w:rsidRDefault="000B02C1" w:rsidP="000B02C1">
      <w:pPr>
        <w:ind w:left="0"/>
        <w:jc w:val="left"/>
        <w:rPr>
          <w:rFonts w:cs="Times New Roman"/>
          <w:b/>
          <w:bCs/>
          <w:sz w:val="14"/>
          <w:szCs w:val="14"/>
        </w:rPr>
      </w:pPr>
    </w:p>
    <w:p w14:paraId="0E5EFA77" w14:textId="140DA9C3" w:rsidR="00A02261" w:rsidRPr="00F27567" w:rsidRDefault="00A02261" w:rsidP="000B02C1">
      <w:pPr>
        <w:pStyle w:val="Heading3"/>
        <w:spacing w:before="0" w:beforeAutospacing="0" w:after="0" w:afterAutospacing="0"/>
        <w:rPr>
          <w:rFonts w:eastAsiaTheme="minorHAnsi"/>
        </w:rPr>
      </w:pPr>
      <w:bookmarkStart w:id="12" w:name="_Toc194839229"/>
      <w:r w:rsidRPr="00F27567">
        <w:rPr>
          <w:rFonts w:eastAsiaTheme="minorHAnsi"/>
        </w:rPr>
        <w:t>2.</w:t>
      </w:r>
      <w:r>
        <w:rPr>
          <w:rFonts w:eastAsiaTheme="minorHAnsi"/>
        </w:rPr>
        <w:t>2.1</w:t>
      </w:r>
      <w:r w:rsidRPr="00F27567">
        <w:rPr>
          <w:rFonts w:eastAsiaTheme="minorHAnsi"/>
        </w:rPr>
        <w:t xml:space="preserve"> </w:t>
      </w:r>
      <w:bookmarkStart w:id="13" w:name="_Toc43213041"/>
      <w:bookmarkStart w:id="14" w:name="_Toc51924904"/>
      <w:bookmarkStart w:id="15" w:name="_Toc146191231"/>
      <w:r w:rsidRPr="00F27567">
        <w:rPr>
          <w:rFonts w:eastAsiaTheme="minorHAnsi"/>
        </w:rPr>
        <w:t>Results Framework</w:t>
      </w:r>
      <w:bookmarkEnd w:id="13"/>
      <w:bookmarkEnd w:id="14"/>
      <w:bookmarkEnd w:id="15"/>
      <w:r>
        <w:rPr>
          <w:rFonts w:eastAsiaTheme="minorHAnsi"/>
        </w:rPr>
        <w:t xml:space="preserve"> indicator</w:t>
      </w:r>
      <w:r w:rsidR="00BA6A46">
        <w:rPr>
          <w:rFonts w:eastAsiaTheme="minorHAnsi"/>
        </w:rPr>
        <w:t>s</w:t>
      </w:r>
      <w:r>
        <w:rPr>
          <w:rFonts w:eastAsiaTheme="minorHAnsi"/>
        </w:rPr>
        <w:t xml:space="preserve"> (PDO and intermediate) and their measurement methodology</w:t>
      </w:r>
      <w:bookmarkEnd w:id="12"/>
      <w:r>
        <w:rPr>
          <w:rFonts w:eastAsiaTheme="minorHAnsi"/>
        </w:rPr>
        <w:t xml:space="preserve"> </w:t>
      </w:r>
    </w:p>
    <w:p w14:paraId="6CBB5A41" w14:textId="36F0785A" w:rsidR="00A02261" w:rsidRPr="001E3C13" w:rsidRDefault="00A02261" w:rsidP="000B02C1">
      <w:pPr>
        <w:ind w:left="0"/>
        <w:rPr>
          <w:rFonts w:cs="Times New Roman"/>
          <w:szCs w:val="24"/>
        </w:rPr>
      </w:pPr>
      <w:r>
        <w:rPr>
          <w:rFonts w:cs="Times New Roman"/>
          <w:szCs w:val="24"/>
        </w:rPr>
        <w:t xml:space="preserve">The PDO indicators and intermediate </w:t>
      </w:r>
      <w:r w:rsidRPr="001E3C13">
        <w:rPr>
          <w:rFonts w:cs="Times New Roman"/>
          <w:szCs w:val="24"/>
        </w:rPr>
        <w:t xml:space="preserve">indicators </w:t>
      </w:r>
      <w:r>
        <w:rPr>
          <w:rFonts w:cs="Times New Roman"/>
          <w:szCs w:val="24"/>
        </w:rPr>
        <w:t>as well as</w:t>
      </w:r>
      <w:r w:rsidRPr="001E3C13">
        <w:rPr>
          <w:rFonts w:cs="Times New Roman"/>
          <w:szCs w:val="24"/>
        </w:rPr>
        <w:t xml:space="preserve"> </w:t>
      </w:r>
      <w:r>
        <w:rPr>
          <w:rFonts w:cs="Times New Roman"/>
          <w:szCs w:val="24"/>
        </w:rPr>
        <w:t xml:space="preserve">their </w:t>
      </w:r>
      <w:r w:rsidRPr="001E3C13">
        <w:rPr>
          <w:rFonts w:cs="Times New Roman"/>
          <w:szCs w:val="24"/>
        </w:rPr>
        <w:t xml:space="preserve">M&amp;E arrangements (such as data sources, collection </w:t>
      </w:r>
      <w:r>
        <w:rPr>
          <w:rFonts w:cs="Times New Roman"/>
          <w:szCs w:val="24"/>
        </w:rPr>
        <w:t>methodologies</w:t>
      </w:r>
      <w:r w:rsidRPr="001E3C13">
        <w:rPr>
          <w:rFonts w:cs="Times New Roman"/>
          <w:szCs w:val="24"/>
        </w:rPr>
        <w:t xml:space="preserve"> and responsibilities) is </w:t>
      </w:r>
      <w:r>
        <w:rPr>
          <w:rFonts w:cs="Times New Roman"/>
          <w:szCs w:val="24"/>
        </w:rPr>
        <w:t>described</w:t>
      </w:r>
      <w:r w:rsidRPr="001E3C13">
        <w:rPr>
          <w:rFonts w:cs="Times New Roman"/>
          <w:szCs w:val="24"/>
        </w:rPr>
        <w:t xml:space="preserve"> </w:t>
      </w:r>
      <w:r w:rsidRPr="006742A3">
        <w:rPr>
          <w:rFonts w:cs="Times New Roman"/>
          <w:szCs w:val="24"/>
        </w:rPr>
        <w:t>below</w:t>
      </w:r>
      <w:r w:rsidRPr="001E3C13">
        <w:rPr>
          <w:rFonts w:cs="Times New Roman"/>
          <w:b/>
          <w:bCs/>
          <w:szCs w:val="24"/>
        </w:rPr>
        <w:t>.</w:t>
      </w:r>
      <w:r w:rsidRPr="001E3C13">
        <w:rPr>
          <w:rFonts w:cs="Times New Roman"/>
          <w:szCs w:val="24"/>
        </w:rPr>
        <w:t xml:space="preserve"> </w:t>
      </w:r>
      <w:r>
        <w:rPr>
          <w:rFonts w:cs="Times New Roman"/>
          <w:szCs w:val="24"/>
        </w:rPr>
        <w:t xml:space="preserve">The year wise cumulative target of PDO indicators and intermediate </w:t>
      </w:r>
      <w:r w:rsidRPr="001E3C13">
        <w:rPr>
          <w:rFonts w:cs="Times New Roman"/>
          <w:szCs w:val="24"/>
        </w:rPr>
        <w:t>indicators</w:t>
      </w:r>
      <w:r>
        <w:rPr>
          <w:rFonts w:cs="Times New Roman"/>
          <w:szCs w:val="24"/>
        </w:rPr>
        <w:t xml:space="preserve"> of FANSEP II are presented in </w:t>
      </w:r>
      <w:r w:rsidRPr="00640364">
        <w:rPr>
          <w:rFonts w:cs="Times New Roman"/>
          <w:b/>
          <w:bCs/>
          <w:i/>
          <w:iCs/>
          <w:szCs w:val="24"/>
        </w:rPr>
        <w:t>Annex-1.</w:t>
      </w:r>
      <w:r>
        <w:rPr>
          <w:rFonts w:cs="Times New Roman"/>
          <w:szCs w:val="24"/>
        </w:rPr>
        <w:t xml:space="preserve"> </w:t>
      </w:r>
      <w:r w:rsidRPr="001E3C13">
        <w:rPr>
          <w:rFonts w:cs="Times New Roman"/>
          <w:szCs w:val="24"/>
        </w:rPr>
        <w:t xml:space="preserve">The </w:t>
      </w:r>
      <w:r>
        <w:rPr>
          <w:rFonts w:cs="Times New Roman"/>
          <w:b/>
          <w:bCs/>
          <w:i/>
          <w:iCs/>
          <w:szCs w:val="24"/>
        </w:rPr>
        <w:t>To</w:t>
      </w:r>
      <w:r w:rsidRPr="00056EC6">
        <w:rPr>
          <w:rFonts w:cs="Times New Roman"/>
          <w:b/>
          <w:bCs/>
          <w:i/>
          <w:iCs/>
          <w:szCs w:val="24"/>
        </w:rPr>
        <w:t>C (Figure 1)</w:t>
      </w:r>
      <w:r>
        <w:rPr>
          <w:rFonts w:cs="Times New Roman"/>
          <w:szCs w:val="24"/>
        </w:rPr>
        <w:t xml:space="preserve"> </w:t>
      </w:r>
      <w:r w:rsidRPr="001E3C13">
        <w:rPr>
          <w:rFonts w:cs="Times New Roman"/>
          <w:szCs w:val="24"/>
        </w:rPr>
        <w:t>and Results Framework</w:t>
      </w:r>
      <w:r>
        <w:rPr>
          <w:rFonts w:cs="Times New Roman"/>
          <w:szCs w:val="24"/>
        </w:rPr>
        <w:t xml:space="preserve"> </w:t>
      </w:r>
      <w:r w:rsidRPr="00056EC6">
        <w:rPr>
          <w:rFonts w:cs="Times New Roman"/>
          <w:b/>
          <w:bCs/>
          <w:i/>
          <w:iCs/>
          <w:szCs w:val="24"/>
        </w:rPr>
        <w:t>(Annex 1)</w:t>
      </w:r>
      <w:r w:rsidRPr="001E3C13">
        <w:rPr>
          <w:rFonts w:cs="Times New Roman"/>
          <w:szCs w:val="24"/>
        </w:rPr>
        <w:t xml:space="preserve"> will be key guiding documents for the project M&amp;E. In </w:t>
      </w:r>
      <w:r w:rsidR="001F19D8" w:rsidRPr="001E3C13">
        <w:rPr>
          <w:rFonts w:cs="Times New Roman"/>
          <w:szCs w:val="24"/>
        </w:rPr>
        <w:t>the case</w:t>
      </w:r>
      <w:r w:rsidRPr="001E3C13">
        <w:rPr>
          <w:rFonts w:cs="Times New Roman"/>
          <w:szCs w:val="24"/>
        </w:rPr>
        <w:t xml:space="preserve"> of restructuring of Results Framework, the project M&amp;E system will be re-adjusted to reflect changes. </w:t>
      </w:r>
    </w:p>
    <w:p w14:paraId="6A826433" w14:textId="77777777" w:rsidR="00A02261" w:rsidRPr="001F4640" w:rsidRDefault="00A02261" w:rsidP="00A02261">
      <w:pPr>
        <w:ind w:left="0"/>
        <w:rPr>
          <w:rFonts w:cs="Times New Roman"/>
          <w:b/>
          <w:bCs/>
          <w:sz w:val="14"/>
          <w:szCs w:val="14"/>
        </w:rPr>
      </w:pPr>
    </w:p>
    <w:p w14:paraId="274AEAA5" w14:textId="77777777" w:rsidR="00A02261" w:rsidRPr="00942E51" w:rsidRDefault="00A02261" w:rsidP="00A02261">
      <w:pPr>
        <w:ind w:left="0"/>
        <w:rPr>
          <w:rFonts w:cs="Times New Roman"/>
          <w:b/>
          <w:bCs/>
          <w:szCs w:val="24"/>
        </w:rPr>
      </w:pPr>
      <w:r w:rsidRPr="00942E51">
        <w:rPr>
          <w:rFonts w:cs="Times New Roman"/>
          <w:b/>
          <w:bCs/>
          <w:szCs w:val="24"/>
        </w:rPr>
        <w:t>Indicator Reference Sheet for FANSEP II (Definition, Measurement Methodologies)</w:t>
      </w:r>
    </w:p>
    <w:p w14:paraId="001887EC" w14:textId="77777777" w:rsidR="00A02261" w:rsidRPr="00942E51" w:rsidRDefault="00A02261" w:rsidP="00A02261">
      <w:pPr>
        <w:ind w:left="0"/>
        <w:rPr>
          <w:rFonts w:cs="Times New Roman"/>
          <w:b/>
          <w:bCs/>
          <w:szCs w:val="24"/>
        </w:rPr>
      </w:pPr>
      <w:r w:rsidRPr="00942E51">
        <w:rPr>
          <w:rFonts w:eastAsia="Calibri" w:cs="Times New Roman"/>
          <w:b/>
          <w:bCs/>
          <w:noProof/>
          <w:szCs w:val="24"/>
        </w:rPr>
        <w:t>PDO : 1 Farmers adopting improved agricultural technology</w:t>
      </w:r>
      <w:r w:rsidRPr="00942E51">
        <w:rPr>
          <w:rFonts w:eastAsia="Calibri" w:cs="Times New Roman"/>
          <w:b/>
          <w:bCs/>
          <w:noProof/>
          <w:szCs w:val="24"/>
          <w:vertAlign w:val="superscript"/>
        </w:rPr>
        <w:t>CRI</w:t>
      </w:r>
    </w:p>
    <w:p w14:paraId="48232341" w14:textId="2BA051D0" w:rsidR="00A02261" w:rsidRDefault="00A02261" w:rsidP="00314E8D">
      <w:pPr>
        <w:pStyle w:val="ListParagraph"/>
        <w:numPr>
          <w:ilvl w:val="0"/>
          <w:numId w:val="35"/>
        </w:numPr>
        <w:rPr>
          <w:rFonts w:cs="Times New Roman"/>
          <w:szCs w:val="24"/>
        </w:rPr>
      </w:pPr>
      <w:r w:rsidRPr="00942E51">
        <w:rPr>
          <w:rFonts w:cs="Times New Roman"/>
          <w:b/>
          <w:bCs/>
          <w:szCs w:val="24"/>
        </w:rPr>
        <w:t>Definition:</w:t>
      </w:r>
      <w:r w:rsidRPr="00942E51">
        <w:rPr>
          <w:rFonts w:cs="Times New Roman"/>
          <w:szCs w:val="24"/>
        </w:rPr>
        <w:t xml:space="preserve"> </w:t>
      </w:r>
      <w:r w:rsidRPr="00942E51">
        <w:rPr>
          <w:rFonts w:eastAsia="Times New Roman" w:cs="Times New Roman"/>
          <w:noProof/>
          <w:color w:val="404040"/>
          <w:szCs w:val="24"/>
        </w:rPr>
        <w:t>This indicator is defined as the number of farmers (members of crop or livestock PGs supported by the project) who have adopted an improved agricultural technology promoted by FANSEP-II</w:t>
      </w:r>
      <w:r w:rsidR="006722F1">
        <w:rPr>
          <w:rFonts w:eastAsia="Times New Roman" w:cs="Times New Roman"/>
          <w:noProof/>
          <w:color w:val="404040"/>
          <w:szCs w:val="24"/>
        </w:rPr>
        <w:t>.</w:t>
      </w:r>
      <w:r w:rsidRPr="00942E51">
        <w:rPr>
          <w:rFonts w:cs="Times New Roman"/>
          <w:szCs w:val="24"/>
        </w:rPr>
        <w:t xml:space="preserve"> </w:t>
      </w:r>
    </w:p>
    <w:p w14:paraId="24937182" w14:textId="7D3AE488" w:rsidR="00CB76E4" w:rsidRPr="00942E51" w:rsidRDefault="00CB76E4" w:rsidP="00251444">
      <w:pPr>
        <w:pStyle w:val="ListParagraph"/>
        <w:rPr>
          <w:rFonts w:cs="Times New Roman"/>
          <w:szCs w:val="24"/>
        </w:rPr>
      </w:pPr>
      <m:oMath>
        <m:r>
          <m:rPr>
            <m:sty m:val="bi"/>
          </m:rPr>
          <w:rPr>
            <w:rFonts w:ascii="Cambria Math" w:hAnsi="Cambria Math" w:cs="Times New Roman"/>
            <w:szCs w:val="24"/>
          </w:rPr>
          <m:t xml:space="preserve">Adoption rate </m:t>
        </m:r>
        <m:d>
          <m:dPr>
            <m:ctrlPr>
              <w:rPr>
                <w:rFonts w:ascii="Cambria Math" w:hAnsi="Cambria Math" w:cs="Times New Roman"/>
                <w:b/>
                <w:bCs/>
                <w:i/>
                <w:szCs w:val="24"/>
              </w:rPr>
            </m:ctrlPr>
          </m:dPr>
          <m:e>
            <m:r>
              <m:rPr>
                <m:sty m:val="bi"/>
              </m:rPr>
              <w:rPr>
                <w:rFonts w:ascii="Cambria Math" w:hAnsi="Cambria Math" w:cs="Times New Roman"/>
                <w:szCs w:val="24"/>
              </w:rPr>
              <m:t>%</m:t>
            </m:r>
          </m:e>
        </m:d>
        <m:r>
          <m:rPr>
            <m:sty m:val="bi"/>
          </m:rPr>
          <w:rPr>
            <w:rFonts w:ascii="Cambria Math" w:hAnsi="Cambria Math" w:cs="Times New Roman"/>
            <w:szCs w:val="24"/>
          </w:rPr>
          <m:t xml:space="preserve">= </m:t>
        </m:r>
        <m:f>
          <m:fPr>
            <m:ctrlPr>
              <w:rPr>
                <w:rFonts w:ascii="Cambria Math" w:hAnsi="Cambria Math" w:cs="Times New Roman"/>
                <w:b/>
                <w:bCs/>
                <w:i/>
                <w:szCs w:val="24"/>
              </w:rPr>
            </m:ctrlPr>
          </m:fPr>
          <m:num>
            <m:r>
              <m:rPr>
                <m:sty m:val="bi"/>
              </m:rPr>
              <w:rPr>
                <w:rFonts w:ascii="Cambria Math" w:hAnsi="Cambria Math" w:cs="Times New Roman"/>
                <w:szCs w:val="24"/>
              </w:rPr>
              <m:t>Number of HHs adopting at lest one technology promoted by the project</m:t>
            </m:r>
          </m:num>
          <m:den>
            <m:r>
              <m:rPr>
                <m:sty m:val="bi"/>
              </m:rPr>
              <w:rPr>
                <w:rFonts w:ascii="Cambria Math" w:hAnsi="Cambria Math" w:cs="Times New Roman"/>
                <w:szCs w:val="24"/>
              </w:rPr>
              <m:t>Total number of specific household surveyed</m:t>
            </m:r>
          </m:den>
        </m:f>
      </m:oMath>
      <w:r>
        <w:rPr>
          <w:rFonts w:cs="Times New Roman"/>
          <w:szCs w:val="24"/>
        </w:rPr>
        <w:t xml:space="preserve"> </w:t>
      </w:r>
    </w:p>
    <w:p w14:paraId="1587573C" w14:textId="7D65724F" w:rsidR="00997B5C" w:rsidRDefault="00997B5C" w:rsidP="003E483C">
      <w:pPr>
        <w:pStyle w:val="ListParagraph"/>
        <w:numPr>
          <w:ilvl w:val="0"/>
          <w:numId w:val="62"/>
        </w:numPr>
        <w:rPr>
          <w:rFonts w:cs="Times New Roman"/>
          <w:szCs w:val="24"/>
        </w:rPr>
      </w:pPr>
      <w:r w:rsidRPr="00997B5C">
        <w:rPr>
          <w:rFonts w:cs="Times New Roman"/>
          <w:szCs w:val="24"/>
        </w:rPr>
        <w:t>Number of adopters</w:t>
      </w:r>
      <w:r>
        <w:rPr>
          <w:rFonts w:cs="Times New Roman"/>
          <w:szCs w:val="24"/>
        </w:rPr>
        <w:t xml:space="preserve"> HHs</w:t>
      </w:r>
      <w:r w:rsidRPr="00997B5C">
        <w:rPr>
          <w:rFonts w:cs="Times New Roman"/>
          <w:szCs w:val="24"/>
        </w:rPr>
        <w:t xml:space="preserve"> = The number of </w:t>
      </w:r>
      <w:r>
        <w:rPr>
          <w:rFonts w:cs="Times New Roman"/>
          <w:szCs w:val="24"/>
        </w:rPr>
        <w:t>HHs</w:t>
      </w:r>
      <w:r w:rsidRPr="00997B5C">
        <w:rPr>
          <w:rFonts w:cs="Times New Roman"/>
          <w:szCs w:val="24"/>
        </w:rPr>
        <w:t xml:space="preserve"> that have started using the </w:t>
      </w:r>
      <w:r w:rsidR="00997B02">
        <w:rPr>
          <w:rFonts w:cs="Times New Roman"/>
          <w:szCs w:val="24"/>
        </w:rPr>
        <w:t xml:space="preserve">specific  </w:t>
      </w:r>
      <w:r w:rsidRPr="00997B5C">
        <w:rPr>
          <w:rFonts w:cs="Times New Roman"/>
          <w:szCs w:val="24"/>
        </w:rPr>
        <w:t>technology</w:t>
      </w:r>
      <w:r w:rsidR="006722F1">
        <w:rPr>
          <w:rFonts w:cs="Times New Roman"/>
          <w:szCs w:val="24"/>
        </w:rPr>
        <w:t xml:space="preserve"> (</w:t>
      </w:r>
      <w:r w:rsidR="00DD00A1">
        <w:rPr>
          <w:rFonts w:cs="Times New Roman"/>
          <w:szCs w:val="24"/>
        </w:rPr>
        <w:t>c</w:t>
      </w:r>
      <w:r w:rsidR="006722F1">
        <w:rPr>
          <w:rFonts w:cs="Times New Roman"/>
          <w:szCs w:val="24"/>
        </w:rPr>
        <w:t>rop or livestock; according to the purpose of measuring adoption- crop or livestock)</w:t>
      </w:r>
    </w:p>
    <w:p w14:paraId="27FCAF27" w14:textId="4D24BD84" w:rsidR="003E483C" w:rsidRDefault="003E483C" w:rsidP="003E483C">
      <w:pPr>
        <w:pStyle w:val="ListParagraph"/>
        <w:numPr>
          <w:ilvl w:val="0"/>
          <w:numId w:val="62"/>
        </w:numPr>
        <w:rPr>
          <w:rFonts w:cs="Times New Roman"/>
          <w:szCs w:val="24"/>
        </w:rPr>
      </w:pPr>
      <w:r w:rsidRPr="003E483C">
        <w:rPr>
          <w:rFonts w:cs="Times New Roman"/>
          <w:szCs w:val="24"/>
        </w:rPr>
        <w:t xml:space="preserve">The total number of specific households surveyed refers to those households </w:t>
      </w:r>
      <w:r w:rsidR="00842CC8" w:rsidRPr="00842CC8">
        <w:rPr>
          <w:rFonts w:cs="Times New Roman"/>
          <w:szCs w:val="24"/>
        </w:rPr>
        <w:t xml:space="preserve">whose members </w:t>
      </w:r>
      <w:r w:rsidR="00842CC8">
        <w:rPr>
          <w:rFonts w:cs="Times New Roman"/>
          <w:szCs w:val="24"/>
        </w:rPr>
        <w:t>participated</w:t>
      </w:r>
      <w:r w:rsidR="00842CC8" w:rsidRPr="00842CC8">
        <w:rPr>
          <w:rFonts w:cs="Times New Roman"/>
          <w:szCs w:val="24"/>
        </w:rPr>
        <w:t xml:space="preserve"> in a crop group under FANSEP II</w:t>
      </w:r>
      <w:r w:rsidRPr="003E483C">
        <w:rPr>
          <w:rFonts w:cs="Times New Roman"/>
          <w:szCs w:val="24"/>
        </w:rPr>
        <w:t xml:space="preserve">, for the purpose of measuring </w:t>
      </w:r>
      <w:r>
        <w:rPr>
          <w:rFonts w:cs="Times New Roman"/>
          <w:szCs w:val="24"/>
        </w:rPr>
        <w:t xml:space="preserve">adoption of </w:t>
      </w:r>
      <w:r w:rsidRPr="003E483C">
        <w:rPr>
          <w:rFonts w:cs="Times New Roman"/>
          <w:szCs w:val="24"/>
        </w:rPr>
        <w:t>crop-related technologies.</w:t>
      </w:r>
    </w:p>
    <w:p w14:paraId="122C06E6" w14:textId="4E5D0FAB" w:rsidR="00842CC8" w:rsidRDefault="00842CC8" w:rsidP="00842CC8">
      <w:pPr>
        <w:pStyle w:val="ListParagraph"/>
        <w:numPr>
          <w:ilvl w:val="0"/>
          <w:numId w:val="62"/>
        </w:numPr>
        <w:rPr>
          <w:rFonts w:cs="Times New Roman"/>
          <w:szCs w:val="24"/>
        </w:rPr>
      </w:pPr>
      <w:r w:rsidRPr="003E483C">
        <w:rPr>
          <w:rFonts w:cs="Times New Roman"/>
          <w:szCs w:val="24"/>
        </w:rPr>
        <w:t xml:space="preserve">The total number of specific households surveyed refers to those households </w:t>
      </w:r>
      <w:r w:rsidRPr="00842CC8">
        <w:rPr>
          <w:rFonts w:cs="Times New Roman"/>
          <w:szCs w:val="24"/>
        </w:rPr>
        <w:t xml:space="preserve">whose members </w:t>
      </w:r>
      <w:r>
        <w:rPr>
          <w:rFonts w:cs="Times New Roman"/>
          <w:szCs w:val="24"/>
        </w:rPr>
        <w:t>participated</w:t>
      </w:r>
      <w:r w:rsidRPr="00842CC8">
        <w:rPr>
          <w:rFonts w:cs="Times New Roman"/>
          <w:szCs w:val="24"/>
        </w:rPr>
        <w:t xml:space="preserve"> in a </w:t>
      </w:r>
      <w:r>
        <w:rPr>
          <w:rFonts w:cs="Times New Roman"/>
          <w:szCs w:val="24"/>
        </w:rPr>
        <w:t>livestock</w:t>
      </w:r>
      <w:r w:rsidRPr="00842CC8">
        <w:rPr>
          <w:rFonts w:cs="Times New Roman"/>
          <w:szCs w:val="24"/>
        </w:rPr>
        <w:t xml:space="preserve"> group under FANSEP II</w:t>
      </w:r>
      <w:r w:rsidRPr="003E483C">
        <w:rPr>
          <w:rFonts w:cs="Times New Roman"/>
          <w:szCs w:val="24"/>
        </w:rPr>
        <w:t xml:space="preserve">, for the purpose of measuring </w:t>
      </w:r>
      <w:r>
        <w:rPr>
          <w:rFonts w:cs="Times New Roman"/>
          <w:szCs w:val="24"/>
        </w:rPr>
        <w:t>adoption of livestock</w:t>
      </w:r>
      <w:r w:rsidRPr="003E483C">
        <w:rPr>
          <w:rFonts w:cs="Times New Roman"/>
          <w:szCs w:val="24"/>
        </w:rPr>
        <w:t>-related technologies.</w:t>
      </w:r>
    </w:p>
    <w:p w14:paraId="070C4923" w14:textId="5B5BE59C" w:rsidR="00A02261" w:rsidRPr="00942E51" w:rsidRDefault="00A02261" w:rsidP="00314E8D">
      <w:pPr>
        <w:pStyle w:val="ListParagraph"/>
        <w:numPr>
          <w:ilvl w:val="0"/>
          <w:numId w:val="35"/>
        </w:numPr>
        <w:rPr>
          <w:rFonts w:cs="Times New Roman"/>
          <w:szCs w:val="24"/>
        </w:rPr>
      </w:pPr>
      <w:r w:rsidRPr="00942E51">
        <w:rPr>
          <w:rFonts w:cs="Times New Roman"/>
          <w:b/>
          <w:bCs/>
          <w:szCs w:val="24"/>
        </w:rPr>
        <w:t>Data collection method</w:t>
      </w:r>
    </w:p>
    <w:p w14:paraId="7D5E80A1" w14:textId="3EA15554" w:rsidR="00A02261" w:rsidRPr="00A23800" w:rsidRDefault="00A02261" w:rsidP="00314E8D">
      <w:pPr>
        <w:pStyle w:val="ListParagraph"/>
        <w:numPr>
          <w:ilvl w:val="0"/>
          <w:numId w:val="36"/>
        </w:numPr>
        <w:rPr>
          <w:rFonts w:cs="Times New Roman"/>
          <w:szCs w:val="24"/>
        </w:rPr>
      </w:pPr>
      <w:r w:rsidRPr="00A23800">
        <w:rPr>
          <w:rFonts w:cs="Times New Roman"/>
          <w:szCs w:val="24"/>
        </w:rPr>
        <w:t>The adoption number is measured as the product of (i) the share of PG members adopting at least one improved technology (measured in the sample covered by the household survey) and (ii) the number of PG members provided with access to improved agricultural technologies (tracked through PMIS)</w:t>
      </w:r>
      <w:r w:rsidR="00265A15">
        <w:rPr>
          <w:rStyle w:val="FootnoteReference"/>
          <w:rFonts w:cs="Times New Roman"/>
          <w:szCs w:val="24"/>
        </w:rPr>
        <w:footnoteReference w:id="1"/>
      </w:r>
    </w:p>
    <w:p w14:paraId="10EDF18B" w14:textId="77777777" w:rsidR="001F19D8" w:rsidRDefault="001F19D8" w:rsidP="00A02261">
      <w:pPr>
        <w:rPr>
          <w:rFonts w:cs="Times New Roman"/>
          <w:b/>
          <w:bCs/>
          <w:i/>
          <w:iCs/>
          <w:szCs w:val="24"/>
        </w:rPr>
      </w:pPr>
    </w:p>
    <w:p w14:paraId="2D79942E" w14:textId="4245F5A7" w:rsidR="00A02261" w:rsidRPr="00942E51" w:rsidRDefault="002D42AA" w:rsidP="00A02261">
      <w:pPr>
        <w:rPr>
          <w:rFonts w:cs="Times New Roman"/>
          <w:szCs w:val="24"/>
        </w:rPr>
      </w:pPr>
      <w:r>
        <w:rPr>
          <w:rFonts w:cs="Times New Roman"/>
          <w:b/>
          <w:bCs/>
          <w:i/>
          <w:iCs/>
          <w:szCs w:val="24"/>
        </w:rPr>
        <w:lastRenderedPageBreak/>
        <w:t xml:space="preserve">Table 4: </w:t>
      </w:r>
      <w:r w:rsidR="00A02261" w:rsidRPr="00942E51">
        <w:rPr>
          <w:rFonts w:cs="Times New Roman"/>
          <w:b/>
          <w:bCs/>
          <w:i/>
          <w:iCs/>
          <w:szCs w:val="24"/>
        </w:rPr>
        <w:t>Crop related improved technology for the provision of this indicator (including but not limited to) are:</w:t>
      </w:r>
      <w:r w:rsidR="00A02261" w:rsidRPr="00942E51">
        <w:rPr>
          <w:rFonts w:cs="Times New Roman"/>
          <w:szCs w:val="24"/>
        </w:rPr>
        <w:t xml:space="preserve"> </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2474"/>
        <w:gridCol w:w="6343"/>
      </w:tblGrid>
      <w:tr w:rsidR="00E03B1E" w:rsidRPr="00E03B1E" w14:paraId="253296AE" w14:textId="77777777" w:rsidTr="00251444">
        <w:trPr>
          <w:trHeight w:val="20"/>
          <w:tblHeader/>
        </w:trPr>
        <w:tc>
          <w:tcPr>
            <w:tcW w:w="331" w:type="pct"/>
            <w:shd w:val="clear" w:color="auto" w:fill="auto"/>
            <w:noWrap/>
            <w:vAlign w:val="center"/>
          </w:tcPr>
          <w:p w14:paraId="7A8CBB99" w14:textId="77777777" w:rsidR="00E03B1E" w:rsidRPr="00E03B1E" w:rsidRDefault="00E03B1E" w:rsidP="00251444">
            <w:pPr>
              <w:spacing w:line="240" w:lineRule="auto"/>
              <w:ind w:left="0"/>
              <w:jc w:val="left"/>
              <w:rPr>
                <w:rFonts w:eastAsia="Times New Roman" w:cs="Times New Roman"/>
                <w:b/>
                <w:bCs/>
                <w:color w:val="000000"/>
                <w:lang w:eastAsia="en-GB"/>
              </w:rPr>
            </w:pPr>
            <w:r w:rsidRPr="00E03B1E">
              <w:rPr>
                <w:rFonts w:eastAsia="Times New Roman" w:cs="Times New Roman"/>
                <w:b/>
                <w:bCs/>
                <w:color w:val="000000"/>
                <w:lang w:eastAsia="en-GB"/>
              </w:rPr>
              <w:t>S.N.</w:t>
            </w:r>
          </w:p>
        </w:tc>
        <w:tc>
          <w:tcPr>
            <w:tcW w:w="1310" w:type="pct"/>
            <w:shd w:val="clear" w:color="auto" w:fill="auto"/>
            <w:noWrap/>
            <w:vAlign w:val="center"/>
          </w:tcPr>
          <w:p w14:paraId="0405CA35" w14:textId="77777777" w:rsidR="00E03B1E" w:rsidRPr="00E03B1E" w:rsidRDefault="00E03B1E" w:rsidP="00251444">
            <w:pPr>
              <w:spacing w:line="240" w:lineRule="auto"/>
              <w:ind w:left="0"/>
              <w:jc w:val="left"/>
              <w:rPr>
                <w:rFonts w:eastAsia="Times New Roman" w:cs="Times New Roman"/>
                <w:b/>
                <w:bCs/>
                <w:color w:val="000000"/>
                <w:lang w:eastAsia="en-GB"/>
              </w:rPr>
            </w:pPr>
            <w:r w:rsidRPr="00E03B1E">
              <w:rPr>
                <w:rFonts w:eastAsia="Times New Roman" w:cs="Times New Roman"/>
                <w:b/>
                <w:bCs/>
                <w:color w:val="000000"/>
                <w:lang w:eastAsia="en-GB"/>
              </w:rPr>
              <w:t xml:space="preserve">Technologies and practices  </w:t>
            </w:r>
          </w:p>
        </w:tc>
        <w:tc>
          <w:tcPr>
            <w:tcW w:w="3359" w:type="pct"/>
            <w:shd w:val="clear" w:color="auto" w:fill="auto"/>
            <w:vAlign w:val="center"/>
          </w:tcPr>
          <w:p w14:paraId="6D2AFCD6" w14:textId="77777777" w:rsidR="00E03B1E" w:rsidRPr="00E03B1E" w:rsidRDefault="00E03B1E" w:rsidP="00251444">
            <w:pPr>
              <w:spacing w:line="240" w:lineRule="auto"/>
              <w:ind w:left="0"/>
              <w:jc w:val="left"/>
              <w:rPr>
                <w:rFonts w:eastAsia="Times New Roman" w:cs="Times New Roman"/>
                <w:b/>
                <w:bCs/>
                <w:color w:val="000000"/>
                <w:lang w:eastAsia="en-GB"/>
              </w:rPr>
            </w:pPr>
            <w:r w:rsidRPr="00E03B1E">
              <w:rPr>
                <w:rFonts w:eastAsia="Times New Roman" w:cs="Times New Roman"/>
                <w:b/>
                <w:bCs/>
                <w:color w:val="000000"/>
                <w:lang w:eastAsia="en-GB"/>
              </w:rPr>
              <w:t xml:space="preserve">Key Features/Evidence </w:t>
            </w:r>
          </w:p>
        </w:tc>
      </w:tr>
      <w:tr w:rsidR="00E03B1E" w:rsidRPr="00E03B1E" w14:paraId="06C28391" w14:textId="77777777" w:rsidTr="00251444">
        <w:trPr>
          <w:trHeight w:val="20"/>
        </w:trPr>
        <w:tc>
          <w:tcPr>
            <w:tcW w:w="331" w:type="pct"/>
            <w:shd w:val="clear" w:color="auto" w:fill="auto"/>
            <w:noWrap/>
            <w:vAlign w:val="center"/>
          </w:tcPr>
          <w:p w14:paraId="20CB4B48" w14:textId="77777777" w:rsidR="00E03B1E" w:rsidRPr="00251444" w:rsidRDefault="00E03B1E" w:rsidP="00251444">
            <w:pPr>
              <w:spacing w:line="240" w:lineRule="auto"/>
              <w:ind w:left="0"/>
              <w:rPr>
                <w:rFonts w:eastAsia="Times New Roman" w:cs="Times New Roman"/>
                <w:b/>
                <w:bCs/>
                <w:color w:val="000000"/>
                <w:lang w:eastAsia="en-GB"/>
              </w:rPr>
            </w:pPr>
            <w:r w:rsidRPr="00251444">
              <w:rPr>
                <w:rFonts w:eastAsia="Times New Roman" w:cs="Times New Roman"/>
                <w:b/>
                <w:bCs/>
                <w:color w:val="000000"/>
                <w:lang w:eastAsia="en-GB"/>
              </w:rPr>
              <w:t>A</w:t>
            </w:r>
          </w:p>
        </w:tc>
        <w:tc>
          <w:tcPr>
            <w:tcW w:w="4669" w:type="pct"/>
            <w:gridSpan w:val="2"/>
            <w:shd w:val="clear" w:color="auto" w:fill="auto"/>
            <w:noWrap/>
            <w:vAlign w:val="bottom"/>
          </w:tcPr>
          <w:p w14:paraId="3213DA3B" w14:textId="77777777" w:rsidR="00E03B1E" w:rsidRPr="00251444" w:rsidRDefault="00E03B1E" w:rsidP="00251444">
            <w:pPr>
              <w:spacing w:line="240" w:lineRule="auto"/>
              <w:ind w:left="0"/>
              <w:rPr>
                <w:rFonts w:eastAsia="Times New Roman" w:cs="Times New Roman"/>
                <w:b/>
                <w:bCs/>
                <w:color w:val="000000"/>
                <w:lang w:eastAsia="en-GB"/>
              </w:rPr>
            </w:pPr>
            <w:r w:rsidRPr="00251444">
              <w:rPr>
                <w:rFonts w:eastAsia="Times New Roman" w:cs="Times New Roman"/>
                <w:b/>
                <w:bCs/>
                <w:color w:val="000000"/>
                <w:lang w:eastAsia="en-GB"/>
              </w:rPr>
              <w:t xml:space="preserve">Technologies validated by NARC in FANSEP working areas that will be scaled up in FANSEP II </w:t>
            </w:r>
          </w:p>
        </w:tc>
      </w:tr>
      <w:tr w:rsidR="00E03B1E" w:rsidRPr="00E03B1E" w14:paraId="460DCB06" w14:textId="77777777" w:rsidTr="00251444">
        <w:trPr>
          <w:trHeight w:val="20"/>
        </w:trPr>
        <w:tc>
          <w:tcPr>
            <w:tcW w:w="331" w:type="pct"/>
            <w:shd w:val="clear" w:color="auto" w:fill="auto"/>
            <w:noWrap/>
            <w:vAlign w:val="center"/>
          </w:tcPr>
          <w:p w14:paraId="471AA4E2"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b/>
                <w:bCs/>
                <w:color w:val="000000"/>
                <w:lang w:eastAsia="en-GB"/>
              </w:rPr>
              <w:t>1</w:t>
            </w:r>
          </w:p>
        </w:tc>
        <w:tc>
          <w:tcPr>
            <w:tcW w:w="1310" w:type="pct"/>
            <w:shd w:val="clear" w:color="auto" w:fill="auto"/>
            <w:noWrap/>
            <w:vAlign w:val="bottom"/>
          </w:tcPr>
          <w:p w14:paraId="64343ADB"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b/>
                <w:bCs/>
                <w:color w:val="000000"/>
                <w:lang w:eastAsia="en-GB"/>
              </w:rPr>
              <w:t xml:space="preserve">Wheat varieties </w:t>
            </w:r>
          </w:p>
        </w:tc>
        <w:tc>
          <w:tcPr>
            <w:tcW w:w="3359" w:type="pct"/>
            <w:shd w:val="clear" w:color="auto" w:fill="auto"/>
            <w:vAlign w:val="bottom"/>
          </w:tcPr>
          <w:p w14:paraId="42C2CBB6"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b/>
                <w:bCs/>
                <w:color w:val="000000"/>
                <w:lang w:eastAsia="en-GB"/>
              </w:rPr>
              <w:t xml:space="preserve"> </w:t>
            </w:r>
          </w:p>
        </w:tc>
      </w:tr>
      <w:tr w:rsidR="00E03B1E" w:rsidRPr="00E03B1E" w14:paraId="6D33C4B5" w14:textId="77777777" w:rsidTr="00251444">
        <w:trPr>
          <w:trHeight w:val="20"/>
        </w:trPr>
        <w:tc>
          <w:tcPr>
            <w:tcW w:w="331" w:type="pct"/>
            <w:shd w:val="clear" w:color="auto" w:fill="auto"/>
            <w:noWrap/>
            <w:vAlign w:val="center"/>
          </w:tcPr>
          <w:p w14:paraId="1A329114"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color w:val="000000"/>
                <w:lang w:eastAsia="en-GB"/>
              </w:rPr>
              <w:t>1.1</w:t>
            </w:r>
          </w:p>
        </w:tc>
        <w:tc>
          <w:tcPr>
            <w:tcW w:w="1310" w:type="pct"/>
            <w:shd w:val="clear" w:color="auto" w:fill="auto"/>
            <w:noWrap/>
            <w:vAlign w:val="center"/>
          </w:tcPr>
          <w:p w14:paraId="20F47553"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color w:val="000000"/>
                <w:lang w:eastAsia="en-GB"/>
              </w:rPr>
              <w:t>Zinc Gahu-1</w:t>
            </w:r>
            <w:r w:rsidRPr="00E03B1E">
              <w:rPr>
                <w:rFonts w:eastAsia="Times New Roman" w:cs="Times New Roman"/>
                <w:b/>
                <w:bCs/>
                <w:color w:val="000000"/>
                <w:lang w:eastAsia="en-GB"/>
              </w:rPr>
              <w:t xml:space="preserve"> </w:t>
            </w:r>
          </w:p>
          <w:p w14:paraId="5D45A873"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color w:val="000000"/>
                <w:lang w:eastAsia="en-GB"/>
              </w:rPr>
              <w:t xml:space="preserve">and Zinc Gahu-2 </w:t>
            </w:r>
            <w:r w:rsidRPr="00E03B1E">
              <w:rPr>
                <w:rFonts w:eastAsia="Times New Roman" w:cs="Times New Roman"/>
                <w:b/>
                <w:bCs/>
                <w:color w:val="000000"/>
                <w:lang w:eastAsia="en-GB"/>
              </w:rPr>
              <w:t xml:space="preserve"> </w:t>
            </w:r>
          </w:p>
        </w:tc>
        <w:tc>
          <w:tcPr>
            <w:tcW w:w="3359" w:type="pct"/>
            <w:shd w:val="clear" w:color="auto" w:fill="auto"/>
            <w:vAlign w:val="center"/>
          </w:tcPr>
          <w:p w14:paraId="545C1F90"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color w:val="000000"/>
                <w:lang w:eastAsia="en-GB"/>
              </w:rPr>
              <w:t xml:space="preserve">Bio-fortified with Zinc, Yield-2-5.7 ton/ha, Recommended for </w:t>
            </w:r>
            <w:r w:rsidRPr="00E03B1E">
              <w:rPr>
                <w:rFonts w:cs="Times New Roman"/>
                <w:szCs w:val="24"/>
              </w:rPr>
              <w:t xml:space="preserve">Terai and Inner Terai. </w:t>
            </w:r>
          </w:p>
        </w:tc>
      </w:tr>
      <w:tr w:rsidR="00E03B1E" w:rsidRPr="00E03B1E" w14:paraId="792714F0" w14:textId="77777777" w:rsidTr="00251444">
        <w:trPr>
          <w:trHeight w:val="20"/>
        </w:trPr>
        <w:tc>
          <w:tcPr>
            <w:tcW w:w="331" w:type="pct"/>
            <w:shd w:val="clear" w:color="auto" w:fill="auto"/>
            <w:noWrap/>
            <w:vAlign w:val="center"/>
          </w:tcPr>
          <w:p w14:paraId="760E3515"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color w:val="000000"/>
                <w:lang w:eastAsia="en-GB"/>
              </w:rPr>
              <w:t>1.2</w:t>
            </w:r>
          </w:p>
        </w:tc>
        <w:tc>
          <w:tcPr>
            <w:tcW w:w="1310" w:type="pct"/>
            <w:shd w:val="clear" w:color="auto" w:fill="auto"/>
            <w:noWrap/>
            <w:vAlign w:val="center"/>
          </w:tcPr>
          <w:p w14:paraId="1A176509"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color w:val="000000"/>
                <w:lang w:eastAsia="en-GB"/>
              </w:rPr>
              <w:t>Wk-3164</w:t>
            </w:r>
            <w:r w:rsidRPr="00E03B1E">
              <w:rPr>
                <w:rFonts w:eastAsia="Times New Roman" w:cs="Times New Roman"/>
                <w:b/>
                <w:bCs/>
                <w:color w:val="000000"/>
                <w:lang w:eastAsia="en-GB"/>
              </w:rPr>
              <w:t xml:space="preserve"> </w:t>
            </w:r>
          </w:p>
          <w:p w14:paraId="24737D9C" w14:textId="62230162"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color w:val="000000"/>
                <w:lang w:eastAsia="en-GB"/>
              </w:rPr>
              <w:t xml:space="preserve"> and WK-316</w:t>
            </w:r>
          </w:p>
        </w:tc>
        <w:tc>
          <w:tcPr>
            <w:tcW w:w="3359" w:type="pct"/>
            <w:shd w:val="clear" w:color="auto" w:fill="auto"/>
            <w:vAlign w:val="center"/>
          </w:tcPr>
          <w:p w14:paraId="7DA68AC8"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color w:val="000000"/>
                <w:lang w:eastAsia="en-GB"/>
              </w:rPr>
              <w:t>Bio-fortified with Zinc, early maturity, rust resistance, and Yield 2-4.5 ton/ha. Recommended for Mid to high Hills (1000-2290 m)</w:t>
            </w:r>
          </w:p>
        </w:tc>
      </w:tr>
      <w:tr w:rsidR="00E03B1E" w:rsidRPr="00E03B1E" w14:paraId="113693EC" w14:textId="77777777" w:rsidTr="00251444">
        <w:trPr>
          <w:trHeight w:val="20"/>
        </w:trPr>
        <w:tc>
          <w:tcPr>
            <w:tcW w:w="331" w:type="pct"/>
            <w:shd w:val="clear" w:color="auto" w:fill="auto"/>
            <w:noWrap/>
            <w:vAlign w:val="center"/>
          </w:tcPr>
          <w:p w14:paraId="6B5B25CF"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b/>
                <w:bCs/>
                <w:color w:val="000000"/>
                <w:lang w:eastAsia="en-GB"/>
              </w:rPr>
              <w:t>2</w:t>
            </w:r>
          </w:p>
        </w:tc>
        <w:tc>
          <w:tcPr>
            <w:tcW w:w="1310" w:type="pct"/>
            <w:shd w:val="clear" w:color="auto" w:fill="auto"/>
            <w:noWrap/>
            <w:vAlign w:val="center"/>
          </w:tcPr>
          <w:p w14:paraId="22C66253"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b/>
                <w:bCs/>
                <w:color w:val="000000"/>
                <w:lang w:eastAsia="en-GB"/>
              </w:rPr>
              <w:t xml:space="preserve">Maize varieties </w:t>
            </w:r>
          </w:p>
        </w:tc>
        <w:tc>
          <w:tcPr>
            <w:tcW w:w="3359" w:type="pct"/>
            <w:shd w:val="clear" w:color="auto" w:fill="auto"/>
            <w:vAlign w:val="center"/>
          </w:tcPr>
          <w:p w14:paraId="2FB6C1D3" w14:textId="77777777" w:rsidR="00E03B1E" w:rsidRPr="00E03B1E" w:rsidRDefault="00E03B1E" w:rsidP="00251444">
            <w:pPr>
              <w:spacing w:line="240" w:lineRule="auto"/>
              <w:ind w:left="0"/>
              <w:rPr>
                <w:rFonts w:eastAsia="Times New Roman" w:cs="Times New Roman"/>
                <w:b/>
                <w:bCs/>
                <w:color w:val="000000"/>
                <w:lang w:eastAsia="en-GB"/>
              </w:rPr>
            </w:pPr>
          </w:p>
        </w:tc>
      </w:tr>
      <w:tr w:rsidR="00E03B1E" w:rsidRPr="00E03B1E" w14:paraId="579861D1" w14:textId="77777777" w:rsidTr="00251444">
        <w:trPr>
          <w:trHeight w:val="20"/>
        </w:trPr>
        <w:tc>
          <w:tcPr>
            <w:tcW w:w="331" w:type="pct"/>
            <w:shd w:val="clear" w:color="auto" w:fill="auto"/>
            <w:noWrap/>
            <w:vAlign w:val="center"/>
          </w:tcPr>
          <w:p w14:paraId="75D57728"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color w:val="000000"/>
                <w:lang w:eastAsia="en-GB"/>
              </w:rPr>
              <w:t>2.1</w:t>
            </w:r>
          </w:p>
        </w:tc>
        <w:tc>
          <w:tcPr>
            <w:tcW w:w="1310" w:type="pct"/>
            <w:shd w:val="clear" w:color="auto" w:fill="auto"/>
            <w:noWrap/>
            <w:vAlign w:val="center"/>
          </w:tcPr>
          <w:p w14:paraId="1949431A"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color w:val="000000"/>
                <w:lang w:eastAsia="en-GB"/>
              </w:rPr>
              <w:t xml:space="preserve">Rampur hybrid-10 F1 </w:t>
            </w:r>
          </w:p>
        </w:tc>
        <w:tc>
          <w:tcPr>
            <w:tcW w:w="3359" w:type="pct"/>
            <w:shd w:val="clear" w:color="auto" w:fill="auto"/>
            <w:vAlign w:val="center"/>
          </w:tcPr>
          <w:p w14:paraId="2AA002CE"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color w:val="000000"/>
                <w:lang w:eastAsia="en-GB"/>
              </w:rPr>
              <w:t xml:space="preserve">Can withstand high temperature, large size cob the leaves remain green until corn ripe. Yield- 8.05 ton/h. Recommended for Terai, inner Terai and River basin up to 700m. </w:t>
            </w:r>
          </w:p>
        </w:tc>
      </w:tr>
      <w:tr w:rsidR="00E03B1E" w:rsidRPr="00E03B1E" w14:paraId="0AB03EEA" w14:textId="77777777" w:rsidTr="00251444">
        <w:trPr>
          <w:trHeight w:val="20"/>
        </w:trPr>
        <w:tc>
          <w:tcPr>
            <w:tcW w:w="331" w:type="pct"/>
            <w:shd w:val="clear" w:color="auto" w:fill="auto"/>
            <w:noWrap/>
            <w:vAlign w:val="center"/>
          </w:tcPr>
          <w:p w14:paraId="0BED659F"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b/>
                <w:bCs/>
                <w:color w:val="000000"/>
                <w:lang w:eastAsia="en-GB"/>
              </w:rPr>
              <w:t>3</w:t>
            </w:r>
          </w:p>
        </w:tc>
        <w:tc>
          <w:tcPr>
            <w:tcW w:w="1310" w:type="pct"/>
            <w:shd w:val="clear" w:color="auto" w:fill="auto"/>
            <w:noWrap/>
            <w:vAlign w:val="center"/>
          </w:tcPr>
          <w:p w14:paraId="2D603E4F"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b/>
                <w:bCs/>
                <w:color w:val="000000"/>
                <w:lang w:eastAsia="en-GB"/>
              </w:rPr>
              <w:t xml:space="preserve">Lentil varieties </w:t>
            </w:r>
          </w:p>
        </w:tc>
        <w:tc>
          <w:tcPr>
            <w:tcW w:w="3359" w:type="pct"/>
            <w:shd w:val="clear" w:color="auto" w:fill="auto"/>
            <w:vAlign w:val="center"/>
          </w:tcPr>
          <w:p w14:paraId="6043235B" w14:textId="77777777" w:rsidR="00E03B1E" w:rsidRPr="00E03B1E" w:rsidRDefault="00E03B1E" w:rsidP="00251444">
            <w:pPr>
              <w:spacing w:line="240" w:lineRule="auto"/>
              <w:ind w:left="0"/>
              <w:rPr>
                <w:rFonts w:eastAsia="Times New Roman" w:cs="Times New Roman"/>
                <w:b/>
                <w:bCs/>
                <w:color w:val="000000"/>
                <w:lang w:eastAsia="en-GB"/>
              </w:rPr>
            </w:pPr>
          </w:p>
        </w:tc>
      </w:tr>
      <w:tr w:rsidR="00E03B1E" w:rsidRPr="00E03B1E" w14:paraId="0D2BE2B8" w14:textId="77777777" w:rsidTr="00251444">
        <w:trPr>
          <w:trHeight w:val="20"/>
        </w:trPr>
        <w:tc>
          <w:tcPr>
            <w:tcW w:w="331" w:type="pct"/>
            <w:shd w:val="clear" w:color="auto" w:fill="auto"/>
            <w:noWrap/>
            <w:vAlign w:val="center"/>
          </w:tcPr>
          <w:p w14:paraId="266A5D38"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color w:val="000000"/>
                <w:lang w:eastAsia="en-GB"/>
              </w:rPr>
              <w:t>3.1</w:t>
            </w:r>
          </w:p>
        </w:tc>
        <w:tc>
          <w:tcPr>
            <w:tcW w:w="1310" w:type="pct"/>
            <w:shd w:val="clear" w:color="auto" w:fill="auto"/>
            <w:noWrap/>
            <w:vAlign w:val="center"/>
          </w:tcPr>
          <w:p w14:paraId="5986E863"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color w:val="000000"/>
                <w:lang w:eastAsia="en-GB"/>
              </w:rPr>
              <w:t xml:space="preserve">Khajura Masuro-3 </w:t>
            </w:r>
          </w:p>
        </w:tc>
        <w:tc>
          <w:tcPr>
            <w:tcW w:w="3359" w:type="pct"/>
            <w:shd w:val="clear" w:color="auto" w:fill="auto"/>
            <w:vAlign w:val="center"/>
          </w:tcPr>
          <w:p w14:paraId="278DFCE7"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cs="Times New Roman"/>
                <w:color w:val="000000"/>
              </w:rPr>
              <w:t xml:space="preserve">Tolerance to </w:t>
            </w:r>
            <w:r w:rsidRPr="00E03B1E">
              <w:rPr>
                <w:rFonts w:cs="Times New Roman"/>
                <w:i/>
                <w:iCs/>
                <w:color w:val="000000"/>
              </w:rPr>
              <w:t>Stempyllium</w:t>
            </w:r>
            <w:r w:rsidRPr="00E03B1E">
              <w:rPr>
                <w:rFonts w:cs="Times New Roman"/>
                <w:color w:val="000000"/>
              </w:rPr>
              <w:t xml:space="preserve"> blight, and wilt disease. Low disease and pest infestation and late maturity. Yield -1.5 ton/ha. Recommended for Terai, inner Terai, and River basin up to 1700m.  </w:t>
            </w:r>
          </w:p>
        </w:tc>
      </w:tr>
      <w:tr w:rsidR="00E03B1E" w:rsidRPr="00E03B1E" w14:paraId="34F36C5B" w14:textId="77777777" w:rsidTr="00251444">
        <w:trPr>
          <w:trHeight w:val="20"/>
        </w:trPr>
        <w:tc>
          <w:tcPr>
            <w:tcW w:w="331" w:type="pct"/>
            <w:shd w:val="clear" w:color="auto" w:fill="auto"/>
            <w:noWrap/>
            <w:vAlign w:val="center"/>
          </w:tcPr>
          <w:p w14:paraId="67A5542E"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b/>
                <w:bCs/>
                <w:color w:val="000000"/>
                <w:lang w:eastAsia="en-GB"/>
              </w:rPr>
              <w:t>4</w:t>
            </w:r>
          </w:p>
        </w:tc>
        <w:tc>
          <w:tcPr>
            <w:tcW w:w="1310" w:type="pct"/>
            <w:shd w:val="clear" w:color="auto" w:fill="auto"/>
            <w:noWrap/>
            <w:vAlign w:val="center"/>
          </w:tcPr>
          <w:p w14:paraId="4C9B5069"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b/>
                <w:bCs/>
                <w:color w:val="000000"/>
                <w:lang w:eastAsia="en-GB"/>
              </w:rPr>
              <w:t xml:space="preserve">Potato varieties </w:t>
            </w:r>
          </w:p>
        </w:tc>
        <w:tc>
          <w:tcPr>
            <w:tcW w:w="3359" w:type="pct"/>
            <w:shd w:val="clear" w:color="auto" w:fill="auto"/>
            <w:vAlign w:val="center"/>
          </w:tcPr>
          <w:p w14:paraId="7D68B4F7" w14:textId="77777777" w:rsidR="00E03B1E" w:rsidRPr="00E03B1E" w:rsidRDefault="00E03B1E" w:rsidP="00251444">
            <w:pPr>
              <w:spacing w:line="240" w:lineRule="auto"/>
              <w:ind w:left="0"/>
              <w:rPr>
                <w:rFonts w:eastAsia="Times New Roman" w:cs="Times New Roman"/>
                <w:b/>
                <w:bCs/>
                <w:color w:val="000000"/>
                <w:lang w:eastAsia="en-GB"/>
              </w:rPr>
            </w:pPr>
          </w:p>
        </w:tc>
      </w:tr>
      <w:tr w:rsidR="00E03B1E" w:rsidRPr="00E03B1E" w14:paraId="34ED54BD" w14:textId="77777777" w:rsidTr="00251444">
        <w:trPr>
          <w:trHeight w:val="20"/>
        </w:trPr>
        <w:tc>
          <w:tcPr>
            <w:tcW w:w="331" w:type="pct"/>
            <w:shd w:val="clear" w:color="auto" w:fill="auto"/>
            <w:noWrap/>
            <w:vAlign w:val="center"/>
          </w:tcPr>
          <w:p w14:paraId="7990A603"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color w:val="000000"/>
                <w:lang w:eastAsia="en-GB"/>
              </w:rPr>
              <w:t>4.1</w:t>
            </w:r>
          </w:p>
        </w:tc>
        <w:tc>
          <w:tcPr>
            <w:tcW w:w="1310" w:type="pct"/>
            <w:shd w:val="clear" w:color="auto" w:fill="auto"/>
            <w:noWrap/>
            <w:vAlign w:val="center"/>
          </w:tcPr>
          <w:p w14:paraId="3D3DC1D1"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color w:val="000000"/>
                <w:lang w:eastAsia="en-GB"/>
              </w:rPr>
              <w:t xml:space="preserve">Kufri Jyoti </w:t>
            </w:r>
          </w:p>
        </w:tc>
        <w:tc>
          <w:tcPr>
            <w:tcW w:w="3359" w:type="pct"/>
            <w:shd w:val="clear" w:color="auto" w:fill="auto"/>
            <w:vAlign w:val="center"/>
          </w:tcPr>
          <w:p w14:paraId="05414B2B"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color w:val="000000"/>
                <w:lang w:eastAsia="en-GB"/>
              </w:rPr>
              <w:t xml:space="preserve">Tolerance to blight, resistance to viruses 'x' and 'Y', less infected by Potato Tuber Moth, late blight resistance and low cost of production, and higher income in Siraha and Saptari, Yield - 25 ton/ha. Recommended for High Hill. </w:t>
            </w:r>
          </w:p>
        </w:tc>
      </w:tr>
      <w:tr w:rsidR="00E03B1E" w:rsidRPr="00E03B1E" w14:paraId="723C9F76" w14:textId="77777777" w:rsidTr="00251444">
        <w:trPr>
          <w:trHeight w:val="20"/>
        </w:trPr>
        <w:tc>
          <w:tcPr>
            <w:tcW w:w="331" w:type="pct"/>
            <w:shd w:val="clear" w:color="auto" w:fill="auto"/>
            <w:noWrap/>
            <w:vAlign w:val="center"/>
          </w:tcPr>
          <w:p w14:paraId="0FD89F45"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color w:val="000000"/>
                <w:lang w:eastAsia="en-GB"/>
              </w:rPr>
              <w:t>4.2</w:t>
            </w:r>
          </w:p>
        </w:tc>
        <w:tc>
          <w:tcPr>
            <w:tcW w:w="1310" w:type="pct"/>
            <w:shd w:val="clear" w:color="auto" w:fill="auto"/>
            <w:noWrap/>
            <w:vAlign w:val="center"/>
          </w:tcPr>
          <w:p w14:paraId="0462CDEC"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color w:val="000000"/>
                <w:lang w:eastAsia="en-GB"/>
              </w:rPr>
              <w:t>Khumal Ujjowl</w:t>
            </w:r>
          </w:p>
        </w:tc>
        <w:tc>
          <w:tcPr>
            <w:tcW w:w="3359" w:type="pct"/>
            <w:shd w:val="clear" w:color="auto" w:fill="auto"/>
            <w:vAlign w:val="center"/>
          </w:tcPr>
          <w:p w14:paraId="5D827E85"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color w:val="000000"/>
                <w:lang w:eastAsia="en-GB"/>
              </w:rPr>
              <w:t>Late blight resistance, low cost of production, and higher income in Siraha and Saptari can tolerate burnt disease, as well as X and Y viruses. Yield - 25 ton/ha. Recommended for Mid Hill, High Hill.</w:t>
            </w:r>
          </w:p>
        </w:tc>
      </w:tr>
      <w:tr w:rsidR="00E03B1E" w:rsidRPr="00E03B1E" w14:paraId="5CF4154D" w14:textId="77777777" w:rsidTr="00251444">
        <w:trPr>
          <w:trHeight w:val="20"/>
        </w:trPr>
        <w:tc>
          <w:tcPr>
            <w:tcW w:w="331" w:type="pct"/>
            <w:shd w:val="clear" w:color="auto" w:fill="auto"/>
            <w:noWrap/>
            <w:vAlign w:val="center"/>
          </w:tcPr>
          <w:p w14:paraId="1ABE6855" w14:textId="77777777" w:rsidR="00E03B1E" w:rsidRPr="00251444" w:rsidRDefault="00E03B1E" w:rsidP="00251444">
            <w:pPr>
              <w:spacing w:line="240" w:lineRule="auto"/>
              <w:ind w:left="0"/>
              <w:rPr>
                <w:rFonts w:eastAsia="Times New Roman" w:cs="Times New Roman"/>
                <w:b/>
                <w:bCs/>
                <w:color w:val="000000"/>
                <w:lang w:eastAsia="en-GB"/>
              </w:rPr>
            </w:pPr>
            <w:r w:rsidRPr="00251444">
              <w:rPr>
                <w:rFonts w:eastAsia="Times New Roman" w:cs="Times New Roman"/>
                <w:b/>
                <w:bCs/>
                <w:color w:val="000000"/>
                <w:lang w:eastAsia="en-GB"/>
              </w:rPr>
              <w:t>B</w:t>
            </w:r>
          </w:p>
        </w:tc>
        <w:tc>
          <w:tcPr>
            <w:tcW w:w="4669" w:type="pct"/>
            <w:gridSpan w:val="2"/>
            <w:shd w:val="clear" w:color="auto" w:fill="auto"/>
            <w:noWrap/>
            <w:vAlign w:val="bottom"/>
          </w:tcPr>
          <w:p w14:paraId="15B53F1A" w14:textId="77777777" w:rsidR="00E03B1E" w:rsidRPr="00251444" w:rsidRDefault="00E03B1E" w:rsidP="00251444">
            <w:pPr>
              <w:spacing w:line="240" w:lineRule="auto"/>
              <w:ind w:left="0"/>
              <w:rPr>
                <w:rFonts w:eastAsia="Times New Roman" w:cs="Times New Roman"/>
                <w:b/>
                <w:bCs/>
                <w:color w:val="000000"/>
                <w:lang w:eastAsia="en-GB"/>
              </w:rPr>
            </w:pPr>
            <w:r w:rsidRPr="00251444">
              <w:rPr>
                <w:rFonts w:eastAsia="Times New Roman" w:cs="Times New Roman"/>
                <w:b/>
                <w:bCs/>
                <w:color w:val="000000"/>
                <w:lang w:eastAsia="en-GB"/>
              </w:rPr>
              <w:t xml:space="preserve">Climate-smart agriculture technologies and improved practices recommended by NARC and used in FANSEP, will be continued in FANSEP II </w:t>
            </w:r>
          </w:p>
        </w:tc>
      </w:tr>
      <w:tr w:rsidR="00E03B1E" w:rsidRPr="00E03B1E" w14:paraId="68517AD4" w14:textId="77777777" w:rsidTr="00251444">
        <w:trPr>
          <w:trHeight w:val="20"/>
        </w:trPr>
        <w:tc>
          <w:tcPr>
            <w:tcW w:w="331" w:type="pct"/>
            <w:shd w:val="clear" w:color="auto" w:fill="auto"/>
            <w:noWrap/>
            <w:vAlign w:val="center"/>
            <w:hideMark/>
          </w:tcPr>
          <w:p w14:paraId="435F357C"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b/>
                <w:bCs/>
                <w:color w:val="000000"/>
                <w:lang w:eastAsia="en-GB"/>
              </w:rPr>
              <w:t>5.</w:t>
            </w:r>
          </w:p>
        </w:tc>
        <w:tc>
          <w:tcPr>
            <w:tcW w:w="1310" w:type="pct"/>
            <w:shd w:val="clear" w:color="auto" w:fill="auto"/>
            <w:noWrap/>
            <w:vAlign w:val="bottom"/>
            <w:hideMark/>
          </w:tcPr>
          <w:p w14:paraId="36939FA1"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b/>
                <w:bCs/>
                <w:color w:val="000000"/>
                <w:lang w:eastAsia="en-GB"/>
              </w:rPr>
              <w:t xml:space="preserve">Wheat varieties </w:t>
            </w:r>
          </w:p>
        </w:tc>
        <w:tc>
          <w:tcPr>
            <w:tcW w:w="3359" w:type="pct"/>
            <w:shd w:val="clear" w:color="auto" w:fill="auto"/>
            <w:vAlign w:val="bottom"/>
            <w:hideMark/>
          </w:tcPr>
          <w:p w14:paraId="585FA533"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b/>
                <w:bCs/>
                <w:color w:val="000000"/>
                <w:lang w:eastAsia="en-GB"/>
              </w:rPr>
              <w:t xml:space="preserve"> </w:t>
            </w:r>
          </w:p>
        </w:tc>
      </w:tr>
      <w:tr w:rsidR="00E03B1E" w:rsidRPr="00E03B1E" w14:paraId="138B13B7" w14:textId="77777777" w:rsidTr="00251444">
        <w:trPr>
          <w:trHeight w:val="20"/>
        </w:trPr>
        <w:tc>
          <w:tcPr>
            <w:tcW w:w="331" w:type="pct"/>
            <w:shd w:val="clear" w:color="auto" w:fill="auto"/>
            <w:noWrap/>
            <w:vAlign w:val="center"/>
            <w:hideMark/>
          </w:tcPr>
          <w:p w14:paraId="18E20709"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5.1</w:t>
            </w:r>
          </w:p>
        </w:tc>
        <w:tc>
          <w:tcPr>
            <w:tcW w:w="1310" w:type="pct"/>
            <w:shd w:val="clear" w:color="auto" w:fill="auto"/>
            <w:noWrap/>
            <w:vAlign w:val="center"/>
            <w:hideMark/>
          </w:tcPr>
          <w:p w14:paraId="3234ACF3"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color w:val="000000"/>
                <w:lang w:eastAsia="en-GB"/>
              </w:rPr>
              <w:t xml:space="preserve">Bheriganga </w:t>
            </w:r>
            <w:r w:rsidRPr="00E03B1E">
              <w:rPr>
                <w:rFonts w:eastAsia="Times New Roman" w:cs="Times New Roman"/>
                <w:b/>
                <w:bCs/>
                <w:color w:val="000000"/>
                <w:lang w:eastAsia="en-GB"/>
              </w:rPr>
              <w:t xml:space="preserve"> ⃰</w:t>
            </w:r>
          </w:p>
          <w:p w14:paraId="29DBC776" w14:textId="77777777" w:rsidR="00E03B1E" w:rsidRPr="00E03B1E" w:rsidRDefault="00E03B1E" w:rsidP="00251444">
            <w:pPr>
              <w:spacing w:line="240" w:lineRule="auto"/>
              <w:ind w:left="0"/>
              <w:rPr>
                <w:rFonts w:eastAsia="Times New Roman" w:cs="Times New Roman"/>
                <w:color w:val="000000"/>
                <w:lang w:eastAsia="en-GB"/>
              </w:rPr>
            </w:pPr>
          </w:p>
        </w:tc>
        <w:tc>
          <w:tcPr>
            <w:tcW w:w="3359" w:type="pct"/>
            <w:shd w:val="clear" w:color="auto" w:fill="auto"/>
            <w:vAlign w:val="center"/>
            <w:hideMark/>
          </w:tcPr>
          <w:p w14:paraId="6F7FC3E5"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 xml:space="preserve">Short duration and resistant to leaf rust and moderately susceptible to yellow rust, good Yield- 5.7 ton/ha. Recommended for High Hill and Mid Hill. </w:t>
            </w:r>
          </w:p>
        </w:tc>
      </w:tr>
      <w:tr w:rsidR="00E03B1E" w:rsidRPr="00E03B1E" w14:paraId="38E13BB3" w14:textId="77777777" w:rsidTr="00251444">
        <w:trPr>
          <w:trHeight w:val="20"/>
        </w:trPr>
        <w:tc>
          <w:tcPr>
            <w:tcW w:w="331" w:type="pct"/>
            <w:shd w:val="clear" w:color="auto" w:fill="auto"/>
            <w:noWrap/>
            <w:vAlign w:val="center"/>
            <w:hideMark/>
          </w:tcPr>
          <w:p w14:paraId="59802022"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5.2</w:t>
            </w:r>
          </w:p>
        </w:tc>
        <w:tc>
          <w:tcPr>
            <w:tcW w:w="1310" w:type="pct"/>
            <w:shd w:val="clear" w:color="auto" w:fill="auto"/>
            <w:noWrap/>
            <w:vAlign w:val="center"/>
            <w:hideMark/>
          </w:tcPr>
          <w:p w14:paraId="235D8B39"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color w:val="000000"/>
                <w:lang w:eastAsia="en-GB"/>
              </w:rPr>
              <w:t>BL-4341</w:t>
            </w:r>
            <w:r w:rsidRPr="00E03B1E">
              <w:rPr>
                <w:rFonts w:eastAsia="Times New Roman" w:cs="Times New Roman"/>
                <w:b/>
                <w:bCs/>
                <w:color w:val="000000"/>
                <w:lang w:eastAsia="en-GB"/>
              </w:rPr>
              <w:t xml:space="preserve"> ⃰</w:t>
            </w:r>
          </w:p>
          <w:p w14:paraId="56B2DF80"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 xml:space="preserve"> </w:t>
            </w:r>
          </w:p>
        </w:tc>
        <w:tc>
          <w:tcPr>
            <w:tcW w:w="3359" w:type="pct"/>
            <w:shd w:val="clear" w:color="auto" w:fill="auto"/>
            <w:vAlign w:val="center"/>
            <w:hideMark/>
          </w:tcPr>
          <w:p w14:paraId="27350A84"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 xml:space="preserve">Drought tolerant to some extent, Yield- 2.7 ton/ha. Recommended for </w:t>
            </w:r>
            <w:r w:rsidRPr="00E03B1E">
              <w:rPr>
                <w:rFonts w:cs="Times New Roman"/>
                <w:szCs w:val="24"/>
              </w:rPr>
              <w:t xml:space="preserve">Terai and Inner Terai. </w:t>
            </w:r>
            <w:r w:rsidRPr="00E03B1E">
              <w:rPr>
                <w:rFonts w:eastAsia="Times New Roman" w:cs="Times New Roman"/>
                <w:color w:val="000000"/>
                <w:lang w:eastAsia="en-GB"/>
              </w:rPr>
              <w:t xml:space="preserve"> </w:t>
            </w:r>
          </w:p>
        </w:tc>
      </w:tr>
      <w:tr w:rsidR="00E03B1E" w:rsidRPr="00E03B1E" w14:paraId="0786921F" w14:textId="77777777" w:rsidTr="00251444">
        <w:trPr>
          <w:trHeight w:val="20"/>
        </w:trPr>
        <w:tc>
          <w:tcPr>
            <w:tcW w:w="331" w:type="pct"/>
            <w:shd w:val="clear" w:color="auto" w:fill="auto"/>
            <w:noWrap/>
            <w:vAlign w:val="center"/>
            <w:hideMark/>
          </w:tcPr>
          <w:p w14:paraId="33BC2263"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5.3</w:t>
            </w:r>
          </w:p>
        </w:tc>
        <w:tc>
          <w:tcPr>
            <w:tcW w:w="1310" w:type="pct"/>
            <w:shd w:val="clear" w:color="auto" w:fill="auto"/>
            <w:noWrap/>
            <w:vAlign w:val="center"/>
            <w:hideMark/>
          </w:tcPr>
          <w:p w14:paraId="537FFA11"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Gautam</w:t>
            </w:r>
          </w:p>
        </w:tc>
        <w:tc>
          <w:tcPr>
            <w:tcW w:w="3359" w:type="pct"/>
            <w:shd w:val="clear" w:color="auto" w:fill="auto"/>
            <w:vAlign w:val="center"/>
            <w:hideMark/>
          </w:tcPr>
          <w:p w14:paraId="6FA950AA"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Tolerant to high temperature and hot wind, resistant to H</w:t>
            </w:r>
            <w:r w:rsidRPr="00E03B1E">
              <w:rPr>
                <w:rFonts w:eastAsia="Times New Roman" w:cs="Times New Roman"/>
                <w:i/>
                <w:iCs/>
                <w:color w:val="000000"/>
                <w:lang w:eastAsia="en-GB"/>
              </w:rPr>
              <w:t>elminthosporium</w:t>
            </w:r>
            <w:r w:rsidRPr="00E03B1E">
              <w:rPr>
                <w:rFonts w:eastAsia="Times New Roman" w:cs="Times New Roman"/>
                <w:color w:val="000000"/>
                <w:lang w:eastAsia="en-GB"/>
              </w:rPr>
              <w:t xml:space="preserve"> leaf blight, leaf rust, yellow rust, and moderately resistant to Loose smut. Yield- 3.45 ton/ha. Recommended for Terai. </w:t>
            </w:r>
          </w:p>
          <w:p w14:paraId="4D887894" w14:textId="77777777" w:rsidR="00E03B1E" w:rsidRPr="00E03B1E" w:rsidRDefault="00E03B1E" w:rsidP="00251444">
            <w:pPr>
              <w:spacing w:line="240" w:lineRule="auto"/>
              <w:ind w:left="0"/>
              <w:rPr>
                <w:rFonts w:eastAsia="Times New Roman" w:cs="Times New Roman"/>
                <w:color w:val="000000"/>
                <w:lang w:eastAsia="en-GB"/>
              </w:rPr>
            </w:pPr>
          </w:p>
        </w:tc>
      </w:tr>
      <w:tr w:rsidR="00E03B1E" w:rsidRPr="00E03B1E" w14:paraId="20A68058" w14:textId="77777777" w:rsidTr="00251444">
        <w:trPr>
          <w:trHeight w:val="20"/>
        </w:trPr>
        <w:tc>
          <w:tcPr>
            <w:tcW w:w="331" w:type="pct"/>
            <w:shd w:val="clear" w:color="auto" w:fill="auto"/>
            <w:noWrap/>
            <w:vAlign w:val="center"/>
            <w:hideMark/>
          </w:tcPr>
          <w:p w14:paraId="50A06642"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5.4</w:t>
            </w:r>
          </w:p>
        </w:tc>
        <w:tc>
          <w:tcPr>
            <w:tcW w:w="1310" w:type="pct"/>
            <w:shd w:val="clear" w:color="auto" w:fill="auto"/>
            <w:noWrap/>
            <w:vAlign w:val="center"/>
            <w:hideMark/>
          </w:tcPr>
          <w:p w14:paraId="347FD841"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Bijaya</w:t>
            </w:r>
          </w:p>
        </w:tc>
        <w:tc>
          <w:tcPr>
            <w:tcW w:w="3359" w:type="pct"/>
            <w:shd w:val="clear" w:color="auto" w:fill="auto"/>
            <w:vAlign w:val="center"/>
            <w:hideMark/>
          </w:tcPr>
          <w:p w14:paraId="27980D22"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 xml:space="preserve">Resistant to major disease (Leaf, Stem rust), Moderately susceptible to yellow rust and foliar blight). Tolerant to post-anthesis heat stress. Yield-4.45 ton/ha. Recommended for Terai. </w:t>
            </w:r>
          </w:p>
          <w:p w14:paraId="0F3C8AD3" w14:textId="77777777" w:rsidR="00E03B1E" w:rsidRPr="00E03B1E" w:rsidRDefault="00E03B1E" w:rsidP="00251444">
            <w:pPr>
              <w:spacing w:line="240" w:lineRule="auto"/>
              <w:ind w:left="0"/>
              <w:rPr>
                <w:rFonts w:eastAsia="Times New Roman" w:cs="Times New Roman"/>
                <w:color w:val="000000"/>
                <w:lang w:eastAsia="en-GB"/>
              </w:rPr>
            </w:pPr>
          </w:p>
        </w:tc>
      </w:tr>
      <w:tr w:rsidR="00E03B1E" w:rsidRPr="00E03B1E" w14:paraId="3D484D4E" w14:textId="77777777" w:rsidTr="00251444">
        <w:trPr>
          <w:trHeight w:val="20"/>
        </w:trPr>
        <w:tc>
          <w:tcPr>
            <w:tcW w:w="331" w:type="pct"/>
            <w:shd w:val="clear" w:color="auto" w:fill="auto"/>
            <w:noWrap/>
            <w:vAlign w:val="center"/>
            <w:hideMark/>
          </w:tcPr>
          <w:p w14:paraId="2E967295"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lastRenderedPageBreak/>
              <w:t>5.5</w:t>
            </w:r>
          </w:p>
        </w:tc>
        <w:tc>
          <w:tcPr>
            <w:tcW w:w="1310" w:type="pct"/>
            <w:shd w:val="clear" w:color="auto" w:fill="auto"/>
            <w:noWrap/>
            <w:vAlign w:val="center"/>
            <w:hideMark/>
          </w:tcPr>
          <w:p w14:paraId="5CB683F6"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Banganga</w:t>
            </w:r>
          </w:p>
        </w:tc>
        <w:tc>
          <w:tcPr>
            <w:tcW w:w="3359" w:type="pct"/>
            <w:shd w:val="clear" w:color="auto" w:fill="auto"/>
            <w:vAlign w:val="center"/>
            <w:hideMark/>
          </w:tcPr>
          <w:p w14:paraId="60F1594B"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 xml:space="preserve">Grown in irrigated, partially irrigated, and rain-fed conditions. Yield -3.42 ton/ha. Recommended in Irrigated and partially irrigated land of Terai. </w:t>
            </w:r>
          </w:p>
          <w:p w14:paraId="25FB85CA" w14:textId="77777777" w:rsidR="00E03B1E" w:rsidRPr="00E03B1E" w:rsidRDefault="00E03B1E" w:rsidP="00251444">
            <w:pPr>
              <w:spacing w:line="240" w:lineRule="auto"/>
              <w:ind w:left="0"/>
              <w:rPr>
                <w:rFonts w:eastAsia="Times New Roman" w:cs="Times New Roman"/>
                <w:color w:val="000000"/>
                <w:lang w:eastAsia="en-GB"/>
              </w:rPr>
            </w:pPr>
          </w:p>
        </w:tc>
      </w:tr>
      <w:tr w:rsidR="00E03B1E" w:rsidRPr="00E03B1E" w14:paraId="416DEB5F" w14:textId="77777777" w:rsidTr="00251444">
        <w:trPr>
          <w:trHeight w:val="20"/>
        </w:trPr>
        <w:tc>
          <w:tcPr>
            <w:tcW w:w="331" w:type="pct"/>
            <w:shd w:val="clear" w:color="auto" w:fill="auto"/>
            <w:noWrap/>
            <w:vAlign w:val="center"/>
            <w:hideMark/>
          </w:tcPr>
          <w:p w14:paraId="19CA88A6"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5.6</w:t>
            </w:r>
          </w:p>
        </w:tc>
        <w:tc>
          <w:tcPr>
            <w:tcW w:w="1310" w:type="pct"/>
            <w:shd w:val="clear" w:color="auto" w:fill="auto"/>
            <w:noWrap/>
            <w:vAlign w:val="center"/>
            <w:hideMark/>
          </w:tcPr>
          <w:p w14:paraId="09E8FD95"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NL-971</w:t>
            </w:r>
          </w:p>
        </w:tc>
        <w:tc>
          <w:tcPr>
            <w:tcW w:w="3359" w:type="pct"/>
            <w:shd w:val="clear" w:color="auto" w:fill="auto"/>
            <w:vAlign w:val="center"/>
            <w:hideMark/>
          </w:tcPr>
          <w:p w14:paraId="4A54F639"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 xml:space="preserve">Resistant to major disease (Leaf rust and yellow rust, HLB, Brown rust, yellow rust, and leaf blight), Tolerant to post-anthesis heat stress. Yield-4.53 ton/ha. Recommended for </w:t>
            </w:r>
            <w:r w:rsidRPr="00E03B1E">
              <w:rPr>
                <w:rFonts w:cs="Times New Roman"/>
                <w:szCs w:val="24"/>
              </w:rPr>
              <w:t>Terai</w:t>
            </w:r>
            <w:r w:rsidRPr="00E03B1E">
              <w:rPr>
                <w:rFonts w:eastAsia="Times New Roman" w:cs="Times New Roman"/>
                <w:color w:val="000000"/>
                <w:lang w:eastAsia="en-GB"/>
              </w:rPr>
              <w:t>.</w:t>
            </w:r>
          </w:p>
          <w:p w14:paraId="3876D248" w14:textId="77777777" w:rsidR="00E03B1E" w:rsidRPr="00E03B1E" w:rsidRDefault="00E03B1E" w:rsidP="00251444">
            <w:pPr>
              <w:spacing w:line="240" w:lineRule="auto"/>
              <w:ind w:left="0"/>
              <w:rPr>
                <w:rFonts w:eastAsia="Times New Roman" w:cs="Times New Roman"/>
                <w:color w:val="000000"/>
                <w:lang w:eastAsia="en-GB"/>
              </w:rPr>
            </w:pPr>
          </w:p>
        </w:tc>
      </w:tr>
      <w:tr w:rsidR="00E03B1E" w:rsidRPr="00E03B1E" w14:paraId="0537C2F8" w14:textId="77777777" w:rsidTr="00251444">
        <w:trPr>
          <w:trHeight w:val="20"/>
        </w:trPr>
        <w:tc>
          <w:tcPr>
            <w:tcW w:w="331" w:type="pct"/>
            <w:shd w:val="clear" w:color="auto" w:fill="auto"/>
            <w:noWrap/>
            <w:vAlign w:val="center"/>
          </w:tcPr>
          <w:p w14:paraId="30EB85D6"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5.7</w:t>
            </w:r>
          </w:p>
        </w:tc>
        <w:tc>
          <w:tcPr>
            <w:tcW w:w="1310" w:type="pct"/>
            <w:shd w:val="clear" w:color="auto" w:fill="auto"/>
            <w:noWrap/>
            <w:vAlign w:val="center"/>
          </w:tcPr>
          <w:p w14:paraId="567A32EA"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 xml:space="preserve">Swargadwari </w:t>
            </w:r>
          </w:p>
        </w:tc>
        <w:tc>
          <w:tcPr>
            <w:tcW w:w="3359" w:type="pct"/>
            <w:shd w:val="clear" w:color="auto" w:fill="auto"/>
            <w:vAlign w:val="center"/>
          </w:tcPr>
          <w:p w14:paraId="2900227C" w14:textId="77777777" w:rsidR="00E03B1E" w:rsidRPr="00E03B1E" w:rsidRDefault="00E03B1E" w:rsidP="00251444">
            <w:pPr>
              <w:pStyle w:val="HTMLPreformatted"/>
              <w:spacing w:line="240" w:lineRule="auto"/>
              <w:rPr>
                <w:rFonts w:ascii="Times New Roman" w:hAnsi="Times New Roman" w:cs="Times New Roman"/>
                <w:color w:val="000000"/>
                <w:sz w:val="22"/>
                <w:szCs w:val="22"/>
              </w:rPr>
            </w:pPr>
            <w:r w:rsidRPr="00E03B1E">
              <w:rPr>
                <w:rFonts w:ascii="Times New Roman" w:hAnsi="Times New Roman" w:cs="Times New Roman"/>
                <w:color w:val="000000"/>
                <w:sz w:val="22"/>
                <w:szCs w:val="22"/>
              </w:rPr>
              <w:t xml:space="preserve">The plant remains green till the late stage, flag leaf wide pointed. Yield-2.99 ton/ha.  </w:t>
            </w:r>
            <w:r w:rsidRPr="00E03B1E">
              <w:rPr>
                <w:rFonts w:ascii="Times New Roman" w:hAnsi="Times New Roman" w:cs="Times New Roman"/>
                <w:sz w:val="22"/>
                <w:szCs w:val="22"/>
              </w:rPr>
              <w:t xml:space="preserve">Recommended for partially irrigated land of Mid-Hill, High Hills. </w:t>
            </w:r>
          </w:p>
        </w:tc>
      </w:tr>
      <w:tr w:rsidR="00E03B1E" w:rsidRPr="00E03B1E" w14:paraId="1EF02EE0" w14:textId="77777777" w:rsidTr="00251444">
        <w:trPr>
          <w:trHeight w:val="20"/>
        </w:trPr>
        <w:tc>
          <w:tcPr>
            <w:tcW w:w="331" w:type="pct"/>
            <w:shd w:val="clear" w:color="auto" w:fill="auto"/>
            <w:noWrap/>
            <w:vAlign w:val="center"/>
          </w:tcPr>
          <w:p w14:paraId="473F685A"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5.8</w:t>
            </w:r>
          </w:p>
        </w:tc>
        <w:tc>
          <w:tcPr>
            <w:tcW w:w="1310" w:type="pct"/>
            <w:shd w:val="clear" w:color="auto" w:fill="auto"/>
            <w:noWrap/>
            <w:vAlign w:val="center"/>
          </w:tcPr>
          <w:p w14:paraId="669330BD"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 xml:space="preserve">Munal </w:t>
            </w:r>
          </w:p>
        </w:tc>
        <w:tc>
          <w:tcPr>
            <w:tcW w:w="3359" w:type="pct"/>
            <w:shd w:val="clear" w:color="auto" w:fill="auto"/>
            <w:vAlign w:val="center"/>
          </w:tcPr>
          <w:p w14:paraId="37C1C004" w14:textId="77777777" w:rsidR="00E03B1E" w:rsidRPr="00E03B1E" w:rsidRDefault="00E03B1E" w:rsidP="00251444">
            <w:pPr>
              <w:spacing w:line="240" w:lineRule="auto"/>
              <w:ind w:left="0"/>
              <w:rPr>
                <w:rFonts w:eastAsia="Times New Roman" w:cs="Times New Roman"/>
                <w:color w:val="000000"/>
                <w:lang w:eastAsia="en-GB"/>
              </w:rPr>
            </w:pPr>
            <w:r w:rsidRPr="00E03B1E">
              <w:rPr>
                <w:rFonts w:cs="Times New Roman"/>
              </w:rPr>
              <w:t>Resistance to yellow, brown, and black rust and kernel bunt, can tolerate slightly cold and drought conditions. Yield- 4.9 ton/ha. Recommended for Mid-Hills and High-Hills.</w:t>
            </w:r>
          </w:p>
        </w:tc>
      </w:tr>
      <w:tr w:rsidR="00E03B1E" w:rsidRPr="00E03B1E" w14:paraId="16E578E7" w14:textId="77777777" w:rsidTr="00251444">
        <w:trPr>
          <w:trHeight w:val="20"/>
        </w:trPr>
        <w:tc>
          <w:tcPr>
            <w:tcW w:w="331" w:type="pct"/>
            <w:shd w:val="clear" w:color="auto" w:fill="auto"/>
            <w:noWrap/>
            <w:vAlign w:val="center"/>
          </w:tcPr>
          <w:p w14:paraId="7F42FD8B"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5.9</w:t>
            </w:r>
          </w:p>
        </w:tc>
        <w:tc>
          <w:tcPr>
            <w:tcW w:w="1310" w:type="pct"/>
            <w:shd w:val="clear" w:color="auto" w:fill="auto"/>
            <w:noWrap/>
            <w:vAlign w:val="center"/>
          </w:tcPr>
          <w:p w14:paraId="4805CA36"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 xml:space="preserve">Dhaulagiri </w:t>
            </w:r>
          </w:p>
        </w:tc>
        <w:tc>
          <w:tcPr>
            <w:tcW w:w="3359" w:type="pct"/>
            <w:shd w:val="clear" w:color="auto" w:fill="auto"/>
            <w:vAlign w:val="center"/>
          </w:tcPr>
          <w:p w14:paraId="212B5841" w14:textId="77777777" w:rsidR="00E03B1E" w:rsidRPr="00E03B1E" w:rsidRDefault="00E03B1E" w:rsidP="00251444">
            <w:pPr>
              <w:spacing w:line="240" w:lineRule="auto"/>
              <w:ind w:left="0"/>
              <w:rPr>
                <w:rFonts w:eastAsia="Times New Roman" w:cs="Times New Roman"/>
                <w:color w:val="000000"/>
                <w:lang w:eastAsia="en-GB"/>
              </w:rPr>
            </w:pPr>
            <w:r w:rsidRPr="00E03B1E">
              <w:rPr>
                <w:rFonts w:cs="Times New Roman"/>
              </w:rPr>
              <w:t>Resistant to Yellow and Black rust and low infection of leaf blight. Sterility tolerant and can withstand hot weather.  Yield- 3.6-4.9 ton/ha. Recommended for Mid and High-Hills</w:t>
            </w:r>
            <w:r w:rsidRPr="00E03B1E">
              <w:t xml:space="preserve"> </w:t>
            </w:r>
          </w:p>
        </w:tc>
      </w:tr>
      <w:tr w:rsidR="00E03B1E" w:rsidRPr="00E03B1E" w14:paraId="2CEB1A43" w14:textId="77777777" w:rsidTr="00251444">
        <w:trPr>
          <w:trHeight w:val="20"/>
        </w:trPr>
        <w:tc>
          <w:tcPr>
            <w:tcW w:w="331" w:type="pct"/>
            <w:shd w:val="clear" w:color="auto" w:fill="auto"/>
            <w:noWrap/>
            <w:vAlign w:val="center"/>
            <w:hideMark/>
          </w:tcPr>
          <w:p w14:paraId="7C5BEDBC"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b/>
                <w:bCs/>
                <w:color w:val="000000"/>
                <w:lang w:eastAsia="en-GB"/>
              </w:rPr>
              <w:t>6</w:t>
            </w:r>
          </w:p>
        </w:tc>
        <w:tc>
          <w:tcPr>
            <w:tcW w:w="4669" w:type="pct"/>
            <w:gridSpan w:val="2"/>
            <w:shd w:val="clear" w:color="auto" w:fill="auto"/>
            <w:noWrap/>
            <w:vAlign w:val="center"/>
            <w:hideMark/>
          </w:tcPr>
          <w:p w14:paraId="6DBC51DC"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b/>
                <w:bCs/>
                <w:color w:val="000000"/>
                <w:lang w:eastAsia="en-GB"/>
              </w:rPr>
              <w:t xml:space="preserve"> Rice varieties</w:t>
            </w:r>
            <w:r w:rsidRPr="00E03B1E">
              <w:rPr>
                <w:rFonts w:eastAsia="Times New Roman" w:cs="Times New Roman"/>
                <w:color w:val="000000"/>
                <w:lang w:eastAsia="en-GB"/>
              </w:rPr>
              <w:t xml:space="preserve"> (</w:t>
            </w:r>
            <w:r w:rsidRPr="00E03B1E">
              <w:rPr>
                <w:rFonts w:eastAsia="Times New Roman" w:cs="Times New Roman"/>
                <w:b/>
                <w:bCs/>
                <w:color w:val="000000"/>
                <w:lang w:eastAsia="en-GB"/>
              </w:rPr>
              <w:t>Rainy season)</w:t>
            </w:r>
          </w:p>
        </w:tc>
      </w:tr>
      <w:tr w:rsidR="00E03B1E" w:rsidRPr="00E03B1E" w14:paraId="43C41C90" w14:textId="77777777" w:rsidTr="00251444">
        <w:trPr>
          <w:trHeight w:val="20"/>
        </w:trPr>
        <w:tc>
          <w:tcPr>
            <w:tcW w:w="331" w:type="pct"/>
            <w:shd w:val="clear" w:color="auto" w:fill="auto"/>
            <w:noWrap/>
            <w:vAlign w:val="center"/>
            <w:hideMark/>
          </w:tcPr>
          <w:p w14:paraId="6BD8DE68"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6.1</w:t>
            </w:r>
          </w:p>
        </w:tc>
        <w:tc>
          <w:tcPr>
            <w:tcW w:w="1310" w:type="pct"/>
            <w:shd w:val="clear" w:color="auto" w:fill="auto"/>
            <w:noWrap/>
            <w:vAlign w:val="center"/>
            <w:hideMark/>
          </w:tcPr>
          <w:p w14:paraId="79D92880"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color w:val="000000"/>
                <w:lang w:eastAsia="en-GB"/>
              </w:rPr>
              <w:t>Bahuguni Dhan- 2</w:t>
            </w:r>
            <w:r w:rsidRPr="00E03B1E">
              <w:rPr>
                <w:rFonts w:eastAsia="Times New Roman" w:cs="Times New Roman"/>
                <w:b/>
                <w:bCs/>
                <w:color w:val="000000"/>
                <w:lang w:eastAsia="en-GB"/>
              </w:rPr>
              <w:t xml:space="preserve"> ⃰</w:t>
            </w:r>
          </w:p>
          <w:p w14:paraId="1AF3A5EC" w14:textId="77777777" w:rsidR="00E03B1E" w:rsidRPr="00E03B1E" w:rsidRDefault="00E03B1E" w:rsidP="00251444">
            <w:pPr>
              <w:spacing w:line="240" w:lineRule="auto"/>
              <w:ind w:left="0"/>
              <w:rPr>
                <w:rFonts w:eastAsia="Times New Roman" w:cs="Times New Roman"/>
                <w:color w:val="000000"/>
                <w:lang w:eastAsia="en-GB"/>
              </w:rPr>
            </w:pPr>
          </w:p>
        </w:tc>
        <w:tc>
          <w:tcPr>
            <w:tcW w:w="3359" w:type="pct"/>
            <w:shd w:val="clear" w:color="auto" w:fill="auto"/>
            <w:vAlign w:val="center"/>
            <w:hideMark/>
          </w:tcPr>
          <w:p w14:paraId="1031061C"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 xml:space="preserve">Drought and submergence tolerance. Yield-4 ton/ha, recommended for Terai and inner Terai. </w:t>
            </w:r>
          </w:p>
        </w:tc>
      </w:tr>
      <w:tr w:rsidR="00E03B1E" w:rsidRPr="00E03B1E" w14:paraId="40B0076C" w14:textId="77777777" w:rsidTr="00251444">
        <w:trPr>
          <w:trHeight w:val="20"/>
        </w:trPr>
        <w:tc>
          <w:tcPr>
            <w:tcW w:w="331" w:type="pct"/>
            <w:shd w:val="clear" w:color="auto" w:fill="auto"/>
            <w:noWrap/>
            <w:vAlign w:val="center"/>
            <w:hideMark/>
          </w:tcPr>
          <w:p w14:paraId="5588A996"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6.2</w:t>
            </w:r>
          </w:p>
        </w:tc>
        <w:tc>
          <w:tcPr>
            <w:tcW w:w="1310" w:type="pct"/>
            <w:shd w:val="clear" w:color="auto" w:fill="auto"/>
            <w:noWrap/>
            <w:vAlign w:val="center"/>
            <w:hideMark/>
          </w:tcPr>
          <w:p w14:paraId="76DEC132"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color w:val="000000"/>
                <w:lang w:eastAsia="en-GB"/>
              </w:rPr>
              <w:t>Swarna Sub-1</w:t>
            </w:r>
            <w:r w:rsidRPr="00E03B1E">
              <w:rPr>
                <w:rFonts w:eastAsia="Times New Roman" w:cs="Times New Roman"/>
                <w:b/>
                <w:bCs/>
                <w:color w:val="000000"/>
                <w:lang w:eastAsia="en-GB"/>
              </w:rPr>
              <w:t xml:space="preserve"> ⃰</w:t>
            </w:r>
          </w:p>
          <w:p w14:paraId="5AA695F8" w14:textId="77777777" w:rsidR="00E03B1E" w:rsidRPr="00E03B1E" w:rsidRDefault="00E03B1E" w:rsidP="00251444">
            <w:pPr>
              <w:spacing w:line="240" w:lineRule="auto"/>
              <w:ind w:left="0"/>
              <w:rPr>
                <w:rFonts w:eastAsia="Times New Roman" w:cs="Times New Roman"/>
                <w:color w:val="000000"/>
                <w:lang w:eastAsia="en-GB"/>
              </w:rPr>
            </w:pPr>
          </w:p>
        </w:tc>
        <w:tc>
          <w:tcPr>
            <w:tcW w:w="3359" w:type="pct"/>
            <w:shd w:val="clear" w:color="auto" w:fill="auto"/>
            <w:vAlign w:val="center"/>
            <w:hideMark/>
          </w:tcPr>
          <w:p w14:paraId="43D44035"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Drought and submergence tolerance, and blast resistance, yield -4.5 ton/ha. Recommended for Terai, inner Terai, and mid Hills.</w:t>
            </w:r>
          </w:p>
        </w:tc>
      </w:tr>
      <w:tr w:rsidR="00E03B1E" w:rsidRPr="00E03B1E" w14:paraId="4F390BCF" w14:textId="77777777" w:rsidTr="00251444">
        <w:trPr>
          <w:trHeight w:val="20"/>
        </w:trPr>
        <w:tc>
          <w:tcPr>
            <w:tcW w:w="331" w:type="pct"/>
            <w:shd w:val="clear" w:color="auto" w:fill="auto"/>
            <w:noWrap/>
            <w:vAlign w:val="center"/>
            <w:hideMark/>
          </w:tcPr>
          <w:p w14:paraId="3C198FBA"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6.3</w:t>
            </w:r>
          </w:p>
        </w:tc>
        <w:tc>
          <w:tcPr>
            <w:tcW w:w="1310" w:type="pct"/>
            <w:shd w:val="clear" w:color="auto" w:fill="auto"/>
            <w:noWrap/>
            <w:vAlign w:val="center"/>
            <w:hideMark/>
          </w:tcPr>
          <w:p w14:paraId="3BABB613"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color w:val="000000"/>
                <w:lang w:eastAsia="en-GB"/>
              </w:rPr>
              <w:t>Hardinath-3</w:t>
            </w:r>
            <w:r w:rsidRPr="00E03B1E">
              <w:rPr>
                <w:rFonts w:eastAsia="Times New Roman" w:cs="Times New Roman"/>
                <w:b/>
                <w:bCs/>
                <w:color w:val="000000"/>
                <w:lang w:eastAsia="en-GB"/>
              </w:rPr>
              <w:t xml:space="preserve"> ⃰</w:t>
            </w:r>
          </w:p>
          <w:p w14:paraId="4574D922" w14:textId="77777777" w:rsidR="00E03B1E" w:rsidRPr="00E03B1E" w:rsidRDefault="00E03B1E" w:rsidP="00251444">
            <w:pPr>
              <w:spacing w:line="240" w:lineRule="auto"/>
              <w:ind w:left="0"/>
              <w:rPr>
                <w:rFonts w:eastAsia="Times New Roman" w:cs="Times New Roman"/>
                <w:color w:val="000000"/>
                <w:lang w:eastAsia="en-GB"/>
              </w:rPr>
            </w:pPr>
          </w:p>
        </w:tc>
        <w:tc>
          <w:tcPr>
            <w:tcW w:w="3359" w:type="pct"/>
            <w:shd w:val="clear" w:color="auto" w:fill="auto"/>
            <w:vAlign w:val="center"/>
            <w:hideMark/>
          </w:tcPr>
          <w:p w14:paraId="2EBACC36"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Drought tolerance, and blast resistance, Yield- 4.5 ton/ha. Recommended for Terai and inner Terai.</w:t>
            </w:r>
          </w:p>
        </w:tc>
      </w:tr>
      <w:tr w:rsidR="00E03B1E" w:rsidRPr="00E03B1E" w14:paraId="119FDC1B" w14:textId="77777777" w:rsidTr="00251444">
        <w:trPr>
          <w:trHeight w:val="20"/>
        </w:trPr>
        <w:tc>
          <w:tcPr>
            <w:tcW w:w="331" w:type="pct"/>
            <w:shd w:val="clear" w:color="auto" w:fill="auto"/>
            <w:noWrap/>
            <w:vAlign w:val="center"/>
            <w:hideMark/>
          </w:tcPr>
          <w:p w14:paraId="5A86D605"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6.4</w:t>
            </w:r>
          </w:p>
        </w:tc>
        <w:tc>
          <w:tcPr>
            <w:tcW w:w="1310" w:type="pct"/>
            <w:shd w:val="clear" w:color="auto" w:fill="auto"/>
            <w:noWrap/>
            <w:vAlign w:val="center"/>
            <w:hideMark/>
          </w:tcPr>
          <w:p w14:paraId="01CD6526"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Sukha Dhan-3</w:t>
            </w:r>
          </w:p>
        </w:tc>
        <w:tc>
          <w:tcPr>
            <w:tcW w:w="3359" w:type="pct"/>
            <w:shd w:val="clear" w:color="auto" w:fill="auto"/>
            <w:vAlign w:val="center"/>
            <w:hideMark/>
          </w:tcPr>
          <w:p w14:paraId="3FAE026D"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 xml:space="preserve">Tolerant to stem borer and Brown plant hopper, moderately resistant to Bacterial Leaf Blight, Neck/Blast. suitable for rain-fed conditions, and drought tolerance. Yield-2.5 - 3.6 ton/ha. Recommended for Terai, inner Terai, and Mid-Hill up to 500 m. </w:t>
            </w:r>
          </w:p>
        </w:tc>
      </w:tr>
      <w:tr w:rsidR="00E03B1E" w:rsidRPr="00E03B1E" w14:paraId="197C61C8" w14:textId="77777777" w:rsidTr="00251444">
        <w:trPr>
          <w:trHeight w:val="20"/>
        </w:trPr>
        <w:tc>
          <w:tcPr>
            <w:tcW w:w="331" w:type="pct"/>
            <w:shd w:val="clear" w:color="auto" w:fill="auto"/>
            <w:noWrap/>
            <w:vAlign w:val="center"/>
            <w:hideMark/>
          </w:tcPr>
          <w:p w14:paraId="3CCBAD62"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6.5</w:t>
            </w:r>
          </w:p>
        </w:tc>
        <w:tc>
          <w:tcPr>
            <w:tcW w:w="1310" w:type="pct"/>
            <w:shd w:val="clear" w:color="auto" w:fill="auto"/>
            <w:noWrap/>
            <w:vAlign w:val="center"/>
            <w:hideMark/>
          </w:tcPr>
          <w:p w14:paraId="6CC75D91"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 xml:space="preserve">Sawa Mansuli </w:t>
            </w:r>
          </w:p>
        </w:tc>
        <w:tc>
          <w:tcPr>
            <w:tcW w:w="3359" w:type="pct"/>
            <w:shd w:val="clear" w:color="auto" w:fill="auto"/>
            <w:vAlign w:val="center"/>
            <w:hideMark/>
          </w:tcPr>
          <w:p w14:paraId="375D8321"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 xml:space="preserve">Preferred by most farmers, recommended in Terai, inner Terai. Yield 5-6 ton/ha. </w:t>
            </w:r>
          </w:p>
        </w:tc>
      </w:tr>
      <w:tr w:rsidR="00E03B1E" w:rsidRPr="00E03B1E" w14:paraId="4258829C" w14:textId="77777777" w:rsidTr="00251444">
        <w:trPr>
          <w:trHeight w:val="20"/>
        </w:trPr>
        <w:tc>
          <w:tcPr>
            <w:tcW w:w="331" w:type="pct"/>
            <w:shd w:val="clear" w:color="auto" w:fill="auto"/>
            <w:noWrap/>
            <w:vAlign w:val="center"/>
            <w:hideMark/>
          </w:tcPr>
          <w:p w14:paraId="53BFF27F"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6.6</w:t>
            </w:r>
          </w:p>
        </w:tc>
        <w:tc>
          <w:tcPr>
            <w:tcW w:w="1310" w:type="pct"/>
            <w:shd w:val="clear" w:color="auto" w:fill="auto"/>
            <w:noWrap/>
            <w:vAlign w:val="center"/>
            <w:hideMark/>
          </w:tcPr>
          <w:p w14:paraId="05C6DEDD"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Khumal-4</w:t>
            </w:r>
          </w:p>
        </w:tc>
        <w:tc>
          <w:tcPr>
            <w:tcW w:w="3359" w:type="pct"/>
            <w:shd w:val="clear" w:color="auto" w:fill="auto"/>
            <w:vAlign w:val="center"/>
            <w:hideMark/>
          </w:tcPr>
          <w:p w14:paraId="396066E7"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 xml:space="preserve">Recommended for Kathmandu valley and mid-hill region with a similar climate at an altitude of 3000 -4500 feet. Yield-6.3 ton/ha. </w:t>
            </w:r>
          </w:p>
        </w:tc>
      </w:tr>
      <w:tr w:rsidR="00E03B1E" w:rsidRPr="00E03B1E" w14:paraId="1B473A96" w14:textId="77777777" w:rsidTr="00251444">
        <w:trPr>
          <w:trHeight w:val="20"/>
        </w:trPr>
        <w:tc>
          <w:tcPr>
            <w:tcW w:w="331" w:type="pct"/>
            <w:shd w:val="clear" w:color="auto" w:fill="auto"/>
            <w:noWrap/>
            <w:vAlign w:val="center"/>
            <w:hideMark/>
          </w:tcPr>
          <w:p w14:paraId="58977A94"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6.7</w:t>
            </w:r>
          </w:p>
        </w:tc>
        <w:tc>
          <w:tcPr>
            <w:tcW w:w="1310" w:type="pct"/>
            <w:shd w:val="clear" w:color="auto" w:fill="auto"/>
            <w:noWrap/>
            <w:vAlign w:val="center"/>
            <w:hideMark/>
          </w:tcPr>
          <w:p w14:paraId="46466CC9"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Khumal Basmati-16</w:t>
            </w:r>
          </w:p>
        </w:tc>
        <w:tc>
          <w:tcPr>
            <w:tcW w:w="3359" w:type="pct"/>
            <w:shd w:val="clear" w:color="auto" w:fill="auto"/>
            <w:vAlign w:val="center"/>
            <w:hideMark/>
          </w:tcPr>
          <w:p w14:paraId="16C83FE0"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 xml:space="preserve">Successfully grown in upland, rain-fed to irrigated, and normal and late planted conditions. It can tolerate medium-type stresses like drought and heat radiation, etc. Yield 4.2 ton/ha, Recommended for mid Hills </w:t>
            </w:r>
          </w:p>
        </w:tc>
      </w:tr>
      <w:tr w:rsidR="00E03B1E" w:rsidRPr="00E03B1E" w14:paraId="57C6E012" w14:textId="77777777" w:rsidTr="00251444">
        <w:trPr>
          <w:trHeight w:val="20"/>
        </w:trPr>
        <w:tc>
          <w:tcPr>
            <w:tcW w:w="331" w:type="pct"/>
            <w:shd w:val="clear" w:color="auto" w:fill="auto"/>
            <w:noWrap/>
            <w:vAlign w:val="center"/>
            <w:hideMark/>
          </w:tcPr>
          <w:p w14:paraId="169F478A"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6.8</w:t>
            </w:r>
          </w:p>
        </w:tc>
        <w:tc>
          <w:tcPr>
            <w:tcW w:w="1310" w:type="pct"/>
            <w:shd w:val="clear" w:color="auto" w:fill="auto"/>
            <w:noWrap/>
            <w:vAlign w:val="center"/>
            <w:hideMark/>
          </w:tcPr>
          <w:p w14:paraId="778831B3"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Machapuchre - 3</w:t>
            </w:r>
          </w:p>
        </w:tc>
        <w:tc>
          <w:tcPr>
            <w:tcW w:w="3359" w:type="pct"/>
            <w:shd w:val="clear" w:color="auto" w:fill="auto"/>
            <w:vAlign w:val="center"/>
            <w:hideMark/>
          </w:tcPr>
          <w:p w14:paraId="3EE7A58D"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 xml:space="preserve">Mid to high mountains (Lumle, Ghandruk, and Chomrong regions) with a cool climate at an altitude of 1400 m to 2000m). Yield-4.9 ton/ha  </w:t>
            </w:r>
          </w:p>
        </w:tc>
      </w:tr>
      <w:tr w:rsidR="00E03B1E" w:rsidRPr="00E03B1E" w14:paraId="7D501733" w14:textId="77777777" w:rsidTr="00251444">
        <w:trPr>
          <w:trHeight w:val="20"/>
        </w:trPr>
        <w:tc>
          <w:tcPr>
            <w:tcW w:w="331" w:type="pct"/>
            <w:shd w:val="clear" w:color="auto" w:fill="auto"/>
            <w:noWrap/>
            <w:vAlign w:val="center"/>
          </w:tcPr>
          <w:p w14:paraId="038F082E" w14:textId="77777777" w:rsidR="00E03B1E" w:rsidRPr="00E03B1E" w:rsidRDefault="00E03B1E" w:rsidP="00251444">
            <w:pPr>
              <w:spacing w:line="240" w:lineRule="auto"/>
              <w:ind w:left="0"/>
              <w:rPr>
                <w:rFonts w:eastAsia="Times New Roman" w:cs="Times New Roman"/>
                <w:b/>
                <w:bCs/>
                <w:color w:val="000000"/>
                <w:lang w:eastAsia="en-GB"/>
              </w:rPr>
            </w:pPr>
          </w:p>
        </w:tc>
        <w:tc>
          <w:tcPr>
            <w:tcW w:w="4669" w:type="pct"/>
            <w:gridSpan w:val="2"/>
            <w:shd w:val="clear" w:color="auto" w:fill="auto"/>
            <w:noWrap/>
            <w:vAlign w:val="center"/>
          </w:tcPr>
          <w:p w14:paraId="213986EF"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b/>
                <w:bCs/>
                <w:color w:val="000000"/>
                <w:lang w:eastAsia="en-GB"/>
              </w:rPr>
              <w:t xml:space="preserve">Spring Rice varieties </w:t>
            </w:r>
          </w:p>
        </w:tc>
      </w:tr>
      <w:tr w:rsidR="00E03B1E" w:rsidRPr="00E03B1E" w14:paraId="1E4E6719" w14:textId="77777777" w:rsidTr="00251444">
        <w:trPr>
          <w:trHeight w:val="20"/>
        </w:trPr>
        <w:tc>
          <w:tcPr>
            <w:tcW w:w="331" w:type="pct"/>
            <w:shd w:val="clear" w:color="auto" w:fill="auto"/>
            <w:noWrap/>
            <w:vAlign w:val="center"/>
          </w:tcPr>
          <w:p w14:paraId="382EDCB9"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6.9</w:t>
            </w:r>
          </w:p>
        </w:tc>
        <w:tc>
          <w:tcPr>
            <w:tcW w:w="1310" w:type="pct"/>
            <w:shd w:val="clear" w:color="auto" w:fill="auto"/>
            <w:noWrap/>
            <w:vAlign w:val="center"/>
          </w:tcPr>
          <w:p w14:paraId="78D66EC9"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Chaite-5</w:t>
            </w:r>
          </w:p>
        </w:tc>
        <w:tc>
          <w:tcPr>
            <w:tcW w:w="3359" w:type="pct"/>
            <w:shd w:val="clear" w:color="auto" w:fill="auto"/>
            <w:vAlign w:val="center"/>
          </w:tcPr>
          <w:p w14:paraId="5564FD18"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 xml:space="preserve">Field resistant to BLB (Bacterial leaf blight), blast, and major pests of rice.  Yield-4.6 ton/ha, Recommended for inner Terai and Terai and river basin up to 700m. </w:t>
            </w:r>
          </w:p>
        </w:tc>
      </w:tr>
      <w:tr w:rsidR="00E03B1E" w:rsidRPr="00E03B1E" w14:paraId="0345266C" w14:textId="77777777" w:rsidTr="00251444">
        <w:trPr>
          <w:trHeight w:val="20"/>
        </w:trPr>
        <w:tc>
          <w:tcPr>
            <w:tcW w:w="331" w:type="pct"/>
            <w:shd w:val="clear" w:color="auto" w:fill="auto"/>
            <w:noWrap/>
            <w:vAlign w:val="center"/>
          </w:tcPr>
          <w:p w14:paraId="40D5FAB5"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lastRenderedPageBreak/>
              <w:t>6.10</w:t>
            </w:r>
          </w:p>
        </w:tc>
        <w:tc>
          <w:tcPr>
            <w:tcW w:w="1310" w:type="pct"/>
            <w:shd w:val="clear" w:color="auto" w:fill="auto"/>
            <w:noWrap/>
            <w:vAlign w:val="center"/>
          </w:tcPr>
          <w:p w14:paraId="6BFFB650"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 xml:space="preserve">Hardinath Hybrid-1, F 1 </w:t>
            </w:r>
          </w:p>
        </w:tc>
        <w:tc>
          <w:tcPr>
            <w:tcW w:w="3359" w:type="pct"/>
            <w:shd w:val="clear" w:color="auto" w:fill="auto"/>
            <w:vAlign w:val="center"/>
          </w:tcPr>
          <w:p w14:paraId="4C01FC9E"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 xml:space="preserve">Suitable for both spring and rainy seasons, Yield -6.47 ton/ha. Recommended for Terai, Inner Terai. </w:t>
            </w:r>
          </w:p>
        </w:tc>
      </w:tr>
      <w:tr w:rsidR="00E03B1E" w:rsidRPr="00E03B1E" w14:paraId="78E06541" w14:textId="77777777" w:rsidTr="00251444">
        <w:trPr>
          <w:trHeight w:val="20"/>
        </w:trPr>
        <w:tc>
          <w:tcPr>
            <w:tcW w:w="331" w:type="pct"/>
            <w:shd w:val="clear" w:color="auto" w:fill="auto"/>
            <w:noWrap/>
            <w:vAlign w:val="center"/>
          </w:tcPr>
          <w:p w14:paraId="0EDFBBBA"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6.11</w:t>
            </w:r>
          </w:p>
        </w:tc>
        <w:tc>
          <w:tcPr>
            <w:tcW w:w="1310" w:type="pct"/>
            <w:shd w:val="clear" w:color="auto" w:fill="auto"/>
            <w:noWrap/>
            <w:vAlign w:val="center"/>
          </w:tcPr>
          <w:p w14:paraId="383194C8"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Hardinath1</w:t>
            </w:r>
          </w:p>
        </w:tc>
        <w:tc>
          <w:tcPr>
            <w:tcW w:w="3359" w:type="pct"/>
            <w:shd w:val="clear" w:color="auto" w:fill="auto"/>
            <w:vAlign w:val="center"/>
          </w:tcPr>
          <w:p w14:paraId="61258EB3"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This variety is resistant to blast, blight disease, and insect resistance to brown hopper and borer. Recommended for Terai and Inner Terai, and river basin up to 800 m</w:t>
            </w:r>
          </w:p>
        </w:tc>
      </w:tr>
      <w:tr w:rsidR="00E03B1E" w:rsidRPr="00E03B1E" w14:paraId="75BAC832" w14:textId="77777777" w:rsidTr="00251444">
        <w:trPr>
          <w:trHeight w:val="20"/>
        </w:trPr>
        <w:tc>
          <w:tcPr>
            <w:tcW w:w="331" w:type="pct"/>
            <w:shd w:val="clear" w:color="auto" w:fill="auto"/>
            <w:noWrap/>
            <w:vAlign w:val="center"/>
            <w:hideMark/>
          </w:tcPr>
          <w:p w14:paraId="539974F5"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b/>
                <w:bCs/>
                <w:color w:val="000000"/>
                <w:lang w:eastAsia="en-GB"/>
              </w:rPr>
              <w:t>7</w:t>
            </w:r>
          </w:p>
        </w:tc>
        <w:tc>
          <w:tcPr>
            <w:tcW w:w="1310" w:type="pct"/>
            <w:shd w:val="clear" w:color="auto" w:fill="auto"/>
            <w:noWrap/>
            <w:vAlign w:val="center"/>
            <w:hideMark/>
          </w:tcPr>
          <w:p w14:paraId="4128CF11"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b/>
                <w:bCs/>
                <w:color w:val="000000"/>
                <w:lang w:eastAsia="en-GB"/>
              </w:rPr>
              <w:t xml:space="preserve">Maize varieties </w:t>
            </w:r>
          </w:p>
        </w:tc>
        <w:tc>
          <w:tcPr>
            <w:tcW w:w="3359" w:type="pct"/>
            <w:shd w:val="clear" w:color="auto" w:fill="auto"/>
            <w:noWrap/>
            <w:vAlign w:val="center"/>
            <w:hideMark/>
          </w:tcPr>
          <w:p w14:paraId="559CA6E0"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b/>
                <w:bCs/>
                <w:color w:val="000000"/>
                <w:lang w:eastAsia="en-GB"/>
              </w:rPr>
              <w:t> </w:t>
            </w:r>
          </w:p>
        </w:tc>
      </w:tr>
      <w:tr w:rsidR="00E03B1E" w:rsidRPr="00E03B1E" w14:paraId="52DFBB2E" w14:textId="77777777" w:rsidTr="00251444">
        <w:trPr>
          <w:trHeight w:val="20"/>
        </w:trPr>
        <w:tc>
          <w:tcPr>
            <w:tcW w:w="331" w:type="pct"/>
            <w:shd w:val="clear" w:color="auto" w:fill="auto"/>
            <w:noWrap/>
            <w:vAlign w:val="center"/>
            <w:hideMark/>
          </w:tcPr>
          <w:p w14:paraId="199F2ACA"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7.1</w:t>
            </w:r>
          </w:p>
        </w:tc>
        <w:tc>
          <w:tcPr>
            <w:tcW w:w="1310" w:type="pct"/>
            <w:shd w:val="clear" w:color="auto" w:fill="auto"/>
            <w:noWrap/>
            <w:vAlign w:val="center"/>
            <w:hideMark/>
          </w:tcPr>
          <w:p w14:paraId="0A394E58"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 xml:space="preserve">Rampur composite </w:t>
            </w:r>
          </w:p>
        </w:tc>
        <w:tc>
          <w:tcPr>
            <w:tcW w:w="3359" w:type="pct"/>
            <w:shd w:val="clear" w:color="auto" w:fill="auto"/>
            <w:vAlign w:val="center"/>
            <w:hideMark/>
          </w:tcPr>
          <w:p w14:paraId="537F39F8"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 xml:space="preserve">Withstand white disease, stay green trait. Yield - 5.45 ton/ha. Recommended for Terai, inner Terai, River basin, and mid-Hills. </w:t>
            </w:r>
          </w:p>
        </w:tc>
      </w:tr>
      <w:tr w:rsidR="00E03B1E" w:rsidRPr="00E03B1E" w14:paraId="109E8FC3" w14:textId="77777777" w:rsidTr="00251444">
        <w:trPr>
          <w:trHeight w:val="20"/>
        </w:trPr>
        <w:tc>
          <w:tcPr>
            <w:tcW w:w="331" w:type="pct"/>
            <w:shd w:val="clear" w:color="auto" w:fill="auto"/>
            <w:noWrap/>
            <w:vAlign w:val="center"/>
            <w:hideMark/>
          </w:tcPr>
          <w:p w14:paraId="6C1CB69D"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7.2</w:t>
            </w:r>
          </w:p>
        </w:tc>
        <w:tc>
          <w:tcPr>
            <w:tcW w:w="1310" w:type="pct"/>
            <w:shd w:val="clear" w:color="auto" w:fill="auto"/>
            <w:noWrap/>
            <w:vAlign w:val="center"/>
            <w:hideMark/>
          </w:tcPr>
          <w:p w14:paraId="24969C40"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 xml:space="preserve">Manakamana-6 </w:t>
            </w:r>
          </w:p>
        </w:tc>
        <w:tc>
          <w:tcPr>
            <w:tcW w:w="3359" w:type="pct"/>
            <w:shd w:val="clear" w:color="auto" w:fill="auto"/>
            <w:vAlign w:val="center"/>
            <w:hideMark/>
          </w:tcPr>
          <w:p w14:paraId="40F4F66D"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 xml:space="preserve">Used for barbeque, boiled, fry, flour, maize grit, mush. Yield - 5.34 ton/ha. Recommended for Hills. </w:t>
            </w:r>
          </w:p>
        </w:tc>
      </w:tr>
      <w:tr w:rsidR="00E03B1E" w:rsidRPr="00E03B1E" w14:paraId="3027EB94" w14:textId="77777777" w:rsidTr="00251444">
        <w:trPr>
          <w:trHeight w:val="20"/>
        </w:trPr>
        <w:tc>
          <w:tcPr>
            <w:tcW w:w="331" w:type="pct"/>
            <w:shd w:val="clear" w:color="auto" w:fill="auto"/>
            <w:noWrap/>
            <w:vAlign w:val="center"/>
            <w:hideMark/>
          </w:tcPr>
          <w:p w14:paraId="2DFDEF5A"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7.3</w:t>
            </w:r>
          </w:p>
        </w:tc>
        <w:tc>
          <w:tcPr>
            <w:tcW w:w="1310" w:type="pct"/>
            <w:shd w:val="clear" w:color="auto" w:fill="auto"/>
            <w:noWrap/>
            <w:vAlign w:val="center"/>
            <w:hideMark/>
          </w:tcPr>
          <w:p w14:paraId="01D41C6D"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 xml:space="preserve">Ganesh -1 </w:t>
            </w:r>
          </w:p>
        </w:tc>
        <w:tc>
          <w:tcPr>
            <w:tcW w:w="3359" w:type="pct"/>
            <w:shd w:val="clear" w:color="auto" w:fill="auto"/>
            <w:vAlign w:val="center"/>
            <w:hideMark/>
          </w:tcPr>
          <w:p w14:paraId="41533513"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Tolerance to leaf blight (</w:t>
            </w:r>
            <w:r w:rsidRPr="00E03B1E">
              <w:rPr>
                <w:rFonts w:eastAsia="Times New Roman" w:cs="Times New Roman"/>
                <w:i/>
                <w:iCs/>
                <w:color w:val="000000"/>
                <w:lang w:eastAsia="en-GB"/>
              </w:rPr>
              <w:t>Helminthosporium turcicum</w:t>
            </w:r>
            <w:r w:rsidRPr="00E03B1E">
              <w:rPr>
                <w:rFonts w:eastAsia="Times New Roman" w:cs="Times New Roman"/>
                <w:color w:val="000000"/>
                <w:lang w:eastAsia="en-GB"/>
              </w:rPr>
              <w:t xml:space="preserve">), even in the maturity period plant remains green which can be used as a good feed for animals.  Yield-4 ton/ha, Recommended for high Hills. </w:t>
            </w:r>
          </w:p>
        </w:tc>
      </w:tr>
      <w:tr w:rsidR="00E03B1E" w:rsidRPr="00E03B1E" w14:paraId="4CCC39D8" w14:textId="77777777" w:rsidTr="00251444">
        <w:trPr>
          <w:trHeight w:val="20"/>
        </w:trPr>
        <w:tc>
          <w:tcPr>
            <w:tcW w:w="331" w:type="pct"/>
            <w:shd w:val="clear" w:color="auto" w:fill="auto"/>
            <w:noWrap/>
            <w:vAlign w:val="center"/>
            <w:hideMark/>
          </w:tcPr>
          <w:p w14:paraId="068556CC"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7.4</w:t>
            </w:r>
          </w:p>
        </w:tc>
        <w:tc>
          <w:tcPr>
            <w:tcW w:w="1310" w:type="pct"/>
            <w:shd w:val="clear" w:color="auto" w:fill="auto"/>
            <w:noWrap/>
            <w:vAlign w:val="center"/>
            <w:hideMark/>
          </w:tcPr>
          <w:p w14:paraId="445F9545"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 xml:space="preserve">Arun -2 </w:t>
            </w:r>
          </w:p>
        </w:tc>
        <w:tc>
          <w:tcPr>
            <w:tcW w:w="3359" w:type="pct"/>
            <w:shd w:val="clear" w:color="auto" w:fill="auto"/>
            <w:vAlign w:val="center"/>
            <w:hideMark/>
          </w:tcPr>
          <w:p w14:paraId="21EE44A5"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Can withstand dry and hot (38</w:t>
            </w:r>
            <w:r w:rsidRPr="00E03B1E">
              <w:rPr>
                <w:rFonts w:eastAsia="Times New Roman" w:cs="Times New Roman"/>
                <w:color w:val="000000"/>
                <w:vertAlign w:val="superscript"/>
                <w:lang w:eastAsia="en-GB"/>
              </w:rPr>
              <w:t>0</w:t>
            </w:r>
            <w:r w:rsidRPr="00E03B1E">
              <w:rPr>
                <w:rFonts w:eastAsia="Times New Roman" w:cs="Times New Roman"/>
                <w:color w:val="000000"/>
                <w:lang w:eastAsia="en-GB"/>
              </w:rPr>
              <w:t xml:space="preserve">), is suitable for barbeque, recommended variety for baby corn, flour, and mush. Yield- 2.2 ton/ha. Recommended for Terai and mid Hills. </w:t>
            </w:r>
          </w:p>
        </w:tc>
      </w:tr>
      <w:tr w:rsidR="00E03B1E" w:rsidRPr="00E03B1E" w14:paraId="501FE658" w14:textId="77777777" w:rsidTr="00251444">
        <w:trPr>
          <w:trHeight w:val="20"/>
        </w:trPr>
        <w:tc>
          <w:tcPr>
            <w:tcW w:w="331" w:type="pct"/>
            <w:shd w:val="clear" w:color="auto" w:fill="auto"/>
            <w:noWrap/>
            <w:vAlign w:val="center"/>
            <w:hideMark/>
          </w:tcPr>
          <w:p w14:paraId="51D3ED62"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7.5</w:t>
            </w:r>
          </w:p>
        </w:tc>
        <w:tc>
          <w:tcPr>
            <w:tcW w:w="1310" w:type="pct"/>
            <w:shd w:val="clear" w:color="auto" w:fill="auto"/>
            <w:noWrap/>
            <w:vAlign w:val="center"/>
            <w:hideMark/>
          </w:tcPr>
          <w:p w14:paraId="4A46A13E"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Manakamana-3</w:t>
            </w:r>
          </w:p>
        </w:tc>
        <w:tc>
          <w:tcPr>
            <w:tcW w:w="3359" w:type="pct"/>
            <w:shd w:val="clear" w:color="auto" w:fill="auto"/>
            <w:vAlign w:val="center"/>
            <w:hideMark/>
          </w:tcPr>
          <w:p w14:paraId="12A49CCC"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 xml:space="preserve">Can withstand leaf burnt and rotten disease, used for barbeque, and fry. Can be intercropped with finger millet, even in the maturity stage, the plant leaves remain green, with less incidence of blight disease. Yield-5.5 ton/ha. Recommended for mid Hills from 1000-1700m. </w:t>
            </w:r>
          </w:p>
        </w:tc>
      </w:tr>
      <w:tr w:rsidR="00E03B1E" w:rsidRPr="00E03B1E" w14:paraId="102092AF" w14:textId="77777777" w:rsidTr="00251444">
        <w:trPr>
          <w:trHeight w:val="20"/>
        </w:trPr>
        <w:tc>
          <w:tcPr>
            <w:tcW w:w="331" w:type="pct"/>
            <w:shd w:val="clear" w:color="auto" w:fill="auto"/>
            <w:noWrap/>
            <w:vAlign w:val="center"/>
            <w:hideMark/>
          </w:tcPr>
          <w:p w14:paraId="72D4AC8F"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b/>
                <w:bCs/>
                <w:color w:val="000000"/>
                <w:lang w:eastAsia="en-GB"/>
              </w:rPr>
              <w:t>8</w:t>
            </w:r>
          </w:p>
        </w:tc>
        <w:tc>
          <w:tcPr>
            <w:tcW w:w="1310" w:type="pct"/>
            <w:shd w:val="clear" w:color="auto" w:fill="auto"/>
            <w:noWrap/>
            <w:vAlign w:val="center"/>
            <w:hideMark/>
          </w:tcPr>
          <w:p w14:paraId="63ECEE0C"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b/>
                <w:bCs/>
                <w:color w:val="000000"/>
                <w:lang w:eastAsia="en-GB"/>
              </w:rPr>
              <w:t xml:space="preserve">Lentil varieties </w:t>
            </w:r>
          </w:p>
        </w:tc>
        <w:tc>
          <w:tcPr>
            <w:tcW w:w="3359" w:type="pct"/>
            <w:shd w:val="clear" w:color="auto" w:fill="auto"/>
            <w:noWrap/>
            <w:vAlign w:val="center"/>
            <w:hideMark/>
          </w:tcPr>
          <w:p w14:paraId="13752531"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b/>
                <w:bCs/>
                <w:color w:val="000000"/>
                <w:lang w:eastAsia="en-GB"/>
              </w:rPr>
              <w:t> </w:t>
            </w:r>
          </w:p>
        </w:tc>
      </w:tr>
      <w:tr w:rsidR="00E03B1E" w:rsidRPr="00E03B1E" w14:paraId="6F15E0FD" w14:textId="77777777" w:rsidTr="00251444">
        <w:trPr>
          <w:trHeight w:val="20"/>
        </w:trPr>
        <w:tc>
          <w:tcPr>
            <w:tcW w:w="331" w:type="pct"/>
            <w:shd w:val="clear" w:color="auto" w:fill="auto"/>
            <w:noWrap/>
            <w:vAlign w:val="center"/>
            <w:hideMark/>
          </w:tcPr>
          <w:p w14:paraId="4CA7FACC"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8.1</w:t>
            </w:r>
          </w:p>
        </w:tc>
        <w:tc>
          <w:tcPr>
            <w:tcW w:w="1310" w:type="pct"/>
            <w:shd w:val="clear" w:color="auto" w:fill="auto"/>
            <w:noWrap/>
            <w:vAlign w:val="center"/>
            <w:hideMark/>
          </w:tcPr>
          <w:p w14:paraId="634D38ED"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Shradda Kalo Masuro</w:t>
            </w:r>
            <w:r w:rsidRPr="00E03B1E">
              <w:rPr>
                <w:rFonts w:eastAsia="Times New Roman" w:cs="Times New Roman"/>
                <w:b/>
                <w:bCs/>
                <w:color w:val="000000"/>
                <w:lang w:eastAsia="en-GB"/>
              </w:rPr>
              <w:t xml:space="preserve"> ⃰ </w:t>
            </w:r>
          </w:p>
        </w:tc>
        <w:tc>
          <w:tcPr>
            <w:tcW w:w="3359" w:type="pct"/>
            <w:shd w:val="clear" w:color="auto" w:fill="auto"/>
            <w:vAlign w:val="center"/>
            <w:hideMark/>
          </w:tcPr>
          <w:p w14:paraId="248DCD9E"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 xml:space="preserve">Bio-fortified with Zinc, and Iron. Yield-1.208 ton/ha. Resistant to </w:t>
            </w:r>
            <w:r w:rsidRPr="00E03B1E">
              <w:rPr>
                <w:rFonts w:eastAsia="Times New Roman" w:cs="Times New Roman"/>
                <w:i/>
                <w:iCs/>
                <w:color w:val="000000"/>
                <w:lang w:eastAsia="en-GB"/>
              </w:rPr>
              <w:t xml:space="preserve">Fusarium </w:t>
            </w:r>
            <w:r w:rsidRPr="00E03B1E">
              <w:rPr>
                <w:rFonts w:eastAsia="Times New Roman" w:cs="Times New Roman"/>
                <w:color w:val="000000"/>
                <w:lang w:eastAsia="en-GB"/>
              </w:rPr>
              <w:t xml:space="preserve">wilt and </w:t>
            </w:r>
            <w:r w:rsidRPr="00E03B1E">
              <w:rPr>
                <w:rFonts w:eastAsia="Times New Roman" w:cs="Times New Roman"/>
                <w:i/>
                <w:iCs/>
                <w:color w:val="000000"/>
                <w:lang w:eastAsia="en-GB"/>
              </w:rPr>
              <w:t>Stemphyllium</w:t>
            </w:r>
            <w:r w:rsidRPr="00E03B1E">
              <w:rPr>
                <w:rFonts w:eastAsia="Times New Roman" w:cs="Times New Roman"/>
                <w:color w:val="000000"/>
                <w:lang w:eastAsia="en-GB"/>
              </w:rPr>
              <w:t xml:space="preserve"> blight disease. Suitable for both rainfed upland and lowland conditions. Tolerant to green aphids. Recommended for Terai, inner Terai, and River basin up to 1700m.</w:t>
            </w:r>
          </w:p>
        </w:tc>
      </w:tr>
      <w:tr w:rsidR="00E03B1E" w:rsidRPr="00E03B1E" w14:paraId="2BCAA485" w14:textId="77777777" w:rsidTr="00251444">
        <w:trPr>
          <w:trHeight w:val="20"/>
        </w:trPr>
        <w:tc>
          <w:tcPr>
            <w:tcW w:w="331" w:type="pct"/>
            <w:shd w:val="clear" w:color="auto" w:fill="auto"/>
            <w:noWrap/>
            <w:vAlign w:val="center"/>
          </w:tcPr>
          <w:p w14:paraId="35654BC3"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8.2</w:t>
            </w:r>
          </w:p>
        </w:tc>
        <w:tc>
          <w:tcPr>
            <w:tcW w:w="1310" w:type="pct"/>
            <w:shd w:val="clear" w:color="auto" w:fill="auto"/>
            <w:noWrap/>
            <w:vAlign w:val="center"/>
          </w:tcPr>
          <w:p w14:paraId="0A184971"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Khajura Masuro-2</w:t>
            </w:r>
          </w:p>
        </w:tc>
        <w:tc>
          <w:tcPr>
            <w:tcW w:w="3359" w:type="pct"/>
            <w:shd w:val="clear" w:color="auto" w:fill="auto"/>
            <w:vAlign w:val="center"/>
          </w:tcPr>
          <w:p w14:paraId="60C6201B"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 xml:space="preserve">Tolerance to </w:t>
            </w:r>
            <w:r w:rsidRPr="00E03B1E">
              <w:rPr>
                <w:rFonts w:eastAsia="Times New Roman" w:cs="Times New Roman"/>
                <w:i/>
                <w:iCs/>
                <w:color w:val="000000"/>
                <w:lang w:eastAsia="en-GB"/>
              </w:rPr>
              <w:t>Stempyllium</w:t>
            </w:r>
            <w:r w:rsidRPr="00E03B1E">
              <w:rPr>
                <w:rFonts w:eastAsia="Times New Roman" w:cs="Times New Roman"/>
                <w:color w:val="000000"/>
                <w:lang w:eastAsia="en-GB"/>
              </w:rPr>
              <w:t xml:space="preserve"> blight, and wilt disease. Yield-1.204 ton/ha. Recommended for Terai, inner Terai, and River basin up to 1700m.  </w:t>
            </w:r>
          </w:p>
        </w:tc>
      </w:tr>
      <w:tr w:rsidR="00E03B1E" w:rsidRPr="00E03B1E" w14:paraId="1F0BD140" w14:textId="77777777" w:rsidTr="00251444">
        <w:trPr>
          <w:trHeight w:val="20"/>
        </w:trPr>
        <w:tc>
          <w:tcPr>
            <w:tcW w:w="331" w:type="pct"/>
            <w:shd w:val="clear" w:color="auto" w:fill="auto"/>
            <w:noWrap/>
            <w:vAlign w:val="center"/>
          </w:tcPr>
          <w:p w14:paraId="18164DB2"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8.3</w:t>
            </w:r>
          </w:p>
        </w:tc>
        <w:tc>
          <w:tcPr>
            <w:tcW w:w="1310" w:type="pct"/>
            <w:shd w:val="clear" w:color="auto" w:fill="auto"/>
            <w:noWrap/>
            <w:vAlign w:val="center"/>
          </w:tcPr>
          <w:p w14:paraId="2AAF752A"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 xml:space="preserve">Shikhar </w:t>
            </w:r>
          </w:p>
        </w:tc>
        <w:tc>
          <w:tcPr>
            <w:tcW w:w="3359" w:type="pct"/>
            <w:shd w:val="clear" w:color="auto" w:fill="auto"/>
            <w:vAlign w:val="center"/>
          </w:tcPr>
          <w:p w14:paraId="282E9B62"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Yield - 3.5 ton/ha. Recommended for Terai, inner Terai, and Mid Hills.</w:t>
            </w:r>
          </w:p>
        </w:tc>
      </w:tr>
      <w:tr w:rsidR="00E03B1E" w:rsidRPr="00E03B1E" w14:paraId="1F64B688" w14:textId="77777777" w:rsidTr="00251444">
        <w:trPr>
          <w:trHeight w:val="20"/>
        </w:trPr>
        <w:tc>
          <w:tcPr>
            <w:tcW w:w="331" w:type="pct"/>
            <w:shd w:val="clear" w:color="auto" w:fill="auto"/>
            <w:noWrap/>
            <w:vAlign w:val="center"/>
          </w:tcPr>
          <w:p w14:paraId="23674524"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8.4</w:t>
            </w:r>
          </w:p>
        </w:tc>
        <w:tc>
          <w:tcPr>
            <w:tcW w:w="1310" w:type="pct"/>
            <w:shd w:val="clear" w:color="auto" w:fill="auto"/>
            <w:noWrap/>
            <w:vAlign w:val="center"/>
          </w:tcPr>
          <w:p w14:paraId="4BD43518"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 xml:space="preserve">Shital </w:t>
            </w:r>
          </w:p>
        </w:tc>
        <w:tc>
          <w:tcPr>
            <w:tcW w:w="3359" w:type="pct"/>
            <w:shd w:val="clear" w:color="auto" w:fill="auto"/>
            <w:vAlign w:val="center"/>
          </w:tcPr>
          <w:p w14:paraId="2705AA58"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 xml:space="preserve">Yield-1.1 ton/ha. Recommended for Terai and Mid Hills. </w:t>
            </w:r>
          </w:p>
        </w:tc>
      </w:tr>
      <w:tr w:rsidR="00E03B1E" w:rsidRPr="00E03B1E" w14:paraId="3E92EEC5" w14:textId="77777777" w:rsidTr="00251444">
        <w:trPr>
          <w:trHeight w:val="20"/>
        </w:trPr>
        <w:tc>
          <w:tcPr>
            <w:tcW w:w="331" w:type="pct"/>
            <w:shd w:val="clear" w:color="auto" w:fill="auto"/>
            <w:noWrap/>
            <w:vAlign w:val="center"/>
          </w:tcPr>
          <w:p w14:paraId="75BB3A99"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8.5</w:t>
            </w:r>
          </w:p>
        </w:tc>
        <w:tc>
          <w:tcPr>
            <w:tcW w:w="1310" w:type="pct"/>
            <w:shd w:val="clear" w:color="auto" w:fill="auto"/>
            <w:noWrap/>
            <w:vAlign w:val="center"/>
          </w:tcPr>
          <w:p w14:paraId="2AC3EC74"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 xml:space="preserve">Shimal </w:t>
            </w:r>
          </w:p>
        </w:tc>
        <w:tc>
          <w:tcPr>
            <w:tcW w:w="3359" w:type="pct"/>
            <w:shd w:val="clear" w:color="auto" w:fill="auto"/>
            <w:vAlign w:val="center"/>
          </w:tcPr>
          <w:p w14:paraId="3952F522"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 xml:space="preserve">Yield-4.1 ton/ha. Recommended for Terai, Inner Terai, and Mid Hills. </w:t>
            </w:r>
          </w:p>
        </w:tc>
      </w:tr>
      <w:tr w:rsidR="00E03B1E" w:rsidRPr="00E03B1E" w14:paraId="65B3EE01" w14:textId="77777777" w:rsidTr="00251444">
        <w:trPr>
          <w:trHeight w:val="20"/>
        </w:trPr>
        <w:tc>
          <w:tcPr>
            <w:tcW w:w="331" w:type="pct"/>
            <w:shd w:val="clear" w:color="auto" w:fill="auto"/>
            <w:noWrap/>
            <w:vAlign w:val="center"/>
            <w:hideMark/>
          </w:tcPr>
          <w:p w14:paraId="25DED81B"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b/>
                <w:bCs/>
                <w:color w:val="000000"/>
                <w:lang w:eastAsia="en-GB"/>
              </w:rPr>
              <w:t>9</w:t>
            </w:r>
          </w:p>
        </w:tc>
        <w:tc>
          <w:tcPr>
            <w:tcW w:w="1310" w:type="pct"/>
            <w:shd w:val="clear" w:color="auto" w:fill="auto"/>
            <w:noWrap/>
            <w:vAlign w:val="center"/>
            <w:hideMark/>
          </w:tcPr>
          <w:p w14:paraId="711543CB"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b/>
                <w:bCs/>
                <w:color w:val="000000"/>
                <w:lang w:eastAsia="en-GB"/>
              </w:rPr>
              <w:t xml:space="preserve">Potato </w:t>
            </w:r>
          </w:p>
        </w:tc>
        <w:tc>
          <w:tcPr>
            <w:tcW w:w="3359" w:type="pct"/>
            <w:shd w:val="clear" w:color="auto" w:fill="auto"/>
            <w:noWrap/>
            <w:vAlign w:val="center"/>
            <w:hideMark/>
          </w:tcPr>
          <w:p w14:paraId="57D6C798"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 </w:t>
            </w:r>
          </w:p>
        </w:tc>
      </w:tr>
      <w:tr w:rsidR="00E03B1E" w:rsidRPr="00E03B1E" w14:paraId="29E7EF8A" w14:textId="77777777" w:rsidTr="00251444">
        <w:trPr>
          <w:trHeight w:val="20"/>
        </w:trPr>
        <w:tc>
          <w:tcPr>
            <w:tcW w:w="331" w:type="pct"/>
            <w:shd w:val="clear" w:color="auto" w:fill="auto"/>
            <w:noWrap/>
            <w:vAlign w:val="center"/>
            <w:hideMark/>
          </w:tcPr>
          <w:p w14:paraId="42BE89C2"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9.1</w:t>
            </w:r>
          </w:p>
        </w:tc>
        <w:tc>
          <w:tcPr>
            <w:tcW w:w="1310" w:type="pct"/>
            <w:shd w:val="clear" w:color="auto" w:fill="auto"/>
            <w:noWrap/>
            <w:vAlign w:val="center"/>
            <w:hideMark/>
          </w:tcPr>
          <w:p w14:paraId="22B7B8CF"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 xml:space="preserve">Janakdev </w:t>
            </w:r>
          </w:p>
        </w:tc>
        <w:tc>
          <w:tcPr>
            <w:tcW w:w="3359" w:type="pct"/>
            <w:shd w:val="clear" w:color="auto" w:fill="auto"/>
            <w:vAlign w:val="center"/>
            <w:hideMark/>
          </w:tcPr>
          <w:p w14:paraId="7D39B529"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Resistant to Blight disease and tolerable to Wart, recommended to High Hill, Terai, Mid Hill. Yield- 23 ton/ha.</w:t>
            </w:r>
          </w:p>
        </w:tc>
      </w:tr>
      <w:tr w:rsidR="00E03B1E" w:rsidRPr="00E03B1E" w14:paraId="125188CF" w14:textId="77777777" w:rsidTr="00251444">
        <w:trPr>
          <w:trHeight w:val="20"/>
        </w:trPr>
        <w:tc>
          <w:tcPr>
            <w:tcW w:w="331" w:type="pct"/>
            <w:shd w:val="clear" w:color="auto" w:fill="auto"/>
            <w:noWrap/>
            <w:vAlign w:val="center"/>
            <w:hideMark/>
          </w:tcPr>
          <w:p w14:paraId="41DD4E89"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9.2</w:t>
            </w:r>
          </w:p>
        </w:tc>
        <w:tc>
          <w:tcPr>
            <w:tcW w:w="1310" w:type="pct"/>
            <w:shd w:val="clear" w:color="auto" w:fill="auto"/>
            <w:noWrap/>
            <w:vAlign w:val="center"/>
            <w:hideMark/>
          </w:tcPr>
          <w:p w14:paraId="621AA998"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Cardinal</w:t>
            </w:r>
          </w:p>
        </w:tc>
        <w:tc>
          <w:tcPr>
            <w:tcW w:w="3359" w:type="pct"/>
            <w:shd w:val="clear" w:color="auto" w:fill="auto"/>
            <w:vAlign w:val="center"/>
            <w:hideMark/>
          </w:tcPr>
          <w:p w14:paraId="33E92587"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 xml:space="preserve">Yield: 18 - 30 ton/ha, cultivated from Terai to hill (100 - 4000 m), Can be stored for a longer period </w:t>
            </w:r>
          </w:p>
        </w:tc>
      </w:tr>
      <w:tr w:rsidR="00E03B1E" w:rsidRPr="00E03B1E" w14:paraId="41815999" w14:textId="77777777" w:rsidTr="00251444">
        <w:trPr>
          <w:trHeight w:val="20"/>
        </w:trPr>
        <w:tc>
          <w:tcPr>
            <w:tcW w:w="331" w:type="pct"/>
            <w:shd w:val="clear" w:color="auto" w:fill="auto"/>
            <w:noWrap/>
            <w:vAlign w:val="center"/>
            <w:hideMark/>
          </w:tcPr>
          <w:p w14:paraId="5CFA1BBA"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9.3</w:t>
            </w:r>
          </w:p>
        </w:tc>
        <w:tc>
          <w:tcPr>
            <w:tcW w:w="1310" w:type="pct"/>
            <w:shd w:val="clear" w:color="auto" w:fill="auto"/>
            <w:noWrap/>
            <w:vAlign w:val="center"/>
            <w:hideMark/>
          </w:tcPr>
          <w:p w14:paraId="0206A70F"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Rosita</w:t>
            </w:r>
          </w:p>
        </w:tc>
        <w:tc>
          <w:tcPr>
            <w:tcW w:w="3359" w:type="pct"/>
            <w:shd w:val="clear" w:color="auto" w:fill="auto"/>
            <w:vAlign w:val="center"/>
            <w:hideMark/>
          </w:tcPr>
          <w:p w14:paraId="5443A0EC"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 xml:space="preserve">Tasty, does not melt while cooking, and is preferred by the majority of farmers of Nepal. Can be stored for a longer period. Yield-10 - 14 ton/ha. Recommended for Mid-Hill, High Hill can </w:t>
            </w:r>
            <w:r w:rsidRPr="00E03B1E">
              <w:rPr>
                <w:rFonts w:eastAsia="Times New Roman" w:cs="Times New Roman"/>
                <w:color w:val="000000"/>
                <w:lang w:eastAsia="en-GB"/>
              </w:rPr>
              <w:lastRenderedPageBreak/>
              <w:t xml:space="preserve">be cultivated from Mid-Hill to eastern High Hill (1600 – 3500 m). </w:t>
            </w:r>
          </w:p>
        </w:tc>
      </w:tr>
      <w:tr w:rsidR="00E03B1E" w:rsidRPr="00E03B1E" w14:paraId="5083D7EC" w14:textId="77777777" w:rsidTr="00251444">
        <w:trPr>
          <w:trHeight w:val="20"/>
        </w:trPr>
        <w:tc>
          <w:tcPr>
            <w:tcW w:w="331" w:type="pct"/>
            <w:shd w:val="clear" w:color="auto" w:fill="auto"/>
            <w:noWrap/>
            <w:vAlign w:val="center"/>
            <w:hideMark/>
          </w:tcPr>
          <w:p w14:paraId="1A572797"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lastRenderedPageBreak/>
              <w:t>9.4</w:t>
            </w:r>
          </w:p>
        </w:tc>
        <w:tc>
          <w:tcPr>
            <w:tcW w:w="1310" w:type="pct"/>
            <w:shd w:val="clear" w:color="auto" w:fill="auto"/>
            <w:noWrap/>
            <w:vAlign w:val="center"/>
            <w:hideMark/>
          </w:tcPr>
          <w:p w14:paraId="1C9679A4"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Desire</w:t>
            </w:r>
          </w:p>
        </w:tc>
        <w:tc>
          <w:tcPr>
            <w:tcW w:w="3359" w:type="pct"/>
            <w:shd w:val="clear" w:color="auto" w:fill="auto"/>
            <w:vAlign w:val="center"/>
            <w:hideMark/>
          </w:tcPr>
          <w:p w14:paraId="53C53B61"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Resistance to warts, and early maturity, are recommended for High Hill, Terai, and Mid Hill. Yield-15 - 20 ton/ha.</w:t>
            </w:r>
          </w:p>
        </w:tc>
      </w:tr>
      <w:tr w:rsidR="00E03B1E" w:rsidRPr="00E03B1E" w14:paraId="10B2EE44" w14:textId="77777777" w:rsidTr="00251444">
        <w:trPr>
          <w:trHeight w:val="20"/>
        </w:trPr>
        <w:tc>
          <w:tcPr>
            <w:tcW w:w="331" w:type="pct"/>
            <w:shd w:val="clear" w:color="auto" w:fill="auto"/>
            <w:noWrap/>
            <w:vAlign w:val="center"/>
          </w:tcPr>
          <w:p w14:paraId="6CFF50D9"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9.5</w:t>
            </w:r>
          </w:p>
        </w:tc>
        <w:tc>
          <w:tcPr>
            <w:tcW w:w="1310" w:type="pct"/>
            <w:shd w:val="clear" w:color="auto" w:fill="auto"/>
            <w:noWrap/>
            <w:vAlign w:val="center"/>
          </w:tcPr>
          <w:p w14:paraId="19CD860D"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MS 42.3</w:t>
            </w:r>
          </w:p>
        </w:tc>
        <w:tc>
          <w:tcPr>
            <w:tcW w:w="3359" w:type="pct"/>
            <w:shd w:val="clear" w:color="auto" w:fill="auto"/>
            <w:vAlign w:val="center"/>
          </w:tcPr>
          <w:p w14:paraId="7C9C65E1"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Less incidence of blight, and Excellent taste so preferred by most farmers of Nepal,</w:t>
            </w:r>
          </w:p>
          <w:p w14:paraId="16FD5BAE" w14:textId="77777777" w:rsidR="00E03B1E" w:rsidRPr="00E03B1E" w:rsidRDefault="00E03B1E" w:rsidP="00251444">
            <w:pPr>
              <w:spacing w:line="240" w:lineRule="auto"/>
              <w:ind w:left="0"/>
              <w:rPr>
                <w:rFonts w:eastAsia="Times New Roman" w:cs="Times New Roman"/>
                <w:color w:val="000000"/>
                <w:szCs w:val="24"/>
                <w:lang w:eastAsia="en-GB"/>
              </w:rPr>
            </w:pPr>
            <w:r w:rsidRPr="00E03B1E">
              <w:rPr>
                <w:rFonts w:eastAsia="Times New Roman" w:cs="Times New Roman"/>
                <w:color w:val="000000"/>
                <w:lang w:eastAsia="en-GB"/>
              </w:rPr>
              <w:t>Premium market price can be cultivated from terai to hill (100-1600 m). Yield- 10 - 24 ton/ha.</w:t>
            </w:r>
          </w:p>
        </w:tc>
      </w:tr>
      <w:tr w:rsidR="00E03B1E" w:rsidRPr="00E03B1E" w14:paraId="4262846B" w14:textId="77777777" w:rsidTr="00251444">
        <w:trPr>
          <w:trHeight w:val="20"/>
        </w:trPr>
        <w:tc>
          <w:tcPr>
            <w:tcW w:w="331" w:type="pct"/>
            <w:shd w:val="clear" w:color="auto" w:fill="auto"/>
            <w:noWrap/>
            <w:vAlign w:val="center"/>
            <w:hideMark/>
          </w:tcPr>
          <w:p w14:paraId="3B6B6831"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b/>
                <w:bCs/>
                <w:color w:val="000000"/>
                <w:lang w:eastAsia="en-GB"/>
              </w:rPr>
              <w:t>10</w:t>
            </w:r>
          </w:p>
        </w:tc>
        <w:tc>
          <w:tcPr>
            <w:tcW w:w="1310" w:type="pct"/>
            <w:shd w:val="clear" w:color="auto" w:fill="auto"/>
            <w:noWrap/>
            <w:vAlign w:val="center"/>
            <w:hideMark/>
          </w:tcPr>
          <w:p w14:paraId="2288F033"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b/>
                <w:bCs/>
                <w:color w:val="000000"/>
                <w:lang w:eastAsia="en-GB"/>
              </w:rPr>
              <w:t xml:space="preserve">Mung bean varieties </w:t>
            </w:r>
          </w:p>
        </w:tc>
        <w:tc>
          <w:tcPr>
            <w:tcW w:w="3359" w:type="pct"/>
            <w:shd w:val="clear" w:color="auto" w:fill="auto"/>
            <w:noWrap/>
            <w:vAlign w:val="center"/>
            <w:hideMark/>
          </w:tcPr>
          <w:p w14:paraId="7A73AA8B"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 </w:t>
            </w:r>
          </w:p>
        </w:tc>
      </w:tr>
      <w:tr w:rsidR="00E03B1E" w:rsidRPr="00E03B1E" w14:paraId="1F1FFEEB" w14:textId="77777777" w:rsidTr="00251444">
        <w:trPr>
          <w:trHeight w:val="20"/>
        </w:trPr>
        <w:tc>
          <w:tcPr>
            <w:tcW w:w="331" w:type="pct"/>
            <w:shd w:val="clear" w:color="auto" w:fill="auto"/>
            <w:noWrap/>
            <w:vAlign w:val="center"/>
            <w:hideMark/>
          </w:tcPr>
          <w:p w14:paraId="587EC254"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10.1</w:t>
            </w:r>
          </w:p>
        </w:tc>
        <w:tc>
          <w:tcPr>
            <w:tcW w:w="1310" w:type="pct"/>
            <w:shd w:val="clear" w:color="auto" w:fill="auto"/>
            <w:noWrap/>
            <w:vAlign w:val="center"/>
            <w:hideMark/>
          </w:tcPr>
          <w:p w14:paraId="11F1F8F8"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 xml:space="preserve">Partigya </w:t>
            </w:r>
          </w:p>
        </w:tc>
        <w:tc>
          <w:tcPr>
            <w:tcW w:w="3359" w:type="pct"/>
            <w:shd w:val="clear" w:color="auto" w:fill="auto"/>
            <w:vAlign w:val="center"/>
            <w:hideMark/>
          </w:tcPr>
          <w:p w14:paraId="0AE8FD84"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Yield</w:t>
            </w:r>
            <w:r w:rsidRPr="00E03B1E">
              <w:rPr>
                <w:rFonts w:eastAsia="Times New Roman" w:cs="Times New Roman"/>
                <w:color w:val="000000" w:themeColor="text1"/>
                <w:lang w:eastAsia="en-GB"/>
              </w:rPr>
              <w:t>-</w:t>
            </w:r>
            <w:r w:rsidRPr="00E03B1E">
              <w:rPr>
                <w:rFonts w:eastAsia="Times New Roman" w:cs="Times New Roman"/>
                <w:color w:val="000000"/>
                <w:lang w:eastAsia="en-GB"/>
              </w:rPr>
              <w:t>1.12 ton/ha at Mahottari. Recommended for Terai, Inner Terai, and Mid Hill.</w:t>
            </w:r>
          </w:p>
          <w:p w14:paraId="27526601"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 xml:space="preserve"> </w:t>
            </w:r>
          </w:p>
        </w:tc>
      </w:tr>
      <w:tr w:rsidR="00E03B1E" w:rsidRPr="00E03B1E" w14:paraId="6251FA3B" w14:textId="77777777" w:rsidTr="00251444">
        <w:trPr>
          <w:trHeight w:val="20"/>
        </w:trPr>
        <w:tc>
          <w:tcPr>
            <w:tcW w:w="331" w:type="pct"/>
            <w:shd w:val="clear" w:color="auto" w:fill="auto"/>
            <w:noWrap/>
            <w:vAlign w:val="center"/>
          </w:tcPr>
          <w:p w14:paraId="29834CF2"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10.2</w:t>
            </w:r>
          </w:p>
        </w:tc>
        <w:tc>
          <w:tcPr>
            <w:tcW w:w="1310" w:type="pct"/>
            <w:shd w:val="clear" w:color="auto" w:fill="auto"/>
            <w:vAlign w:val="center"/>
          </w:tcPr>
          <w:p w14:paraId="2D2BB602"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Pratikshya</w:t>
            </w:r>
          </w:p>
          <w:p w14:paraId="00F23941" w14:textId="77777777" w:rsidR="00E03B1E" w:rsidRPr="00E03B1E" w:rsidRDefault="00E03B1E" w:rsidP="00251444">
            <w:pPr>
              <w:spacing w:line="240" w:lineRule="auto"/>
              <w:ind w:left="0"/>
              <w:rPr>
                <w:rFonts w:eastAsia="Times New Roman" w:cs="Times New Roman"/>
                <w:color w:val="000000"/>
                <w:lang w:eastAsia="en-GB"/>
              </w:rPr>
            </w:pPr>
          </w:p>
        </w:tc>
        <w:tc>
          <w:tcPr>
            <w:tcW w:w="3359" w:type="pct"/>
            <w:shd w:val="clear" w:color="auto" w:fill="auto"/>
            <w:vAlign w:val="center"/>
          </w:tcPr>
          <w:p w14:paraId="678B33E0"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 xml:space="preserve">Suitable for pulses and spiced fried lentils as a Savory. Recommended for Terai and Mid Hills. Yield- 0.686 ton/ha </w:t>
            </w:r>
          </w:p>
        </w:tc>
      </w:tr>
      <w:tr w:rsidR="00E03B1E" w:rsidRPr="00E03B1E" w14:paraId="31C9ADDE" w14:textId="77777777" w:rsidTr="00251444">
        <w:trPr>
          <w:trHeight w:val="20"/>
        </w:trPr>
        <w:tc>
          <w:tcPr>
            <w:tcW w:w="331" w:type="pct"/>
            <w:shd w:val="clear" w:color="auto" w:fill="auto"/>
            <w:noWrap/>
            <w:vAlign w:val="center"/>
            <w:hideMark/>
          </w:tcPr>
          <w:p w14:paraId="7DF99746"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b/>
                <w:bCs/>
                <w:color w:val="000000"/>
                <w:lang w:eastAsia="en-GB"/>
              </w:rPr>
              <w:t>11</w:t>
            </w:r>
          </w:p>
        </w:tc>
        <w:tc>
          <w:tcPr>
            <w:tcW w:w="1310" w:type="pct"/>
            <w:shd w:val="clear" w:color="auto" w:fill="auto"/>
            <w:vAlign w:val="center"/>
            <w:hideMark/>
          </w:tcPr>
          <w:p w14:paraId="6B2D6392"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b/>
                <w:bCs/>
                <w:color w:val="000000"/>
                <w:lang w:eastAsia="en-GB"/>
              </w:rPr>
              <w:t xml:space="preserve">Integrated pest Management in crops (using botanical, bio-pesticides) </w:t>
            </w:r>
          </w:p>
        </w:tc>
        <w:tc>
          <w:tcPr>
            <w:tcW w:w="3359" w:type="pct"/>
            <w:shd w:val="clear" w:color="auto" w:fill="auto"/>
            <w:vAlign w:val="center"/>
            <w:hideMark/>
          </w:tcPr>
          <w:p w14:paraId="4751BDB7" w14:textId="77777777" w:rsidR="00E03B1E" w:rsidRPr="00E03B1E" w:rsidRDefault="00E03B1E" w:rsidP="000B02C1">
            <w:pPr>
              <w:spacing w:line="240" w:lineRule="auto"/>
              <w:ind w:left="0"/>
              <w:jc w:val="left"/>
              <w:rPr>
                <w:rFonts w:eastAsia="Times New Roman" w:cs="Times New Roman"/>
                <w:color w:val="000000"/>
                <w:lang w:eastAsia="en-GB"/>
              </w:rPr>
            </w:pPr>
            <w:r w:rsidRPr="00E03B1E">
              <w:rPr>
                <w:rFonts w:eastAsia="Times New Roman" w:cs="Times New Roman"/>
                <w:b/>
                <w:bCs/>
                <w:color w:val="000000"/>
                <w:lang w:eastAsia="en-GB"/>
              </w:rPr>
              <w:t xml:space="preserve">A. Botanical pesticide </w:t>
            </w:r>
            <w:r w:rsidRPr="00E03B1E">
              <w:rPr>
                <w:rFonts w:eastAsia="Times New Roman" w:cs="Times New Roman"/>
                <w:color w:val="000000"/>
                <w:lang w:eastAsia="en-GB"/>
              </w:rPr>
              <w:br/>
              <w:t xml:space="preserve">1. </w:t>
            </w:r>
            <w:r w:rsidRPr="00E03B1E">
              <w:rPr>
                <w:rFonts w:eastAsia="Times New Roman" w:cs="Times New Roman"/>
                <w:b/>
                <w:bCs/>
                <w:color w:val="000000"/>
                <w:lang w:eastAsia="en-GB"/>
              </w:rPr>
              <w:t>Using Sweet flag ⃰</w:t>
            </w:r>
            <w:r w:rsidRPr="00E03B1E">
              <w:rPr>
                <w:rFonts w:eastAsia="Times New Roman" w:cs="Times New Roman"/>
                <w:color w:val="000000"/>
                <w:lang w:eastAsia="en-GB"/>
              </w:rPr>
              <w:t>-</w:t>
            </w:r>
            <w:r w:rsidRPr="00E03B1E">
              <w:rPr>
                <w:rFonts w:eastAsia="Times New Roman" w:cs="Times New Roman"/>
                <w:i/>
                <w:iCs/>
                <w:color w:val="000000"/>
                <w:lang w:eastAsia="en-GB"/>
              </w:rPr>
              <w:t>Acorus calamus</w:t>
            </w:r>
            <w:r w:rsidRPr="00E03B1E">
              <w:rPr>
                <w:rFonts w:eastAsia="Times New Roman" w:cs="Times New Roman"/>
                <w:color w:val="000000"/>
                <w:lang w:eastAsia="en-GB"/>
              </w:rPr>
              <w:t xml:space="preserve"> rhizome power @ 3 gm/kg during storage protected potato from potato tuber moth </w:t>
            </w:r>
          </w:p>
          <w:p w14:paraId="25E8020E" w14:textId="77777777" w:rsidR="00E03B1E" w:rsidRPr="00E03B1E" w:rsidRDefault="00E03B1E" w:rsidP="000B02C1">
            <w:pPr>
              <w:spacing w:line="240" w:lineRule="auto"/>
              <w:ind w:left="0"/>
              <w:jc w:val="left"/>
              <w:rPr>
                <w:rFonts w:eastAsia="Times New Roman" w:cs="Times New Roman"/>
                <w:color w:val="000000"/>
                <w:lang w:eastAsia="en-GB"/>
              </w:rPr>
            </w:pPr>
            <w:r w:rsidRPr="00E03B1E">
              <w:rPr>
                <w:rFonts w:eastAsia="Times New Roman" w:cs="Times New Roman"/>
                <w:color w:val="000000"/>
                <w:lang w:eastAsia="en-GB"/>
              </w:rPr>
              <w:t xml:space="preserve">2. Jhol-Mal for vegetable production and cereal crop production. </w:t>
            </w:r>
          </w:p>
          <w:p w14:paraId="50A38E21" w14:textId="77777777" w:rsidR="00E03B1E" w:rsidRPr="00E03B1E" w:rsidRDefault="00E03B1E" w:rsidP="000B02C1">
            <w:pPr>
              <w:spacing w:line="240" w:lineRule="auto"/>
              <w:ind w:left="0"/>
              <w:jc w:val="left"/>
              <w:rPr>
                <w:rFonts w:eastAsia="Times New Roman" w:cs="Times New Roman"/>
                <w:color w:val="000000"/>
                <w:lang w:eastAsia="en-GB"/>
              </w:rPr>
            </w:pPr>
          </w:p>
          <w:p w14:paraId="2D9066ED" w14:textId="77777777" w:rsidR="00E03B1E" w:rsidRPr="00E03B1E" w:rsidRDefault="00E03B1E" w:rsidP="000B02C1">
            <w:pPr>
              <w:spacing w:line="240" w:lineRule="auto"/>
              <w:ind w:left="0"/>
              <w:jc w:val="left"/>
              <w:rPr>
                <w:rFonts w:eastAsia="Times New Roman" w:cs="Times New Roman"/>
                <w:b/>
                <w:bCs/>
                <w:color w:val="000000"/>
                <w:lang w:eastAsia="en-GB"/>
              </w:rPr>
            </w:pPr>
            <w:r w:rsidRPr="00E03B1E">
              <w:rPr>
                <w:rFonts w:eastAsia="Times New Roman" w:cs="Times New Roman"/>
                <w:b/>
                <w:bCs/>
                <w:color w:val="000000"/>
                <w:lang w:eastAsia="en-GB"/>
              </w:rPr>
              <w:t xml:space="preserve">B. Biological Pesticides </w:t>
            </w:r>
          </w:p>
          <w:p w14:paraId="17C94AE5" w14:textId="77777777" w:rsidR="00E03B1E" w:rsidRPr="00E03B1E" w:rsidRDefault="00E03B1E" w:rsidP="000B02C1">
            <w:pPr>
              <w:spacing w:line="240" w:lineRule="auto"/>
              <w:ind w:left="0"/>
              <w:jc w:val="left"/>
              <w:rPr>
                <w:rFonts w:eastAsia="Times New Roman" w:cs="Times New Roman"/>
                <w:color w:val="000000"/>
                <w:lang w:eastAsia="en-GB"/>
              </w:rPr>
            </w:pPr>
            <w:r w:rsidRPr="00E03B1E">
              <w:rPr>
                <w:rFonts w:eastAsia="Times New Roman" w:cs="Times New Roman"/>
                <w:b/>
                <w:bCs/>
                <w:color w:val="000000"/>
                <w:lang w:eastAsia="en-GB"/>
              </w:rPr>
              <w:t xml:space="preserve"> </w:t>
            </w:r>
            <w:r w:rsidRPr="00E03B1E">
              <w:rPr>
                <w:rFonts w:eastAsia="Times New Roman" w:cs="Times New Roman"/>
                <w:i/>
                <w:iCs/>
                <w:color w:val="000000"/>
                <w:lang w:eastAsia="en-GB"/>
              </w:rPr>
              <w:t xml:space="preserve">BT, NPV, Metarhizium, Trichoderma, Bacilius etc. </w:t>
            </w:r>
          </w:p>
          <w:p w14:paraId="204B00E5" w14:textId="77777777" w:rsidR="00E03B1E" w:rsidRPr="00E03B1E" w:rsidRDefault="00E03B1E" w:rsidP="000B02C1">
            <w:pPr>
              <w:spacing w:line="240" w:lineRule="auto"/>
              <w:ind w:left="0"/>
              <w:jc w:val="left"/>
              <w:rPr>
                <w:rFonts w:eastAsia="Times New Roman" w:cs="Times New Roman"/>
                <w:b/>
                <w:bCs/>
                <w:color w:val="000000"/>
                <w:lang w:eastAsia="en-GB"/>
              </w:rPr>
            </w:pPr>
            <w:r w:rsidRPr="00E03B1E">
              <w:rPr>
                <w:rFonts w:eastAsia="Times New Roman" w:cs="Times New Roman"/>
                <w:b/>
                <w:bCs/>
                <w:color w:val="000000"/>
                <w:lang w:eastAsia="en-GB"/>
              </w:rPr>
              <w:t>C. Other pest control methods ⃰</w:t>
            </w:r>
          </w:p>
          <w:p w14:paraId="786E1287" w14:textId="77777777" w:rsidR="00E03B1E" w:rsidRPr="00E03B1E" w:rsidRDefault="00E03B1E" w:rsidP="000B02C1">
            <w:pPr>
              <w:spacing w:line="240" w:lineRule="auto"/>
              <w:ind w:left="0"/>
              <w:jc w:val="left"/>
              <w:rPr>
                <w:rFonts w:eastAsia="Times New Roman" w:cs="Times New Roman"/>
                <w:color w:val="000000"/>
                <w:lang w:eastAsia="en-GB"/>
              </w:rPr>
            </w:pPr>
            <w:r w:rsidRPr="00E03B1E">
              <w:rPr>
                <w:rFonts w:eastAsia="Times New Roman" w:cs="Times New Roman"/>
                <w:color w:val="000000"/>
                <w:lang w:eastAsia="en-GB"/>
              </w:rPr>
              <w:t>Using cure lure, methyl eugenol at 40 cm height for cucumber.</w:t>
            </w:r>
          </w:p>
        </w:tc>
      </w:tr>
      <w:tr w:rsidR="00E03B1E" w:rsidRPr="00E03B1E" w14:paraId="13108536" w14:textId="77777777" w:rsidTr="00251444">
        <w:trPr>
          <w:trHeight w:val="20"/>
        </w:trPr>
        <w:tc>
          <w:tcPr>
            <w:tcW w:w="331" w:type="pct"/>
            <w:shd w:val="clear" w:color="auto" w:fill="auto"/>
            <w:noWrap/>
            <w:vAlign w:val="center"/>
            <w:hideMark/>
          </w:tcPr>
          <w:p w14:paraId="211FFBFC"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b/>
                <w:bCs/>
                <w:color w:val="000000"/>
                <w:lang w:eastAsia="en-GB"/>
              </w:rPr>
              <w:t>12</w:t>
            </w:r>
          </w:p>
        </w:tc>
        <w:tc>
          <w:tcPr>
            <w:tcW w:w="1310" w:type="pct"/>
            <w:shd w:val="clear" w:color="auto" w:fill="auto"/>
            <w:vAlign w:val="center"/>
            <w:hideMark/>
          </w:tcPr>
          <w:p w14:paraId="6312C052"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b/>
                <w:bCs/>
                <w:color w:val="000000"/>
                <w:lang w:eastAsia="en-GB"/>
              </w:rPr>
              <w:t xml:space="preserve">Mulching practices in crop production </w:t>
            </w:r>
            <w:r w:rsidRPr="00E03B1E">
              <w:rPr>
                <w:rFonts w:eastAsia="Times New Roman" w:cs="Times New Roman"/>
                <w:color w:val="000000"/>
                <w:lang w:eastAsia="en-GB"/>
              </w:rPr>
              <w:t>using straw, compost, plant leaf, and plastic</w:t>
            </w:r>
          </w:p>
        </w:tc>
        <w:tc>
          <w:tcPr>
            <w:tcW w:w="3359" w:type="pct"/>
            <w:shd w:val="clear" w:color="auto" w:fill="auto"/>
            <w:vAlign w:val="center"/>
            <w:hideMark/>
          </w:tcPr>
          <w:p w14:paraId="6168F875" w14:textId="77777777" w:rsidR="00E03B1E" w:rsidRPr="00E03B1E" w:rsidRDefault="00E03B1E" w:rsidP="000B02C1">
            <w:pPr>
              <w:spacing w:line="240" w:lineRule="auto"/>
              <w:ind w:left="0"/>
              <w:jc w:val="left"/>
              <w:rPr>
                <w:rFonts w:eastAsia="Times New Roman" w:cs="Times New Roman"/>
                <w:color w:val="000000"/>
                <w:lang w:eastAsia="en-GB"/>
              </w:rPr>
            </w:pPr>
            <w:r w:rsidRPr="00E03B1E">
              <w:rPr>
                <w:rFonts w:eastAsia="Times New Roman" w:cs="Times New Roman"/>
                <w:color w:val="000000"/>
                <w:lang w:eastAsia="en-GB"/>
              </w:rPr>
              <w:t xml:space="preserve">1. Increased the organic matter in the soil. </w:t>
            </w:r>
            <w:r w:rsidRPr="00E03B1E">
              <w:rPr>
                <w:rFonts w:eastAsia="Times New Roman" w:cs="Times New Roman"/>
                <w:color w:val="000000"/>
                <w:lang w:eastAsia="en-GB"/>
              </w:rPr>
              <w:br/>
              <w:t xml:space="preserve">2. Act as soil cover to maintain soil moisture. </w:t>
            </w:r>
            <w:r w:rsidRPr="00E03B1E">
              <w:rPr>
                <w:rFonts w:eastAsia="Times New Roman" w:cs="Times New Roman"/>
                <w:color w:val="000000"/>
                <w:lang w:eastAsia="en-GB"/>
              </w:rPr>
              <w:br/>
              <w:t xml:space="preserve">3. Reduced soil exposure so that there is less carbon emission from the soil. </w:t>
            </w:r>
            <w:r w:rsidRPr="00E03B1E">
              <w:rPr>
                <w:rFonts w:eastAsia="Times New Roman" w:cs="Times New Roman"/>
                <w:color w:val="000000"/>
                <w:lang w:eastAsia="en-GB"/>
              </w:rPr>
              <w:br/>
              <w:t xml:space="preserve">4. Minimized the use of weedicide. </w:t>
            </w:r>
            <w:r w:rsidRPr="00E03B1E">
              <w:rPr>
                <w:rFonts w:eastAsia="Times New Roman" w:cs="Times New Roman"/>
                <w:color w:val="000000"/>
                <w:lang w:eastAsia="en-GB"/>
              </w:rPr>
              <w:br/>
              <w:t>5. Increased crop yield- Potato yield 21 ton/ha at Benighat Rorang, Dhading high hill condition.</w:t>
            </w:r>
          </w:p>
        </w:tc>
      </w:tr>
      <w:tr w:rsidR="00E03B1E" w:rsidRPr="00E03B1E" w14:paraId="472E5B88" w14:textId="77777777" w:rsidTr="00251444">
        <w:trPr>
          <w:trHeight w:val="20"/>
        </w:trPr>
        <w:tc>
          <w:tcPr>
            <w:tcW w:w="331" w:type="pct"/>
            <w:shd w:val="clear" w:color="auto" w:fill="auto"/>
            <w:noWrap/>
            <w:vAlign w:val="center"/>
            <w:hideMark/>
          </w:tcPr>
          <w:p w14:paraId="7BD320E3"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b/>
                <w:bCs/>
                <w:color w:val="000000"/>
                <w:lang w:eastAsia="en-GB"/>
              </w:rPr>
              <w:t>13</w:t>
            </w:r>
          </w:p>
        </w:tc>
        <w:tc>
          <w:tcPr>
            <w:tcW w:w="1310" w:type="pct"/>
            <w:shd w:val="clear" w:color="auto" w:fill="auto"/>
            <w:vAlign w:val="center"/>
            <w:hideMark/>
          </w:tcPr>
          <w:p w14:paraId="6DA18E1C"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b/>
                <w:bCs/>
                <w:color w:val="000000"/>
                <w:lang w:eastAsia="en-GB"/>
              </w:rPr>
              <w:t>Using poly-house/poly-tunnel</w:t>
            </w:r>
          </w:p>
        </w:tc>
        <w:tc>
          <w:tcPr>
            <w:tcW w:w="3359" w:type="pct"/>
            <w:shd w:val="clear" w:color="auto" w:fill="auto"/>
            <w:vAlign w:val="center"/>
            <w:hideMark/>
          </w:tcPr>
          <w:p w14:paraId="69D5CCDE"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 xml:space="preserve">1. Farmers can cultivate crops throughout the year even in adverse climatic conditions like cold, frost, and rain. </w:t>
            </w:r>
            <w:r w:rsidRPr="00E03B1E">
              <w:rPr>
                <w:rFonts w:eastAsia="Times New Roman" w:cs="Times New Roman"/>
                <w:color w:val="000000"/>
                <w:lang w:eastAsia="en-GB"/>
              </w:rPr>
              <w:br/>
              <w:t>2. The av. income inside the poly house is higher than open field (For tomatoes, income from open field-NPR 42623.21/Ropani and from tunnel farming i.e. Rs 134279.90/Ropani. (Khadka and Adhikari, 2021)</w:t>
            </w:r>
            <w:r w:rsidRPr="00E03B1E">
              <w:rPr>
                <w:rFonts w:eastAsia="Times New Roman" w:cs="Times New Roman"/>
                <w:color w:val="000000"/>
                <w:vertAlign w:val="superscript"/>
              </w:rPr>
              <w:footnoteReference w:id="2"/>
            </w:r>
          </w:p>
          <w:p w14:paraId="4A2154DD" w14:textId="77777777" w:rsidR="00E03B1E" w:rsidRPr="00E03B1E" w:rsidRDefault="00E03B1E" w:rsidP="00251444">
            <w:pPr>
              <w:spacing w:line="240" w:lineRule="auto"/>
              <w:ind w:left="0"/>
              <w:rPr>
                <w:rFonts w:eastAsia="Times New Roman" w:cs="Times New Roman"/>
                <w:color w:val="000000"/>
                <w:lang w:eastAsia="en-GB"/>
              </w:rPr>
            </w:pPr>
            <w:r w:rsidRPr="00E03B1E">
              <w:rPr>
                <w:rFonts w:eastAsia="Times New Roman" w:cs="Times New Roman"/>
                <w:color w:val="000000"/>
                <w:lang w:eastAsia="en-GB"/>
              </w:rPr>
              <w:t xml:space="preserve">3. The BCR is higher in poly-house farming (2.28) compared to open field (2.06). (Khadka and Adhikari, 2021). </w:t>
            </w:r>
          </w:p>
          <w:p w14:paraId="7BC1718E" w14:textId="77777777" w:rsidR="00E03B1E" w:rsidRPr="00E03B1E" w:rsidRDefault="00E03B1E" w:rsidP="00251444">
            <w:pPr>
              <w:spacing w:line="240" w:lineRule="auto"/>
              <w:ind w:left="0"/>
              <w:rPr>
                <w:rFonts w:cs="Times New Roman"/>
                <w:lang w:eastAsia="en-GB"/>
              </w:rPr>
            </w:pPr>
          </w:p>
        </w:tc>
      </w:tr>
      <w:tr w:rsidR="00E03B1E" w:rsidRPr="00E03B1E" w14:paraId="5DEB4FAF" w14:textId="77777777" w:rsidTr="00E03B1E">
        <w:trPr>
          <w:trHeight w:val="20"/>
        </w:trPr>
        <w:tc>
          <w:tcPr>
            <w:tcW w:w="331" w:type="pct"/>
            <w:shd w:val="clear" w:color="auto" w:fill="auto"/>
            <w:noWrap/>
            <w:vAlign w:val="center"/>
          </w:tcPr>
          <w:p w14:paraId="587A4F7D" w14:textId="77777777" w:rsidR="00E03B1E" w:rsidRPr="00251444" w:rsidRDefault="00E03B1E" w:rsidP="00251444">
            <w:pPr>
              <w:spacing w:line="240" w:lineRule="auto"/>
              <w:ind w:left="0"/>
              <w:rPr>
                <w:rFonts w:eastAsia="Times New Roman" w:cs="Times New Roman"/>
                <w:b/>
                <w:bCs/>
                <w:color w:val="000000"/>
                <w:lang w:eastAsia="en-GB"/>
              </w:rPr>
            </w:pPr>
            <w:r w:rsidRPr="00251444">
              <w:rPr>
                <w:rFonts w:eastAsia="Times New Roman" w:cs="Times New Roman"/>
                <w:b/>
                <w:bCs/>
                <w:color w:val="000000"/>
                <w:lang w:eastAsia="en-GB"/>
              </w:rPr>
              <w:t xml:space="preserve">C. </w:t>
            </w:r>
          </w:p>
        </w:tc>
        <w:tc>
          <w:tcPr>
            <w:tcW w:w="4669" w:type="pct"/>
            <w:gridSpan w:val="2"/>
            <w:shd w:val="clear" w:color="auto" w:fill="auto"/>
            <w:vAlign w:val="center"/>
          </w:tcPr>
          <w:p w14:paraId="67485B81" w14:textId="77777777" w:rsidR="00E03B1E" w:rsidRPr="00251444" w:rsidRDefault="00E03B1E" w:rsidP="00251444">
            <w:pPr>
              <w:spacing w:line="240" w:lineRule="auto"/>
              <w:ind w:left="0"/>
              <w:rPr>
                <w:rFonts w:eastAsia="Times New Roman" w:cs="Times New Roman"/>
                <w:color w:val="000000"/>
                <w:lang w:eastAsia="en-GB"/>
              </w:rPr>
            </w:pPr>
            <w:r w:rsidRPr="00251444">
              <w:rPr>
                <w:rFonts w:eastAsia="Times New Roman" w:cs="Times New Roman"/>
                <w:b/>
                <w:bCs/>
                <w:color w:val="000000"/>
                <w:lang w:eastAsia="en-GB"/>
              </w:rPr>
              <w:t xml:space="preserve">Technologies promoted by other World Bank-funded projects and other projects will be disseminated in FANSEP II (New interventions in FANSEP II) </w:t>
            </w:r>
          </w:p>
        </w:tc>
      </w:tr>
      <w:tr w:rsidR="00E03B1E" w:rsidRPr="00E03B1E" w14:paraId="1A7F0336" w14:textId="77777777" w:rsidTr="00251444">
        <w:trPr>
          <w:trHeight w:val="20"/>
        </w:trPr>
        <w:tc>
          <w:tcPr>
            <w:tcW w:w="331" w:type="pct"/>
            <w:shd w:val="clear" w:color="auto" w:fill="auto"/>
            <w:noWrap/>
            <w:vAlign w:val="center"/>
            <w:hideMark/>
          </w:tcPr>
          <w:p w14:paraId="275CD507"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b/>
                <w:bCs/>
                <w:color w:val="000000"/>
                <w:lang w:eastAsia="en-GB"/>
              </w:rPr>
              <w:lastRenderedPageBreak/>
              <w:t>14</w:t>
            </w:r>
          </w:p>
        </w:tc>
        <w:tc>
          <w:tcPr>
            <w:tcW w:w="1310" w:type="pct"/>
            <w:shd w:val="clear" w:color="auto" w:fill="auto"/>
            <w:vAlign w:val="center"/>
            <w:hideMark/>
          </w:tcPr>
          <w:p w14:paraId="2F6528F6"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b/>
                <w:bCs/>
                <w:color w:val="000000"/>
                <w:lang w:eastAsia="en-GB"/>
              </w:rPr>
              <w:t xml:space="preserve">Crop intensification-Legumes intercropping, mixed cropping, catch crop promotion  </w:t>
            </w:r>
          </w:p>
        </w:tc>
        <w:tc>
          <w:tcPr>
            <w:tcW w:w="3359" w:type="pct"/>
            <w:shd w:val="clear" w:color="auto" w:fill="auto"/>
            <w:vAlign w:val="center"/>
            <w:hideMark/>
          </w:tcPr>
          <w:p w14:paraId="56E140C7" w14:textId="77777777" w:rsidR="00E03B1E" w:rsidRPr="00E03B1E" w:rsidRDefault="00E03B1E" w:rsidP="000B02C1">
            <w:pPr>
              <w:spacing w:line="240" w:lineRule="auto"/>
              <w:ind w:left="0"/>
              <w:jc w:val="left"/>
              <w:rPr>
                <w:rFonts w:eastAsia="Times New Roman" w:cs="Times New Roman"/>
                <w:color w:val="000000"/>
                <w:lang w:eastAsia="en-GB"/>
              </w:rPr>
            </w:pPr>
            <w:r w:rsidRPr="00E03B1E">
              <w:rPr>
                <w:rFonts w:eastAsia="Times New Roman" w:cs="Times New Roman"/>
                <w:color w:val="000000"/>
                <w:lang w:eastAsia="en-GB"/>
              </w:rPr>
              <w:t>1. Higher profits due to increased yield and reduced cost.</w:t>
            </w:r>
            <w:r w:rsidRPr="00E03B1E">
              <w:rPr>
                <w:rFonts w:eastAsia="Times New Roman" w:cs="Times New Roman"/>
                <w:color w:val="000000"/>
                <w:lang w:eastAsia="en-GB"/>
              </w:rPr>
              <w:br/>
              <w:t>2. Use of residual moisture for sowing, allowed 15 days early sowing to avoid terminal heat in late winter. Residues helped to retain soil moisture.</w:t>
            </w:r>
            <w:r w:rsidRPr="00E03B1E">
              <w:rPr>
                <w:rFonts w:eastAsia="Times New Roman" w:cs="Times New Roman"/>
                <w:color w:val="000000"/>
                <w:lang w:eastAsia="en-GB"/>
              </w:rPr>
              <w:br/>
              <w:t xml:space="preserve">3. Reduced GHG emissions by reducing fuel and energy use. </w:t>
            </w:r>
            <w:r w:rsidRPr="00E03B1E">
              <w:rPr>
                <w:rFonts w:eastAsia="Times New Roman" w:cs="Times New Roman"/>
                <w:color w:val="000000"/>
                <w:lang w:eastAsia="en-GB"/>
              </w:rPr>
              <w:br/>
              <w:t>4. Fallow land from March to July (about 90 to 100 days) in a Rice-wheat cropping system utilized for catch crops like mung bean production.</w:t>
            </w:r>
          </w:p>
        </w:tc>
      </w:tr>
      <w:tr w:rsidR="00E03B1E" w:rsidRPr="00E03B1E" w14:paraId="11B7E21C" w14:textId="77777777" w:rsidTr="00251444">
        <w:trPr>
          <w:trHeight w:val="20"/>
        </w:trPr>
        <w:tc>
          <w:tcPr>
            <w:tcW w:w="331" w:type="pct"/>
            <w:shd w:val="clear" w:color="auto" w:fill="auto"/>
            <w:noWrap/>
            <w:vAlign w:val="center"/>
            <w:hideMark/>
          </w:tcPr>
          <w:p w14:paraId="15AAFE32"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b/>
                <w:bCs/>
                <w:color w:val="000000"/>
                <w:lang w:eastAsia="en-GB"/>
              </w:rPr>
              <w:t>15</w:t>
            </w:r>
          </w:p>
        </w:tc>
        <w:tc>
          <w:tcPr>
            <w:tcW w:w="1310" w:type="pct"/>
            <w:shd w:val="clear" w:color="auto" w:fill="auto"/>
            <w:vAlign w:val="center"/>
            <w:hideMark/>
          </w:tcPr>
          <w:p w14:paraId="5BE673E4"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b/>
                <w:bCs/>
                <w:color w:val="000000"/>
                <w:lang w:eastAsia="en-GB"/>
              </w:rPr>
              <w:t>Conservation agriculture (Zero/ Minimum tillage, mulching) in crops</w:t>
            </w:r>
          </w:p>
        </w:tc>
        <w:tc>
          <w:tcPr>
            <w:tcW w:w="3359" w:type="pct"/>
            <w:shd w:val="clear" w:color="auto" w:fill="auto"/>
            <w:vAlign w:val="center"/>
            <w:hideMark/>
          </w:tcPr>
          <w:p w14:paraId="32F8E6B8" w14:textId="77777777" w:rsidR="00E03B1E" w:rsidRPr="00E03B1E" w:rsidRDefault="00E03B1E" w:rsidP="000B02C1">
            <w:pPr>
              <w:spacing w:line="240" w:lineRule="auto"/>
              <w:ind w:left="0"/>
              <w:jc w:val="left"/>
              <w:rPr>
                <w:rFonts w:eastAsia="Times New Roman" w:cs="Times New Roman"/>
                <w:color w:val="000000"/>
                <w:lang w:eastAsia="en-GB"/>
              </w:rPr>
            </w:pPr>
            <w:r w:rsidRPr="00E03B1E">
              <w:rPr>
                <w:rFonts w:eastAsia="Times New Roman" w:cs="Times New Roman"/>
                <w:color w:val="000000"/>
                <w:lang w:eastAsia="en-GB"/>
              </w:rPr>
              <w:t xml:space="preserve">1. Maintained soil moisture due to less disturbance and wheat sowing timely. </w:t>
            </w:r>
            <w:r w:rsidRPr="00E03B1E">
              <w:rPr>
                <w:rFonts w:eastAsia="Times New Roman" w:cs="Times New Roman"/>
                <w:color w:val="000000"/>
                <w:lang w:eastAsia="en-GB"/>
              </w:rPr>
              <w:br/>
              <w:t xml:space="preserve">2. Increased soil organic matter due to high carbon storage in soil. </w:t>
            </w:r>
            <w:r w:rsidRPr="00E03B1E">
              <w:rPr>
                <w:rFonts w:eastAsia="Times New Roman" w:cs="Times New Roman"/>
                <w:color w:val="000000"/>
                <w:lang w:eastAsia="en-GB"/>
              </w:rPr>
              <w:br/>
              <w:t xml:space="preserve">3. Reduced the use of fuels as compared to normal farming for tillage operation. </w:t>
            </w:r>
            <w:r w:rsidRPr="00E03B1E">
              <w:rPr>
                <w:rFonts w:eastAsia="Times New Roman" w:cs="Times New Roman"/>
                <w:color w:val="000000"/>
                <w:lang w:eastAsia="en-GB"/>
              </w:rPr>
              <w:br/>
              <w:t xml:space="preserve">4. Reduced the production cost </w:t>
            </w:r>
          </w:p>
        </w:tc>
      </w:tr>
      <w:tr w:rsidR="00E03B1E" w:rsidRPr="00E03B1E" w14:paraId="34B06F8A" w14:textId="77777777" w:rsidTr="00251444">
        <w:trPr>
          <w:trHeight w:val="20"/>
        </w:trPr>
        <w:tc>
          <w:tcPr>
            <w:tcW w:w="331" w:type="pct"/>
            <w:shd w:val="clear" w:color="auto" w:fill="auto"/>
            <w:noWrap/>
            <w:vAlign w:val="center"/>
            <w:hideMark/>
          </w:tcPr>
          <w:p w14:paraId="566A07AA"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b/>
                <w:bCs/>
                <w:color w:val="000000"/>
                <w:lang w:eastAsia="en-GB"/>
              </w:rPr>
              <w:t>16</w:t>
            </w:r>
          </w:p>
        </w:tc>
        <w:tc>
          <w:tcPr>
            <w:tcW w:w="1310" w:type="pct"/>
            <w:shd w:val="clear" w:color="auto" w:fill="auto"/>
            <w:vAlign w:val="center"/>
            <w:hideMark/>
          </w:tcPr>
          <w:p w14:paraId="3CB4E724"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b/>
                <w:bCs/>
                <w:color w:val="000000"/>
                <w:lang w:eastAsia="en-GB"/>
              </w:rPr>
              <w:t xml:space="preserve">Use of leaf color Chart in rice, wheat, and maize </w:t>
            </w:r>
          </w:p>
        </w:tc>
        <w:tc>
          <w:tcPr>
            <w:tcW w:w="3359" w:type="pct"/>
            <w:shd w:val="clear" w:color="auto" w:fill="auto"/>
            <w:vAlign w:val="center"/>
            <w:hideMark/>
          </w:tcPr>
          <w:p w14:paraId="03141684" w14:textId="77777777" w:rsidR="00E03B1E" w:rsidRPr="00E03B1E" w:rsidRDefault="00E03B1E" w:rsidP="000B02C1">
            <w:pPr>
              <w:spacing w:line="240" w:lineRule="auto"/>
              <w:ind w:left="0"/>
              <w:jc w:val="left"/>
              <w:rPr>
                <w:rFonts w:eastAsia="Times New Roman" w:cs="Times New Roman"/>
                <w:color w:val="000000"/>
                <w:lang w:eastAsia="en-GB"/>
              </w:rPr>
            </w:pPr>
            <w:r w:rsidRPr="00E03B1E">
              <w:rPr>
                <w:rFonts w:eastAsia="Times New Roman" w:cs="Times New Roman"/>
                <w:color w:val="000000"/>
                <w:lang w:eastAsia="en-GB"/>
              </w:rPr>
              <w:t xml:space="preserve">1. Optimum N fertilizer application, reduced disease and pest incidence, and emission of nitrous oxide gas. </w:t>
            </w:r>
            <w:r w:rsidRPr="00E03B1E">
              <w:rPr>
                <w:rFonts w:eastAsia="Times New Roman" w:cs="Times New Roman"/>
                <w:color w:val="000000"/>
                <w:lang w:eastAsia="en-GB"/>
              </w:rPr>
              <w:br/>
              <w:t xml:space="preserve">2. Proper use of fertilizer increases crop productivity. and minimized crop loss from lodging. </w:t>
            </w:r>
          </w:p>
        </w:tc>
      </w:tr>
      <w:tr w:rsidR="00E03B1E" w:rsidRPr="00E03B1E" w14:paraId="2D84A33B" w14:textId="77777777" w:rsidTr="00251444">
        <w:trPr>
          <w:trHeight w:val="20"/>
        </w:trPr>
        <w:tc>
          <w:tcPr>
            <w:tcW w:w="331" w:type="pct"/>
            <w:shd w:val="clear" w:color="auto" w:fill="auto"/>
            <w:noWrap/>
            <w:vAlign w:val="center"/>
            <w:hideMark/>
          </w:tcPr>
          <w:p w14:paraId="6FB3D3B4"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b/>
                <w:bCs/>
                <w:color w:val="000000"/>
                <w:lang w:eastAsia="en-GB"/>
              </w:rPr>
              <w:t>17</w:t>
            </w:r>
          </w:p>
        </w:tc>
        <w:tc>
          <w:tcPr>
            <w:tcW w:w="1310" w:type="pct"/>
            <w:shd w:val="clear" w:color="auto" w:fill="auto"/>
            <w:vAlign w:val="center"/>
            <w:hideMark/>
          </w:tcPr>
          <w:p w14:paraId="60CD97AD"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b/>
                <w:bCs/>
                <w:color w:val="000000"/>
                <w:lang w:eastAsia="en-GB"/>
              </w:rPr>
              <w:t xml:space="preserve">Micro Irrigation (drip and sprinkle irrigation) in vegetables </w:t>
            </w:r>
          </w:p>
        </w:tc>
        <w:tc>
          <w:tcPr>
            <w:tcW w:w="3359" w:type="pct"/>
            <w:shd w:val="clear" w:color="auto" w:fill="auto"/>
            <w:vAlign w:val="center"/>
            <w:hideMark/>
          </w:tcPr>
          <w:p w14:paraId="4A40A848" w14:textId="58FF171A" w:rsidR="00E03B1E" w:rsidRPr="00E03B1E" w:rsidRDefault="00E03B1E" w:rsidP="000B02C1">
            <w:pPr>
              <w:spacing w:line="240" w:lineRule="auto"/>
              <w:ind w:left="0"/>
              <w:jc w:val="left"/>
              <w:rPr>
                <w:rFonts w:eastAsia="Times New Roman" w:cs="Times New Roman"/>
                <w:color w:val="000000"/>
                <w:lang w:eastAsia="en-GB"/>
              </w:rPr>
            </w:pPr>
            <w:r w:rsidRPr="00E03B1E">
              <w:rPr>
                <w:rFonts w:eastAsia="Times New Roman" w:cs="Times New Roman"/>
                <w:color w:val="000000"/>
                <w:lang w:eastAsia="en-GB"/>
              </w:rPr>
              <w:t xml:space="preserve">1. Efficient water use, minimize loss. </w:t>
            </w:r>
            <w:r w:rsidRPr="00E03B1E">
              <w:rPr>
                <w:rFonts w:eastAsia="Times New Roman" w:cs="Times New Roman"/>
                <w:color w:val="000000"/>
                <w:lang w:eastAsia="en-GB"/>
              </w:rPr>
              <w:br/>
              <w:t xml:space="preserve">2. Minimum weed infestation, reduced the use of weedicides, and reduced the emission of greenhouse gases </w:t>
            </w:r>
            <w:r w:rsidRPr="00E03B1E">
              <w:rPr>
                <w:rFonts w:eastAsia="Times New Roman" w:cs="Times New Roman"/>
                <w:color w:val="000000"/>
                <w:lang w:eastAsia="en-GB"/>
              </w:rPr>
              <w:br/>
              <w:t xml:space="preserve">3. Increased </w:t>
            </w:r>
            <w:r w:rsidR="00B81CB2" w:rsidRPr="00E03B1E">
              <w:rPr>
                <w:rFonts w:eastAsia="Times New Roman" w:cs="Times New Roman"/>
                <w:color w:val="000000"/>
                <w:lang w:eastAsia="en-GB"/>
              </w:rPr>
              <w:t>productivity</w:t>
            </w:r>
            <w:r w:rsidRPr="00E03B1E">
              <w:rPr>
                <w:rFonts w:eastAsia="Times New Roman" w:cs="Times New Roman"/>
                <w:color w:val="000000"/>
                <w:lang w:eastAsia="en-GB"/>
              </w:rPr>
              <w:t xml:space="preserve"> of high-value crops (vegetables)</w:t>
            </w:r>
          </w:p>
        </w:tc>
      </w:tr>
      <w:tr w:rsidR="00E03B1E" w:rsidRPr="000F4601" w14:paraId="0AB5E4CA" w14:textId="77777777" w:rsidTr="00251444">
        <w:trPr>
          <w:trHeight w:val="20"/>
        </w:trPr>
        <w:tc>
          <w:tcPr>
            <w:tcW w:w="331" w:type="pct"/>
            <w:shd w:val="clear" w:color="auto" w:fill="auto"/>
            <w:noWrap/>
            <w:vAlign w:val="center"/>
            <w:hideMark/>
          </w:tcPr>
          <w:p w14:paraId="5476D670"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b/>
                <w:bCs/>
                <w:color w:val="000000"/>
                <w:lang w:eastAsia="en-GB"/>
              </w:rPr>
              <w:t>18</w:t>
            </w:r>
          </w:p>
        </w:tc>
        <w:tc>
          <w:tcPr>
            <w:tcW w:w="1310" w:type="pct"/>
            <w:shd w:val="clear" w:color="auto" w:fill="auto"/>
            <w:vAlign w:val="bottom"/>
            <w:hideMark/>
          </w:tcPr>
          <w:p w14:paraId="6E0D75E1" w14:textId="77777777" w:rsidR="00E03B1E" w:rsidRPr="00E03B1E" w:rsidRDefault="00E03B1E" w:rsidP="00251444">
            <w:pPr>
              <w:spacing w:line="240" w:lineRule="auto"/>
              <w:ind w:left="0"/>
              <w:rPr>
                <w:rFonts w:eastAsia="Times New Roman" w:cs="Times New Roman"/>
                <w:b/>
                <w:bCs/>
                <w:color w:val="000000"/>
                <w:lang w:eastAsia="en-GB"/>
              </w:rPr>
            </w:pPr>
            <w:r w:rsidRPr="00E03B1E">
              <w:rPr>
                <w:rFonts w:eastAsia="Times New Roman" w:cs="Times New Roman"/>
                <w:b/>
                <w:bCs/>
                <w:color w:val="000000"/>
                <w:lang w:eastAsia="en-GB"/>
              </w:rPr>
              <w:t>Rainwater harvesting, wastewater collection and use</w:t>
            </w:r>
            <w:r w:rsidRPr="00E03B1E">
              <w:rPr>
                <w:rFonts w:eastAsia="Times New Roman" w:cs="Times New Roman"/>
                <w:b/>
                <w:bCs/>
                <w:color w:val="FF0000"/>
                <w:lang w:eastAsia="en-GB"/>
              </w:rPr>
              <w:t xml:space="preserve"> </w:t>
            </w:r>
          </w:p>
        </w:tc>
        <w:tc>
          <w:tcPr>
            <w:tcW w:w="3359" w:type="pct"/>
            <w:shd w:val="clear" w:color="auto" w:fill="auto"/>
            <w:vAlign w:val="bottom"/>
            <w:hideMark/>
          </w:tcPr>
          <w:p w14:paraId="157027DC" w14:textId="20EE51A4" w:rsidR="00E03B1E" w:rsidRPr="000F4601" w:rsidRDefault="00E03B1E" w:rsidP="000B02C1">
            <w:pPr>
              <w:spacing w:line="240" w:lineRule="auto"/>
              <w:ind w:left="0"/>
              <w:jc w:val="left"/>
              <w:rPr>
                <w:rFonts w:eastAsia="Times New Roman" w:cs="Times New Roman"/>
                <w:color w:val="000000"/>
                <w:lang w:eastAsia="en-GB"/>
              </w:rPr>
            </w:pPr>
            <w:r w:rsidRPr="00E03B1E">
              <w:rPr>
                <w:rFonts w:eastAsia="Times New Roman" w:cs="Times New Roman"/>
                <w:color w:val="000000"/>
                <w:lang w:eastAsia="en-GB"/>
              </w:rPr>
              <w:t>1. Water available to cultivate high-value (vegetable) crops during dry periods.</w:t>
            </w:r>
            <w:r w:rsidRPr="00E03B1E">
              <w:rPr>
                <w:rFonts w:eastAsia="Times New Roman" w:cs="Times New Roman"/>
                <w:color w:val="000000"/>
                <w:lang w:eastAsia="en-GB"/>
              </w:rPr>
              <w:br/>
              <w:t xml:space="preserve">2. Reduced soil erosion. </w:t>
            </w:r>
            <w:r w:rsidRPr="00E03B1E">
              <w:rPr>
                <w:rFonts w:eastAsia="Times New Roman" w:cs="Times New Roman"/>
                <w:color w:val="000000"/>
                <w:lang w:eastAsia="en-GB"/>
              </w:rPr>
              <w:br/>
              <w:t xml:space="preserve">3. Year-round crop cultivation of </w:t>
            </w:r>
            <w:r w:rsidR="00B81CB2" w:rsidRPr="00E03B1E">
              <w:rPr>
                <w:rFonts w:eastAsia="Times New Roman" w:cs="Times New Roman"/>
                <w:color w:val="000000"/>
                <w:lang w:eastAsia="en-GB"/>
              </w:rPr>
              <w:t>crops</w:t>
            </w:r>
            <w:r w:rsidRPr="00E03B1E">
              <w:rPr>
                <w:rFonts w:eastAsia="Times New Roman" w:cs="Times New Roman"/>
                <w:color w:val="000000"/>
                <w:lang w:eastAsia="en-GB"/>
              </w:rPr>
              <w:t xml:space="preserve"> helps in carbon sequestering and reduces GHG emissions.</w:t>
            </w:r>
            <w:r w:rsidRPr="00E03B1E">
              <w:rPr>
                <w:rFonts w:eastAsia="Times New Roman" w:cs="Times New Roman"/>
                <w:color w:val="000000"/>
                <w:lang w:eastAsia="en-GB"/>
              </w:rPr>
              <w:br/>
              <w:t>3. Increased and secure vegetable production, income, and food security</w:t>
            </w:r>
          </w:p>
        </w:tc>
      </w:tr>
    </w:tbl>
    <w:p w14:paraId="7A502E4D" w14:textId="77777777" w:rsidR="00A02261" w:rsidRPr="00942E51" w:rsidRDefault="00A02261" w:rsidP="00A02261">
      <w:pPr>
        <w:rPr>
          <w:rFonts w:cs="Times New Roman"/>
          <w:szCs w:val="24"/>
        </w:rPr>
      </w:pPr>
    </w:p>
    <w:p w14:paraId="710D3B14" w14:textId="57630C84" w:rsidR="00A02261" w:rsidRDefault="002D42AA" w:rsidP="00A02261">
      <w:pPr>
        <w:ind w:left="0"/>
        <w:rPr>
          <w:rFonts w:cs="Times New Roman"/>
          <w:b/>
          <w:bCs/>
          <w:i/>
          <w:iCs/>
          <w:szCs w:val="24"/>
        </w:rPr>
      </w:pPr>
      <w:r>
        <w:rPr>
          <w:rFonts w:cs="Times New Roman"/>
          <w:b/>
          <w:bCs/>
          <w:i/>
          <w:iCs/>
          <w:szCs w:val="24"/>
        </w:rPr>
        <w:t xml:space="preserve">Table 5: </w:t>
      </w:r>
      <w:r w:rsidR="00A02261" w:rsidRPr="00942E51">
        <w:rPr>
          <w:rFonts w:cs="Times New Roman"/>
          <w:b/>
          <w:bCs/>
          <w:i/>
          <w:iCs/>
          <w:szCs w:val="24"/>
        </w:rPr>
        <w:t>Livestock Related technologies (including but not limited to) are:</w:t>
      </w:r>
      <w:r w:rsidR="00A02261" w:rsidRPr="00942E51">
        <w:rPr>
          <w:rFonts w:cs="Times New Roman"/>
          <w:szCs w:val="24"/>
        </w:rPr>
        <w:t xml:space="preserve"> </w:t>
      </w:r>
      <w:r w:rsidR="00A02261" w:rsidRPr="00942E51">
        <w:rPr>
          <w:rFonts w:cs="Times New Roman"/>
          <w:b/>
          <w:bCs/>
          <w:i/>
          <w:iCs/>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2931"/>
        <w:gridCol w:w="5776"/>
      </w:tblGrid>
      <w:tr w:rsidR="002A383A" w:rsidRPr="002A383A" w14:paraId="73DCE956" w14:textId="77777777" w:rsidTr="00251444">
        <w:trPr>
          <w:trHeight w:val="20"/>
          <w:tblHeader/>
        </w:trPr>
        <w:tc>
          <w:tcPr>
            <w:tcW w:w="315" w:type="pct"/>
            <w:shd w:val="clear" w:color="auto" w:fill="auto"/>
            <w:noWrap/>
            <w:vAlign w:val="center"/>
          </w:tcPr>
          <w:p w14:paraId="5A46ED70" w14:textId="77777777" w:rsidR="002A383A" w:rsidRPr="002A383A" w:rsidRDefault="002A383A" w:rsidP="00251444">
            <w:pPr>
              <w:spacing w:line="240" w:lineRule="auto"/>
              <w:ind w:left="0"/>
              <w:jc w:val="right"/>
              <w:rPr>
                <w:rFonts w:eastAsia="Times New Roman" w:cs="Times New Roman"/>
                <w:b/>
                <w:bCs/>
                <w:color w:val="000000"/>
                <w:lang w:eastAsia="en-GB"/>
              </w:rPr>
            </w:pPr>
            <w:bookmarkStart w:id="16" w:name="_Hlk184647180"/>
            <w:r w:rsidRPr="002A383A">
              <w:rPr>
                <w:rFonts w:eastAsia="Times New Roman" w:cs="Times New Roman"/>
                <w:b/>
                <w:bCs/>
                <w:color w:val="000000"/>
                <w:lang w:eastAsia="en-GB"/>
              </w:rPr>
              <w:t>S.N.</w:t>
            </w:r>
          </w:p>
        </w:tc>
        <w:tc>
          <w:tcPr>
            <w:tcW w:w="1582" w:type="pct"/>
            <w:shd w:val="clear" w:color="auto" w:fill="auto"/>
            <w:vAlign w:val="center"/>
          </w:tcPr>
          <w:p w14:paraId="6E0FC903" w14:textId="77777777" w:rsidR="002A383A" w:rsidRPr="002A383A" w:rsidRDefault="002A383A" w:rsidP="00251444">
            <w:pPr>
              <w:spacing w:line="240" w:lineRule="auto"/>
              <w:ind w:left="0"/>
              <w:rPr>
                <w:rFonts w:eastAsia="Times New Roman" w:cs="Times New Roman"/>
                <w:b/>
                <w:bCs/>
                <w:color w:val="000000"/>
                <w:lang w:eastAsia="en-GB"/>
              </w:rPr>
            </w:pPr>
            <w:r w:rsidRPr="002A383A">
              <w:rPr>
                <w:rFonts w:eastAsia="Times New Roman" w:cs="Times New Roman"/>
                <w:b/>
                <w:bCs/>
                <w:color w:val="000000"/>
                <w:lang w:eastAsia="en-GB"/>
              </w:rPr>
              <w:t xml:space="preserve">Technologies and practices  </w:t>
            </w:r>
          </w:p>
        </w:tc>
        <w:tc>
          <w:tcPr>
            <w:tcW w:w="3103" w:type="pct"/>
            <w:shd w:val="clear" w:color="auto" w:fill="auto"/>
            <w:vAlign w:val="center"/>
          </w:tcPr>
          <w:p w14:paraId="6E9F646F" w14:textId="77777777" w:rsidR="002A383A" w:rsidRPr="002A383A" w:rsidRDefault="002A383A" w:rsidP="00251444">
            <w:pPr>
              <w:spacing w:line="240" w:lineRule="auto"/>
              <w:ind w:left="0"/>
              <w:rPr>
                <w:rFonts w:eastAsia="Times New Roman" w:cs="Times New Roman"/>
                <w:color w:val="000000"/>
                <w:lang w:eastAsia="en-GB"/>
              </w:rPr>
            </w:pPr>
            <w:r w:rsidRPr="002A383A">
              <w:rPr>
                <w:rFonts w:eastAsia="Times New Roman" w:cs="Times New Roman"/>
                <w:b/>
                <w:bCs/>
                <w:color w:val="000000"/>
                <w:lang w:eastAsia="en-GB"/>
              </w:rPr>
              <w:t xml:space="preserve">Key features/ Evidence </w:t>
            </w:r>
          </w:p>
        </w:tc>
      </w:tr>
      <w:tr w:rsidR="002A383A" w:rsidRPr="002A383A" w14:paraId="692EAA62" w14:textId="77777777" w:rsidTr="00251444">
        <w:trPr>
          <w:trHeight w:val="20"/>
        </w:trPr>
        <w:tc>
          <w:tcPr>
            <w:tcW w:w="315" w:type="pct"/>
            <w:shd w:val="clear" w:color="auto" w:fill="auto"/>
            <w:noWrap/>
            <w:vAlign w:val="center"/>
          </w:tcPr>
          <w:p w14:paraId="7CF0818C" w14:textId="77777777" w:rsidR="002A383A" w:rsidRPr="00251444" w:rsidRDefault="002A383A" w:rsidP="00251444">
            <w:pPr>
              <w:spacing w:line="240" w:lineRule="auto"/>
              <w:ind w:left="0"/>
              <w:jc w:val="right"/>
              <w:rPr>
                <w:rFonts w:eastAsia="Times New Roman" w:cs="Times New Roman"/>
                <w:color w:val="000000"/>
                <w:lang w:eastAsia="en-GB"/>
              </w:rPr>
            </w:pPr>
            <w:r w:rsidRPr="00251444">
              <w:rPr>
                <w:rFonts w:eastAsia="Times New Roman" w:cs="Times New Roman"/>
                <w:b/>
                <w:bCs/>
                <w:color w:val="000000"/>
                <w:lang w:eastAsia="en-GB"/>
              </w:rPr>
              <w:t>A</w:t>
            </w:r>
          </w:p>
        </w:tc>
        <w:tc>
          <w:tcPr>
            <w:tcW w:w="4685" w:type="pct"/>
            <w:gridSpan w:val="2"/>
            <w:shd w:val="clear" w:color="auto" w:fill="auto"/>
            <w:vAlign w:val="center"/>
          </w:tcPr>
          <w:p w14:paraId="31A6DB0F" w14:textId="77777777" w:rsidR="002A383A" w:rsidRPr="00251444" w:rsidRDefault="002A383A" w:rsidP="00251444">
            <w:pPr>
              <w:spacing w:line="240" w:lineRule="auto"/>
              <w:ind w:left="0"/>
              <w:rPr>
                <w:rFonts w:eastAsia="Times New Roman" w:cs="Times New Roman"/>
                <w:color w:val="000000"/>
                <w:lang w:eastAsia="en-GB"/>
              </w:rPr>
            </w:pPr>
            <w:r w:rsidRPr="00251444">
              <w:rPr>
                <w:rFonts w:eastAsia="Times New Roman" w:cs="Times New Roman"/>
                <w:b/>
                <w:bCs/>
                <w:color w:val="000000"/>
                <w:lang w:eastAsia="en-GB"/>
              </w:rPr>
              <w:t xml:space="preserve">Technologies validated by NARC in FANSEP working areas that will be scaled up in FANSEP II </w:t>
            </w:r>
          </w:p>
        </w:tc>
      </w:tr>
      <w:tr w:rsidR="002A383A" w:rsidRPr="002A383A" w14:paraId="1CF90772" w14:textId="77777777" w:rsidTr="00251444">
        <w:trPr>
          <w:trHeight w:val="20"/>
        </w:trPr>
        <w:tc>
          <w:tcPr>
            <w:tcW w:w="315" w:type="pct"/>
            <w:shd w:val="clear" w:color="auto" w:fill="auto"/>
            <w:noWrap/>
            <w:vAlign w:val="center"/>
            <w:hideMark/>
          </w:tcPr>
          <w:p w14:paraId="3E4B6CEF" w14:textId="77777777" w:rsidR="002A383A" w:rsidRPr="002A383A" w:rsidRDefault="002A383A" w:rsidP="00251444">
            <w:pPr>
              <w:spacing w:line="240" w:lineRule="auto"/>
              <w:ind w:left="0"/>
              <w:jc w:val="right"/>
              <w:rPr>
                <w:rFonts w:eastAsia="Times New Roman" w:cs="Times New Roman"/>
                <w:color w:val="000000"/>
                <w:lang w:eastAsia="en-GB"/>
              </w:rPr>
            </w:pPr>
            <w:r w:rsidRPr="002A383A">
              <w:rPr>
                <w:rFonts w:eastAsia="Times New Roman" w:cs="Times New Roman"/>
                <w:color w:val="000000"/>
                <w:lang w:eastAsia="en-GB"/>
              </w:rPr>
              <w:t>1</w:t>
            </w:r>
          </w:p>
        </w:tc>
        <w:tc>
          <w:tcPr>
            <w:tcW w:w="1582" w:type="pct"/>
            <w:shd w:val="clear" w:color="auto" w:fill="auto"/>
            <w:vAlign w:val="center"/>
            <w:hideMark/>
          </w:tcPr>
          <w:p w14:paraId="6E9EE5E9" w14:textId="77777777" w:rsidR="002A383A" w:rsidRPr="002A383A" w:rsidRDefault="002A383A" w:rsidP="00251444">
            <w:pPr>
              <w:spacing w:line="240" w:lineRule="auto"/>
              <w:ind w:left="0"/>
              <w:rPr>
                <w:rFonts w:eastAsia="Times New Roman" w:cs="Times New Roman"/>
                <w:b/>
                <w:bCs/>
                <w:color w:val="000000"/>
                <w:lang w:eastAsia="en-GB"/>
              </w:rPr>
            </w:pPr>
            <w:r w:rsidRPr="002A383A">
              <w:rPr>
                <w:rFonts w:eastAsia="Times New Roman" w:cs="Times New Roman"/>
                <w:b/>
                <w:bCs/>
                <w:color w:val="000000"/>
                <w:lang w:eastAsia="en-GB"/>
              </w:rPr>
              <w:t>Urea Molasses Mineral Block (UMMB) feeding in goat and dairy animals</w:t>
            </w:r>
          </w:p>
        </w:tc>
        <w:tc>
          <w:tcPr>
            <w:tcW w:w="3103" w:type="pct"/>
            <w:shd w:val="clear" w:color="auto" w:fill="auto"/>
            <w:vAlign w:val="center"/>
            <w:hideMark/>
          </w:tcPr>
          <w:p w14:paraId="60E71AB9" w14:textId="77777777" w:rsidR="002A383A" w:rsidRPr="002A383A" w:rsidRDefault="002A383A" w:rsidP="00251444">
            <w:pPr>
              <w:spacing w:line="240" w:lineRule="auto"/>
              <w:ind w:left="0"/>
              <w:rPr>
                <w:rFonts w:eastAsia="Times New Roman" w:cs="Times New Roman"/>
                <w:color w:val="000000"/>
                <w:lang w:eastAsia="en-GB"/>
              </w:rPr>
            </w:pPr>
            <w:r w:rsidRPr="002A383A">
              <w:rPr>
                <w:rFonts w:eastAsia="Times New Roman" w:cs="Times New Roman"/>
                <w:color w:val="000000"/>
                <w:lang w:eastAsia="en-GB"/>
              </w:rPr>
              <w:t>Feeding 50 gm UMMB/day/goat gives the highest average daily weight gain (ADG) and 300 gm/day/lactating animal increases milk production significantly.</w:t>
            </w:r>
          </w:p>
        </w:tc>
      </w:tr>
      <w:tr w:rsidR="002A383A" w:rsidRPr="002A383A" w14:paraId="14442D4E" w14:textId="77777777" w:rsidTr="00251444">
        <w:trPr>
          <w:trHeight w:val="20"/>
        </w:trPr>
        <w:tc>
          <w:tcPr>
            <w:tcW w:w="315" w:type="pct"/>
            <w:shd w:val="clear" w:color="auto" w:fill="auto"/>
            <w:noWrap/>
            <w:vAlign w:val="center"/>
            <w:hideMark/>
          </w:tcPr>
          <w:p w14:paraId="189F6AE5" w14:textId="77777777" w:rsidR="002A383A" w:rsidRPr="002A383A" w:rsidRDefault="002A383A" w:rsidP="00251444">
            <w:pPr>
              <w:spacing w:line="240" w:lineRule="auto"/>
              <w:ind w:left="0"/>
              <w:jc w:val="right"/>
              <w:rPr>
                <w:rFonts w:eastAsia="Times New Roman" w:cs="Times New Roman"/>
                <w:color w:val="000000"/>
                <w:lang w:eastAsia="en-GB"/>
              </w:rPr>
            </w:pPr>
            <w:r w:rsidRPr="002A383A">
              <w:rPr>
                <w:rFonts w:eastAsia="Times New Roman" w:cs="Times New Roman"/>
                <w:color w:val="000000"/>
                <w:lang w:eastAsia="en-GB"/>
              </w:rPr>
              <w:t>2</w:t>
            </w:r>
          </w:p>
        </w:tc>
        <w:tc>
          <w:tcPr>
            <w:tcW w:w="1582" w:type="pct"/>
            <w:shd w:val="clear" w:color="auto" w:fill="auto"/>
            <w:vAlign w:val="center"/>
            <w:hideMark/>
          </w:tcPr>
          <w:p w14:paraId="36D49BCC" w14:textId="77777777" w:rsidR="002A383A" w:rsidRPr="002A383A" w:rsidRDefault="002A383A" w:rsidP="00251444">
            <w:pPr>
              <w:spacing w:line="240" w:lineRule="auto"/>
              <w:ind w:left="0"/>
              <w:rPr>
                <w:rFonts w:eastAsia="Times New Roman" w:cs="Times New Roman"/>
                <w:b/>
                <w:bCs/>
                <w:color w:val="000000"/>
                <w:lang w:eastAsia="en-GB"/>
              </w:rPr>
            </w:pPr>
            <w:r w:rsidRPr="002A383A">
              <w:rPr>
                <w:rFonts w:eastAsia="Times New Roman" w:cs="Times New Roman"/>
                <w:b/>
                <w:bCs/>
                <w:color w:val="000000"/>
                <w:lang w:eastAsia="en-GB"/>
              </w:rPr>
              <w:t>Use of Ivermectin to control internal and external parasites of goat</w:t>
            </w:r>
          </w:p>
        </w:tc>
        <w:tc>
          <w:tcPr>
            <w:tcW w:w="3103" w:type="pct"/>
            <w:shd w:val="clear" w:color="auto" w:fill="auto"/>
            <w:vAlign w:val="center"/>
            <w:hideMark/>
          </w:tcPr>
          <w:p w14:paraId="1569BB53" w14:textId="77777777" w:rsidR="002A383A" w:rsidRPr="002A383A" w:rsidRDefault="002A383A" w:rsidP="00251444">
            <w:pPr>
              <w:spacing w:line="240" w:lineRule="auto"/>
              <w:ind w:left="0"/>
              <w:rPr>
                <w:rFonts w:eastAsia="Times New Roman" w:cs="Times New Roman"/>
                <w:color w:val="000000"/>
                <w:lang w:eastAsia="en-GB"/>
              </w:rPr>
            </w:pPr>
            <w:r w:rsidRPr="002A383A">
              <w:rPr>
                <w:rFonts w:eastAsia="Times New Roman" w:cs="Times New Roman"/>
                <w:color w:val="000000"/>
                <w:lang w:eastAsia="en-GB"/>
              </w:rPr>
              <w:t>Use of 1ml Ivermectin/33 kg of body weight in every 3 month results highest level of performance in goat.</w:t>
            </w:r>
          </w:p>
        </w:tc>
      </w:tr>
      <w:tr w:rsidR="002A383A" w:rsidRPr="002A383A" w14:paraId="03B1CA81" w14:textId="77777777" w:rsidTr="00251444">
        <w:trPr>
          <w:trHeight w:val="20"/>
        </w:trPr>
        <w:tc>
          <w:tcPr>
            <w:tcW w:w="315" w:type="pct"/>
            <w:shd w:val="clear" w:color="auto" w:fill="auto"/>
            <w:noWrap/>
            <w:vAlign w:val="center"/>
            <w:hideMark/>
          </w:tcPr>
          <w:p w14:paraId="168ACE1F" w14:textId="77777777" w:rsidR="002A383A" w:rsidRPr="002A383A" w:rsidRDefault="002A383A" w:rsidP="00251444">
            <w:pPr>
              <w:spacing w:line="240" w:lineRule="auto"/>
              <w:ind w:left="0"/>
              <w:jc w:val="right"/>
              <w:rPr>
                <w:rFonts w:eastAsia="Times New Roman" w:cs="Times New Roman"/>
                <w:color w:val="000000"/>
                <w:lang w:eastAsia="en-GB"/>
              </w:rPr>
            </w:pPr>
            <w:r w:rsidRPr="002A383A">
              <w:rPr>
                <w:rFonts w:eastAsia="Times New Roman" w:cs="Times New Roman"/>
                <w:color w:val="000000"/>
                <w:lang w:eastAsia="en-GB"/>
              </w:rPr>
              <w:t>3</w:t>
            </w:r>
          </w:p>
        </w:tc>
        <w:tc>
          <w:tcPr>
            <w:tcW w:w="1582" w:type="pct"/>
            <w:shd w:val="clear" w:color="auto" w:fill="auto"/>
            <w:vAlign w:val="center"/>
            <w:hideMark/>
          </w:tcPr>
          <w:p w14:paraId="66124B5C" w14:textId="77777777" w:rsidR="002A383A" w:rsidRPr="002A383A" w:rsidRDefault="002A383A" w:rsidP="00251444">
            <w:pPr>
              <w:spacing w:line="240" w:lineRule="auto"/>
              <w:ind w:left="0"/>
              <w:rPr>
                <w:rFonts w:eastAsia="Times New Roman" w:cs="Times New Roman"/>
                <w:b/>
                <w:bCs/>
                <w:color w:val="000000"/>
                <w:lang w:eastAsia="en-GB"/>
              </w:rPr>
            </w:pPr>
            <w:r w:rsidRPr="002A383A">
              <w:rPr>
                <w:rFonts w:eastAsia="Times New Roman" w:cs="Times New Roman"/>
                <w:b/>
                <w:bCs/>
                <w:color w:val="000000"/>
                <w:lang w:eastAsia="en-GB"/>
              </w:rPr>
              <w:t>Practice of rearing crossbred Boer goat at farmers' field condition</w:t>
            </w:r>
          </w:p>
        </w:tc>
        <w:tc>
          <w:tcPr>
            <w:tcW w:w="3103" w:type="pct"/>
            <w:shd w:val="clear" w:color="auto" w:fill="auto"/>
            <w:vAlign w:val="center"/>
            <w:hideMark/>
          </w:tcPr>
          <w:p w14:paraId="66E1E8ED" w14:textId="77777777" w:rsidR="002A383A" w:rsidRPr="002A383A" w:rsidRDefault="002A383A" w:rsidP="00251444">
            <w:pPr>
              <w:spacing w:line="240" w:lineRule="auto"/>
              <w:ind w:left="0"/>
              <w:rPr>
                <w:rFonts w:eastAsia="Times New Roman" w:cs="Times New Roman"/>
                <w:color w:val="000000"/>
                <w:lang w:eastAsia="en-GB"/>
              </w:rPr>
            </w:pPr>
            <w:r w:rsidRPr="002A383A">
              <w:rPr>
                <w:rFonts w:eastAsia="Times New Roman" w:cs="Times New Roman"/>
                <w:color w:val="000000"/>
                <w:lang w:eastAsia="en-GB"/>
              </w:rPr>
              <w:t>50% blood level of Boer goat performs better than the higher blood level at farmers’ field condition.</w:t>
            </w:r>
          </w:p>
        </w:tc>
      </w:tr>
      <w:tr w:rsidR="002A383A" w:rsidRPr="002A383A" w14:paraId="0091DC3E" w14:textId="77777777" w:rsidTr="00251444">
        <w:trPr>
          <w:trHeight w:val="20"/>
        </w:trPr>
        <w:tc>
          <w:tcPr>
            <w:tcW w:w="315" w:type="pct"/>
            <w:shd w:val="clear" w:color="auto" w:fill="auto"/>
            <w:noWrap/>
            <w:vAlign w:val="center"/>
          </w:tcPr>
          <w:p w14:paraId="56B27ABF" w14:textId="77777777" w:rsidR="002A383A" w:rsidRPr="00251444" w:rsidRDefault="002A383A" w:rsidP="00251444">
            <w:pPr>
              <w:spacing w:line="240" w:lineRule="auto"/>
              <w:ind w:left="0"/>
              <w:jc w:val="right"/>
              <w:rPr>
                <w:rFonts w:eastAsia="Times New Roman" w:cs="Times New Roman"/>
                <w:color w:val="000000"/>
                <w:lang w:eastAsia="en-GB"/>
              </w:rPr>
            </w:pPr>
            <w:r w:rsidRPr="00251444">
              <w:rPr>
                <w:rFonts w:eastAsia="Times New Roman" w:cs="Times New Roman"/>
                <w:b/>
                <w:bCs/>
                <w:color w:val="000000"/>
                <w:lang w:eastAsia="en-GB"/>
              </w:rPr>
              <w:lastRenderedPageBreak/>
              <w:t>B.</w:t>
            </w:r>
          </w:p>
        </w:tc>
        <w:tc>
          <w:tcPr>
            <w:tcW w:w="4685" w:type="pct"/>
            <w:gridSpan w:val="2"/>
            <w:shd w:val="clear" w:color="auto" w:fill="auto"/>
            <w:vAlign w:val="center"/>
          </w:tcPr>
          <w:p w14:paraId="181BE0F5" w14:textId="77777777" w:rsidR="002A383A" w:rsidRPr="00251444" w:rsidRDefault="002A383A" w:rsidP="00251444">
            <w:pPr>
              <w:spacing w:line="240" w:lineRule="auto"/>
              <w:ind w:left="0"/>
              <w:rPr>
                <w:rFonts w:eastAsia="Times New Roman" w:cs="Times New Roman"/>
                <w:color w:val="000000"/>
                <w:lang w:eastAsia="en-GB"/>
              </w:rPr>
            </w:pPr>
            <w:r w:rsidRPr="00251444">
              <w:rPr>
                <w:rFonts w:eastAsia="Times New Roman" w:cs="Times New Roman"/>
                <w:b/>
                <w:bCs/>
                <w:color w:val="000000"/>
                <w:lang w:eastAsia="en-GB"/>
              </w:rPr>
              <w:t xml:space="preserve">Climate-smart Livestock technologies and improved practices recommended by NARC and used in FANSEP, will continue in FANSEP II </w:t>
            </w:r>
          </w:p>
        </w:tc>
      </w:tr>
      <w:tr w:rsidR="002A383A" w:rsidRPr="002A383A" w14:paraId="795428B9" w14:textId="77777777" w:rsidTr="00251444">
        <w:trPr>
          <w:trHeight w:val="20"/>
        </w:trPr>
        <w:tc>
          <w:tcPr>
            <w:tcW w:w="315" w:type="pct"/>
            <w:shd w:val="clear" w:color="auto" w:fill="auto"/>
            <w:noWrap/>
            <w:vAlign w:val="center"/>
            <w:hideMark/>
          </w:tcPr>
          <w:p w14:paraId="76BAE3B4" w14:textId="77777777" w:rsidR="002A383A" w:rsidRPr="002A383A" w:rsidRDefault="002A383A" w:rsidP="00251444">
            <w:pPr>
              <w:spacing w:line="240" w:lineRule="auto"/>
              <w:ind w:left="0"/>
              <w:jc w:val="right"/>
              <w:rPr>
                <w:rFonts w:eastAsia="Times New Roman" w:cs="Times New Roman"/>
                <w:color w:val="000000"/>
                <w:lang w:eastAsia="en-GB"/>
              </w:rPr>
            </w:pPr>
            <w:r w:rsidRPr="002A383A">
              <w:rPr>
                <w:rFonts w:eastAsia="Times New Roman" w:cs="Times New Roman"/>
                <w:color w:val="000000"/>
                <w:lang w:eastAsia="en-GB"/>
              </w:rPr>
              <w:t>4</w:t>
            </w:r>
          </w:p>
        </w:tc>
        <w:tc>
          <w:tcPr>
            <w:tcW w:w="1582" w:type="pct"/>
            <w:shd w:val="clear" w:color="auto" w:fill="auto"/>
            <w:vAlign w:val="center"/>
            <w:hideMark/>
          </w:tcPr>
          <w:p w14:paraId="7ABE5E88" w14:textId="77777777" w:rsidR="002A383A" w:rsidRPr="002A383A" w:rsidRDefault="002A383A" w:rsidP="00251444">
            <w:pPr>
              <w:spacing w:line="240" w:lineRule="auto"/>
              <w:ind w:left="0"/>
              <w:rPr>
                <w:rFonts w:eastAsia="Times New Roman" w:cs="Times New Roman"/>
                <w:b/>
                <w:bCs/>
                <w:color w:val="000000"/>
                <w:lang w:eastAsia="en-GB"/>
              </w:rPr>
            </w:pPr>
            <w:r w:rsidRPr="002A383A">
              <w:rPr>
                <w:rFonts w:eastAsia="Times New Roman" w:cs="Times New Roman"/>
                <w:b/>
                <w:bCs/>
                <w:color w:val="000000"/>
                <w:lang w:eastAsia="en-GB"/>
              </w:rPr>
              <w:t>Inclusion of legumes with other green forages in feeding livestock for better performance</w:t>
            </w:r>
          </w:p>
        </w:tc>
        <w:tc>
          <w:tcPr>
            <w:tcW w:w="3103" w:type="pct"/>
            <w:shd w:val="clear" w:color="auto" w:fill="auto"/>
            <w:vAlign w:val="center"/>
            <w:hideMark/>
          </w:tcPr>
          <w:p w14:paraId="743D9398" w14:textId="77777777" w:rsidR="002A383A" w:rsidRPr="002A383A" w:rsidRDefault="002A383A" w:rsidP="00251444">
            <w:pPr>
              <w:spacing w:line="240" w:lineRule="auto"/>
              <w:ind w:left="0"/>
              <w:rPr>
                <w:rFonts w:eastAsia="Times New Roman" w:cs="Times New Roman"/>
                <w:color w:val="000000"/>
                <w:lang w:eastAsia="en-GB"/>
              </w:rPr>
            </w:pPr>
            <w:r w:rsidRPr="002A383A">
              <w:rPr>
                <w:rFonts w:eastAsia="Times New Roman" w:cs="Times New Roman"/>
                <w:color w:val="000000"/>
                <w:lang w:eastAsia="en-GB"/>
              </w:rPr>
              <w:t>Balanced use of green grasses and fodders with legumes forage yields higher production.</w:t>
            </w:r>
          </w:p>
        </w:tc>
      </w:tr>
      <w:tr w:rsidR="002A383A" w:rsidRPr="002A383A" w14:paraId="2A0E72EC" w14:textId="77777777" w:rsidTr="00251444">
        <w:trPr>
          <w:trHeight w:val="20"/>
        </w:trPr>
        <w:tc>
          <w:tcPr>
            <w:tcW w:w="315" w:type="pct"/>
            <w:shd w:val="clear" w:color="auto" w:fill="auto"/>
            <w:noWrap/>
            <w:vAlign w:val="center"/>
            <w:hideMark/>
          </w:tcPr>
          <w:p w14:paraId="2CAB40D0" w14:textId="77777777" w:rsidR="002A383A" w:rsidRPr="002A383A" w:rsidRDefault="002A383A" w:rsidP="00251444">
            <w:pPr>
              <w:spacing w:line="240" w:lineRule="auto"/>
              <w:ind w:left="0"/>
              <w:jc w:val="right"/>
              <w:rPr>
                <w:rFonts w:eastAsia="Times New Roman" w:cs="Times New Roman"/>
                <w:color w:val="000000"/>
                <w:lang w:eastAsia="en-GB"/>
              </w:rPr>
            </w:pPr>
            <w:r w:rsidRPr="002A383A">
              <w:rPr>
                <w:rFonts w:eastAsia="Times New Roman" w:cs="Times New Roman"/>
                <w:color w:val="000000"/>
                <w:lang w:eastAsia="en-GB"/>
              </w:rPr>
              <w:t>5</w:t>
            </w:r>
          </w:p>
        </w:tc>
        <w:tc>
          <w:tcPr>
            <w:tcW w:w="1582" w:type="pct"/>
            <w:shd w:val="clear" w:color="auto" w:fill="auto"/>
            <w:vAlign w:val="center"/>
            <w:hideMark/>
          </w:tcPr>
          <w:p w14:paraId="40E22BED" w14:textId="77777777" w:rsidR="002A383A" w:rsidRPr="002A383A" w:rsidRDefault="002A383A" w:rsidP="00251444">
            <w:pPr>
              <w:spacing w:line="240" w:lineRule="auto"/>
              <w:ind w:left="0"/>
              <w:rPr>
                <w:rFonts w:eastAsia="Times New Roman" w:cs="Times New Roman"/>
                <w:b/>
                <w:bCs/>
                <w:color w:val="000000"/>
                <w:lang w:eastAsia="en-GB"/>
              </w:rPr>
            </w:pPr>
            <w:r w:rsidRPr="002A383A">
              <w:rPr>
                <w:rFonts w:eastAsia="Times New Roman" w:cs="Times New Roman"/>
                <w:b/>
                <w:bCs/>
                <w:color w:val="000000"/>
                <w:lang w:eastAsia="en-GB"/>
              </w:rPr>
              <w:t>Teat dipping with the Povidone Iodine solution to prevent mastitis</w:t>
            </w:r>
          </w:p>
        </w:tc>
        <w:tc>
          <w:tcPr>
            <w:tcW w:w="3103" w:type="pct"/>
            <w:shd w:val="clear" w:color="auto" w:fill="auto"/>
            <w:vAlign w:val="center"/>
            <w:hideMark/>
          </w:tcPr>
          <w:p w14:paraId="3FBBFE10" w14:textId="77777777" w:rsidR="002A383A" w:rsidRPr="002A383A" w:rsidRDefault="002A383A" w:rsidP="00251444">
            <w:pPr>
              <w:spacing w:line="240" w:lineRule="auto"/>
              <w:ind w:left="0"/>
              <w:rPr>
                <w:rFonts w:eastAsia="Times New Roman" w:cs="Times New Roman"/>
                <w:color w:val="000000"/>
                <w:lang w:eastAsia="en-GB"/>
              </w:rPr>
            </w:pPr>
            <w:r w:rsidRPr="002A383A">
              <w:rPr>
                <w:rFonts w:eastAsia="Times New Roman" w:cs="Times New Roman"/>
                <w:color w:val="000000"/>
                <w:lang w:eastAsia="en-GB"/>
              </w:rPr>
              <w:t>Use of Povidone Iodine solution (mixture of 0.5% Povidone Iodine and Glycerine in the ratio of 9:1.) in dipping the teats after each milking helps to prevent mastitis in dairy animals.</w:t>
            </w:r>
          </w:p>
        </w:tc>
      </w:tr>
      <w:tr w:rsidR="002A383A" w:rsidRPr="002A383A" w14:paraId="05434ACB" w14:textId="77777777" w:rsidTr="00251444">
        <w:trPr>
          <w:trHeight w:val="20"/>
        </w:trPr>
        <w:tc>
          <w:tcPr>
            <w:tcW w:w="315" w:type="pct"/>
            <w:shd w:val="clear" w:color="auto" w:fill="auto"/>
            <w:noWrap/>
            <w:vAlign w:val="center"/>
            <w:hideMark/>
          </w:tcPr>
          <w:p w14:paraId="075B89AD" w14:textId="77777777" w:rsidR="002A383A" w:rsidRPr="002A383A" w:rsidRDefault="002A383A" w:rsidP="00251444">
            <w:pPr>
              <w:spacing w:line="240" w:lineRule="auto"/>
              <w:ind w:left="0"/>
              <w:jc w:val="right"/>
              <w:rPr>
                <w:rFonts w:eastAsia="Times New Roman" w:cs="Times New Roman"/>
                <w:color w:val="000000"/>
                <w:lang w:eastAsia="en-GB"/>
              </w:rPr>
            </w:pPr>
            <w:r w:rsidRPr="002A383A">
              <w:rPr>
                <w:rFonts w:eastAsia="Times New Roman" w:cs="Times New Roman"/>
                <w:color w:val="000000"/>
                <w:lang w:eastAsia="en-GB"/>
              </w:rPr>
              <w:t>6</w:t>
            </w:r>
          </w:p>
        </w:tc>
        <w:tc>
          <w:tcPr>
            <w:tcW w:w="1582" w:type="pct"/>
            <w:shd w:val="clear" w:color="auto" w:fill="auto"/>
            <w:vAlign w:val="center"/>
            <w:hideMark/>
          </w:tcPr>
          <w:p w14:paraId="5DBD5F54" w14:textId="77777777" w:rsidR="002A383A" w:rsidRPr="002A383A" w:rsidRDefault="002A383A" w:rsidP="00251444">
            <w:pPr>
              <w:spacing w:line="240" w:lineRule="auto"/>
              <w:ind w:left="0"/>
              <w:rPr>
                <w:rFonts w:eastAsia="Times New Roman" w:cs="Times New Roman"/>
                <w:b/>
                <w:bCs/>
                <w:color w:val="000000"/>
                <w:lang w:eastAsia="en-GB"/>
              </w:rPr>
            </w:pPr>
            <w:r w:rsidRPr="002A383A">
              <w:rPr>
                <w:rFonts w:eastAsia="Times New Roman" w:cs="Times New Roman"/>
                <w:b/>
                <w:bCs/>
                <w:color w:val="000000"/>
                <w:lang w:eastAsia="en-GB"/>
              </w:rPr>
              <w:t>Castration of bucks around three months of their age</w:t>
            </w:r>
          </w:p>
        </w:tc>
        <w:tc>
          <w:tcPr>
            <w:tcW w:w="3103" w:type="pct"/>
            <w:shd w:val="clear" w:color="auto" w:fill="auto"/>
            <w:vAlign w:val="center"/>
            <w:hideMark/>
          </w:tcPr>
          <w:p w14:paraId="44FEFD2C" w14:textId="77777777" w:rsidR="002A383A" w:rsidRPr="002A383A" w:rsidRDefault="002A383A" w:rsidP="00251444">
            <w:pPr>
              <w:spacing w:line="240" w:lineRule="auto"/>
              <w:ind w:left="0"/>
              <w:rPr>
                <w:rFonts w:eastAsia="Times New Roman" w:cs="Times New Roman"/>
                <w:color w:val="000000"/>
                <w:lang w:eastAsia="en-GB"/>
              </w:rPr>
            </w:pPr>
            <w:r w:rsidRPr="002A383A">
              <w:rPr>
                <w:rFonts w:eastAsia="Times New Roman" w:cs="Times New Roman"/>
                <w:color w:val="000000"/>
                <w:lang w:eastAsia="en-GB"/>
              </w:rPr>
              <w:t>Castrating bucks at the age of around 3 months is the best practice considering animal welfare, quality of meat, body weight gain and possible risks associated with late castration.</w:t>
            </w:r>
          </w:p>
        </w:tc>
      </w:tr>
      <w:tr w:rsidR="002A383A" w:rsidRPr="002A383A" w14:paraId="07485C76" w14:textId="77777777" w:rsidTr="00251444">
        <w:trPr>
          <w:trHeight w:val="20"/>
        </w:trPr>
        <w:tc>
          <w:tcPr>
            <w:tcW w:w="315" w:type="pct"/>
            <w:shd w:val="clear" w:color="auto" w:fill="auto"/>
            <w:noWrap/>
            <w:vAlign w:val="center"/>
            <w:hideMark/>
          </w:tcPr>
          <w:p w14:paraId="0198FE01" w14:textId="77777777" w:rsidR="002A383A" w:rsidRPr="002A383A" w:rsidRDefault="002A383A" w:rsidP="00251444">
            <w:pPr>
              <w:spacing w:line="240" w:lineRule="auto"/>
              <w:ind w:left="0"/>
              <w:jc w:val="right"/>
              <w:rPr>
                <w:rFonts w:eastAsia="Times New Roman" w:cs="Times New Roman"/>
                <w:color w:val="000000"/>
                <w:lang w:eastAsia="en-GB"/>
              </w:rPr>
            </w:pPr>
            <w:r w:rsidRPr="002A383A">
              <w:rPr>
                <w:rFonts w:eastAsia="Times New Roman" w:cs="Times New Roman"/>
                <w:color w:val="000000"/>
                <w:lang w:eastAsia="en-GB"/>
              </w:rPr>
              <w:t>7</w:t>
            </w:r>
          </w:p>
        </w:tc>
        <w:tc>
          <w:tcPr>
            <w:tcW w:w="1582" w:type="pct"/>
            <w:shd w:val="clear" w:color="auto" w:fill="auto"/>
            <w:vAlign w:val="center"/>
            <w:hideMark/>
          </w:tcPr>
          <w:p w14:paraId="65551EF0" w14:textId="77777777" w:rsidR="002A383A" w:rsidRPr="002A383A" w:rsidRDefault="002A383A" w:rsidP="00251444">
            <w:pPr>
              <w:spacing w:line="240" w:lineRule="auto"/>
              <w:ind w:left="0"/>
              <w:rPr>
                <w:rFonts w:eastAsia="Times New Roman" w:cs="Times New Roman"/>
                <w:b/>
                <w:bCs/>
                <w:color w:val="000000"/>
                <w:lang w:eastAsia="en-GB"/>
              </w:rPr>
            </w:pPr>
            <w:r w:rsidRPr="002A383A">
              <w:rPr>
                <w:rFonts w:eastAsia="Times New Roman" w:cs="Times New Roman"/>
                <w:b/>
                <w:bCs/>
                <w:color w:val="000000"/>
                <w:lang w:eastAsia="en-GB"/>
              </w:rPr>
              <w:t>Vaccination against Peste des Petits Ruminants (PPR) disease in goat</w:t>
            </w:r>
          </w:p>
        </w:tc>
        <w:tc>
          <w:tcPr>
            <w:tcW w:w="3103" w:type="pct"/>
            <w:shd w:val="clear" w:color="auto" w:fill="auto"/>
            <w:vAlign w:val="center"/>
            <w:hideMark/>
          </w:tcPr>
          <w:p w14:paraId="0D90CE55" w14:textId="77777777" w:rsidR="002A383A" w:rsidRPr="002A383A" w:rsidRDefault="002A383A" w:rsidP="00251444">
            <w:pPr>
              <w:spacing w:line="240" w:lineRule="auto"/>
              <w:ind w:left="0"/>
              <w:rPr>
                <w:rFonts w:eastAsia="Times New Roman" w:cs="Times New Roman"/>
                <w:color w:val="000000"/>
                <w:lang w:eastAsia="en-GB"/>
              </w:rPr>
            </w:pPr>
            <w:r w:rsidRPr="002A383A">
              <w:rPr>
                <w:rFonts w:eastAsia="Times New Roman" w:cs="Times New Roman"/>
                <w:color w:val="000000"/>
                <w:lang w:eastAsia="en-GB"/>
              </w:rPr>
              <w:t>Vaccination against the PPR disease  helps to prevent its outbreak and increases the productivity and profit in goat farming.</w:t>
            </w:r>
          </w:p>
        </w:tc>
      </w:tr>
      <w:tr w:rsidR="002A383A" w:rsidRPr="002A383A" w14:paraId="4ADC89D8" w14:textId="77777777" w:rsidTr="00251444">
        <w:trPr>
          <w:trHeight w:val="20"/>
        </w:trPr>
        <w:tc>
          <w:tcPr>
            <w:tcW w:w="315" w:type="pct"/>
            <w:shd w:val="clear" w:color="auto" w:fill="auto"/>
            <w:noWrap/>
            <w:vAlign w:val="center"/>
            <w:hideMark/>
          </w:tcPr>
          <w:p w14:paraId="7E0FDC93" w14:textId="77777777" w:rsidR="002A383A" w:rsidRPr="002A383A" w:rsidRDefault="002A383A" w:rsidP="00251444">
            <w:pPr>
              <w:spacing w:line="240" w:lineRule="auto"/>
              <w:ind w:left="0"/>
              <w:jc w:val="right"/>
              <w:rPr>
                <w:rFonts w:eastAsia="Times New Roman" w:cs="Times New Roman"/>
                <w:color w:val="000000"/>
                <w:lang w:eastAsia="en-GB"/>
              </w:rPr>
            </w:pPr>
            <w:r w:rsidRPr="002A383A">
              <w:rPr>
                <w:rFonts w:eastAsia="Times New Roman" w:cs="Times New Roman"/>
                <w:color w:val="000000"/>
                <w:lang w:eastAsia="en-GB"/>
              </w:rPr>
              <w:t>8</w:t>
            </w:r>
          </w:p>
        </w:tc>
        <w:tc>
          <w:tcPr>
            <w:tcW w:w="1582" w:type="pct"/>
            <w:shd w:val="clear" w:color="auto" w:fill="auto"/>
            <w:vAlign w:val="center"/>
            <w:hideMark/>
          </w:tcPr>
          <w:p w14:paraId="418DFF12" w14:textId="77777777" w:rsidR="002A383A" w:rsidRPr="002A383A" w:rsidRDefault="002A383A" w:rsidP="00251444">
            <w:pPr>
              <w:spacing w:line="240" w:lineRule="auto"/>
              <w:ind w:left="0"/>
              <w:rPr>
                <w:rFonts w:eastAsia="Times New Roman" w:cs="Times New Roman"/>
                <w:b/>
                <w:bCs/>
                <w:color w:val="000000"/>
                <w:lang w:eastAsia="en-GB"/>
              </w:rPr>
            </w:pPr>
            <w:r w:rsidRPr="002A383A">
              <w:rPr>
                <w:rFonts w:eastAsia="Times New Roman" w:cs="Times New Roman"/>
                <w:b/>
                <w:bCs/>
                <w:color w:val="000000"/>
                <w:lang w:eastAsia="en-GB"/>
              </w:rPr>
              <w:t>Vaccination against Foot and Mouth Disease (FMD), Haemorrhagic Septicaemia (HS) and Black Quarter (BQ) in dairy animals and goat</w:t>
            </w:r>
          </w:p>
        </w:tc>
        <w:tc>
          <w:tcPr>
            <w:tcW w:w="3103" w:type="pct"/>
            <w:shd w:val="clear" w:color="auto" w:fill="auto"/>
            <w:vAlign w:val="center"/>
            <w:hideMark/>
          </w:tcPr>
          <w:p w14:paraId="7F7F1F31" w14:textId="77777777" w:rsidR="002A383A" w:rsidRPr="002A383A" w:rsidRDefault="002A383A" w:rsidP="00251444">
            <w:pPr>
              <w:spacing w:line="240" w:lineRule="auto"/>
              <w:ind w:left="0"/>
              <w:rPr>
                <w:rFonts w:eastAsia="Times New Roman" w:cs="Times New Roman"/>
                <w:color w:val="000000"/>
                <w:lang w:eastAsia="en-GB"/>
              </w:rPr>
            </w:pPr>
            <w:r w:rsidRPr="002A383A">
              <w:rPr>
                <w:rFonts w:eastAsia="Times New Roman" w:cs="Times New Roman"/>
                <w:color w:val="000000"/>
                <w:lang w:eastAsia="en-GB"/>
              </w:rPr>
              <w:t>Vaccination against FMD, HS and BQ diseases helps to prevent its outbreak and increases productivity and profit in dairy animals and goat farming.</w:t>
            </w:r>
          </w:p>
        </w:tc>
      </w:tr>
      <w:tr w:rsidR="002A383A" w:rsidRPr="002A383A" w14:paraId="12243A6D" w14:textId="77777777" w:rsidTr="00251444">
        <w:trPr>
          <w:trHeight w:val="20"/>
        </w:trPr>
        <w:tc>
          <w:tcPr>
            <w:tcW w:w="315" w:type="pct"/>
            <w:shd w:val="clear" w:color="auto" w:fill="auto"/>
            <w:noWrap/>
            <w:vAlign w:val="center"/>
            <w:hideMark/>
          </w:tcPr>
          <w:p w14:paraId="09A104CE" w14:textId="77777777" w:rsidR="002A383A" w:rsidRPr="002A383A" w:rsidRDefault="002A383A" w:rsidP="00251444">
            <w:pPr>
              <w:spacing w:line="240" w:lineRule="auto"/>
              <w:ind w:left="0"/>
              <w:jc w:val="right"/>
              <w:rPr>
                <w:rFonts w:eastAsia="Times New Roman" w:cs="Times New Roman"/>
                <w:color w:val="000000"/>
                <w:lang w:eastAsia="en-GB"/>
              </w:rPr>
            </w:pPr>
            <w:r w:rsidRPr="002A383A">
              <w:rPr>
                <w:rFonts w:eastAsia="Times New Roman" w:cs="Times New Roman"/>
                <w:color w:val="000000"/>
                <w:lang w:eastAsia="en-GB"/>
              </w:rPr>
              <w:t>9</w:t>
            </w:r>
          </w:p>
        </w:tc>
        <w:tc>
          <w:tcPr>
            <w:tcW w:w="1582" w:type="pct"/>
            <w:shd w:val="clear" w:color="auto" w:fill="auto"/>
            <w:vAlign w:val="center"/>
            <w:hideMark/>
          </w:tcPr>
          <w:p w14:paraId="01420471" w14:textId="77777777" w:rsidR="002A383A" w:rsidRPr="002A383A" w:rsidRDefault="002A383A" w:rsidP="00251444">
            <w:pPr>
              <w:spacing w:line="240" w:lineRule="auto"/>
              <w:ind w:left="0"/>
              <w:rPr>
                <w:rFonts w:eastAsia="Times New Roman" w:cs="Times New Roman"/>
                <w:b/>
                <w:bCs/>
                <w:color w:val="000000"/>
                <w:lang w:eastAsia="en-GB"/>
              </w:rPr>
            </w:pPr>
            <w:r w:rsidRPr="002A383A">
              <w:rPr>
                <w:rFonts w:eastAsia="Times New Roman" w:cs="Times New Roman"/>
                <w:b/>
                <w:bCs/>
                <w:color w:val="000000"/>
                <w:lang w:eastAsia="en-GB"/>
              </w:rPr>
              <w:t>Vaccination against New Castle Disease (NCD) in chicken</w:t>
            </w:r>
          </w:p>
        </w:tc>
        <w:tc>
          <w:tcPr>
            <w:tcW w:w="3103" w:type="pct"/>
            <w:shd w:val="clear" w:color="auto" w:fill="auto"/>
            <w:vAlign w:val="center"/>
            <w:hideMark/>
          </w:tcPr>
          <w:p w14:paraId="5CB11FF7" w14:textId="77777777" w:rsidR="002A383A" w:rsidRPr="002A383A" w:rsidRDefault="002A383A" w:rsidP="00251444">
            <w:pPr>
              <w:spacing w:line="240" w:lineRule="auto"/>
              <w:ind w:left="0"/>
              <w:rPr>
                <w:rFonts w:eastAsia="Times New Roman" w:cs="Times New Roman"/>
                <w:color w:val="000000"/>
                <w:lang w:eastAsia="en-GB"/>
              </w:rPr>
            </w:pPr>
            <w:r w:rsidRPr="002A383A">
              <w:rPr>
                <w:rFonts w:eastAsia="Times New Roman" w:cs="Times New Roman"/>
                <w:color w:val="000000"/>
                <w:lang w:eastAsia="en-GB"/>
              </w:rPr>
              <w:t>Vaccination against the NCD helps to prevent its outbreak and increases productivity and profit in poultry farming.</w:t>
            </w:r>
          </w:p>
        </w:tc>
      </w:tr>
      <w:tr w:rsidR="002A383A" w:rsidRPr="002A383A" w14:paraId="6B8BD138" w14:textId="77777777" w:rsidTr="00251444">
        <w:trPr>
          <w:trHeight w:val="20"/>
        </w:trPr>
        <w:tc>
          <w:tcPr>
            <w:tcW w:w="315" w:type="pct"/>
            <w:shd w:val="clear" w:color="auto" w:fill="auto"/>
            <w:noWrap/>
            <w:vAlign w:val="center"/>
            <w:hideMark/>
          </w:tcPr>
          <w:p w14:paraId="12E21190" w14:textId="77777777" w:rsidR="002A383A" w:rsidRPr="002A383A" w:rsidRDefault="002A383A" w:rsidP="00251444">
            <w:pPr>
              <w:spacing w:line="240" w:lineRule="auto"/>
              <w:ind w:left="0"/>
              <w:jc w:val="right"/>
              <w:rPr>
                <w:rFonts w:eastAsia="Times New Roman" w:cs="Times New Roman"/>
                <w:color w:val="000000"/>
                <w:lang w:eastAsia="en-GB"/>
              </w:rPr>
            </w:pPr>
            <w:r w:rsidRPr="002A383A">
              <w:rPr>
                <w:rFonts w:eastAsia="Times New Roman" w:cs="Times New Roman"/>
                <w:color w:val="000000"/>
                <w:lang w:eastAsia="en-GB"/>
              </w:rPr>
              <w:t>10</w:t>
            </w:r>
          </w:p>
        </w:tc>
        <w:tc>
          <w:tcPr>
            <w:tcW w:w="1582" w:type="pct"/>
            <w:shd w:val="clear" w:color="auto" w:fill="auto"/>
            <w:vAlign w:val="center"/>
            <w:hideMark/>
          </w:tcPr>
          <w:p w14:paraId="05C86A01" w14:textId="77777777" w:rsidR="002A383A" w:rsidRPr="002A383A" w:rsidRDefault="002A383A" w:rsidP="00251444">
            <w:pPr>
              <w:spacing w:line="240" w:lineRule="auto"/>
              <w:ind w:left="0"/>
              <w:rPr>
                <w:rFonts w:eastAsia="Times New Roman" w:cs="Times New Roman"/>
                <w:b/>
                <w:bCs/>
                <w:color w:val="000000"/>
                <w:lang w:eastAsia="en-GB"/>
              </w:rPr>
            </w:pPr>
            <w:r w:rsidRPr="002A383A">
              <w:rPr>
                <w:rFonts w:eastAsia="Times New Roman" w:cs="Times New Roman"/>
                <w:b/>
                <w:bCs/>
                <w:color w:val="000000"/>
                <w:lang w:eastAsia="en-GB"/>
              </w:rPr>
              <w:t>Use of artificial insemination (AI) technique in animal breeding.</w:t>
            </w:r>
          </w:p>
        </w:tc>
        <w:tc>
          <w:tcPr>
            <w:tcW w:w="3103" w:type="pct"/>
            <w:shd w:val="clear" w:color="auto" w:fill="auto"/>
            <w:vAlign w:val="center"/>
            <w:hideMark/>
          </w:tcPr>
          <w:p w14:paraId="74974DAD" w14:textId="77777777" w:rsidR="002A383A" w:rsidRPr="002A383A" w:rsidRDefault="002A383A" w:rsidP="00251444">
            <w:pPr>
              <w:spacing w:line="240" w:lineRule="auto"/>
              <w:ind w:left="0"/>
              <w:rPr>
                <w:rFonts w:eastAsia="Times New Roman" w:cs="Times New Roman"/>
                <w:color w:val="000000"/>
                <w:lang w:eastAsia="en-GB"/>
              </w:rPr>
            </w:pPr>
            <w:r w:rsidRPr="002A383A">
              <w:rPr>
                <w:rFonts w:eastAsia="Times New Roman" w:cs="Times New Roman"/>
                <w:color w:val="000000"/>
                <w:lang w:eastAsia="en-GB"/>
              </w:rPr>
              <w:t>AI helps to upgrade animals and improve productivity; cheaper and efficient technique also helps to reduce the unwanted higher number of livestock.</w:t>
            </w:r>
          </w:p>
        </w:tc>
      </w:tr>
      <w:tr w:rsidR="002A383A" w:rsidRPr="002A383A" w14:paraId="762613B1" w14:textId="77777777" w:rsidTr="00251444">
        <w:trPr>
          <w:trHeight w:val="20"/>
        </w:trPr>
        <w:tc>
          <w:tcPr>
            <w:tcW w:w="315" w:type="pct"/>
            <w:shd w:val="clear" w:color="auto" w:fill="auto"/>
            <w:noWrap/>
            <w:vAlign w:val="center"/>
            <w:hideMark/>
          </w:tcPr>
          <w:p w14:paraId="6DE6366B" w14:textId="77777777" w:rsidR="002A383A" w:rsidRPr="002A383A" w:rsidRDefault="002A383A" w:rsidP="00251444">
            <w:pPr>
              <w:spacing w:line="240" w:lineRule="auto"/>
              <w:ind w:left="0"/>
              <w:jc w:val="right"/>
              <w:rPr>
                <w:rFonts w:eastAsia="Times New Roman" w:cs="Times New Roman"/>
                <w:color w:val="000000"/>
                <w:lang w:eastAsia="en-GB"/>
              </w:rPr>
            </w:pPr>
            <w:r w:rsidRPr="002A383A">
              <w:rPr>
                <w:rFonts w:eastAsia="Times New Roman" w:cs="Times New Roman"/>
                <w:color w:val="000000"/>
                <w:lang w:eastAsia="en-GB"/>
              </w:rPr>
              <w:t>11</w:t>
            </w:r>
          </w:p>
        </w:tc>
        <w:tc>
          <w:tcPr>
            <w:tcW w:w="1582" w:type="pct"/>
            <w:shd w:val="clear" w:color="auto" w:fill="auto"/>
            <w:vAlign w:val="center"/>
            <w:hideMark/>
          </w:tcPr>
          <w:p w14:paraId="33C2A86C" w14:textId="77777777" w:rsidR="002A383A" w:rsidRPr="002A383A" w:rsidRDefault="002A383A" w:rsidP="00251444">
            <w:pPr>
              <w:spacing w:line="240" w:lineRule="auto"/>
              <w:ind w:left="0"/>
              <w:rPr>
                <w:rFonts w:eastAsia="Times New Roman" w:cs="Times New Roman"/>
                <w:b/>
                <w:bCs/>
                <w:color w:val="000000"/>
                <w:lang w:eastAsia="en-GB"/>
              </w:rPr>
            </w:pPr>
            <w:r w:rsidRPr="002A383A">
              <w:rPr>
                <w:rFonts w:eastAsia="Times New Roman" w:cs="Times New Roman"/>
                <w:b/>
                <w:bCs/>
                <w:color w:val="000000"/>
                <w:lang w:eastAsia="en-GB"/>
              </w:rPr>
              <w:t>Improvement of animal shed with manure and urine management</w:t>
            </w:r>
          </w:p>
        </w:tc>
        <w:tc>
          <w:tcPr>
            <w:tcW w:w="3103" w:type="pct"/>
            <w:shd w:val="clear" w:color="auto" w:fill="auto"/>
            <w:vAlign w:val="center"/>
            <w:hideMark/>
          </w:tcPr>
          <w:p w14:paraId="4DC41352" w14:textId="3CF72448" w:rsidR="002A383A" w:rsidRPr="002A383A" w:rsidRDefault="002A383A" w:rsidP="00251444">
            <w:pPr>
              <w:spacing w:line="240" w:lineRule="auto"/>
              <w:ind w:left="0"/>
              <w:rPr>
                <w:rFonts w:eastAsia="Times New Roman" w:cs="Times New Roman"/>
                <w:color w:val="000000"/>
                <w:lang w:eastAsia="en-GB"/>
              </w:rPr>
            </w:pPr>
            <w:r w:rsidRPr="002A383A">
              <w:rPr>
                <w:rFonts w:eastAsia="Times New Roman" w:cs="Times New Roman"/>
                <w:color w:val="000000"/>
                <w:lang w:eastAsia="en-GB"/>
              </w:rPr>
              <w:t xml:space="preserve">Improved shed with manure and urine management helps for better animal welfare, improves productivity and </w:t>
            </w:r>
            <w:r w:rsidR="00B81CB2" w:rsidRPr="002A383A">
              <w:rPr>
                <w:rFonts w:eastAsia="Times New Roman" w:cs="Times New Roman"/>
                <w:color w:val="000000"/>
                <w:lang w:eastAsia="en-GB"/>
              </w:rPr>
              <w:t>ensures</w:t>
            </w:r>
            <w:r w:rsidRPr="002A383A">
              <w:rPr>
                <w:rFonts w:eastAsia="Times New Roman" w:cs="Times New Roman"/>
                <w:color w:val="000000"/>
                <w:lang w:eastAsia="en-GB"/>
              </w:rPr>
              <w:t xml:space="preserve"> smart livestock farming. </w:t>
            </w:r>
          </w:p>
        </w:tc>
      </w:tr>
      <w:tr w:rsidR="002A383A" w:rsidRPr="002A383A" w14:paraId="3095F8AE" w14:textId="77777777" w:rsidTr="00251444">
        <w:trPr>
          <w:trHeight w:val="20"/>
        </w:trPr>
        <w:tc>
          <w:tcPr>
            <w:tcW w:w="315" w:type="pct"/>
            <w:shd w:val="clear" w:color="auto" w:fill="auto"/>
            <w:noWrap/>
            <w:vAlign w:val="center"/>
            <w:hideMark/>
          </w:tcPr>
          <w:p w14:paraId="2DCE6483" w14:textId="77777777" w:rsidR="002A383A" w:rsidRPr="002A383A" w:rsidRDefault="002A383A" w:rsidP="00251444">
            <w:pPr>
              <w:spacing w:line="240" w:lineRule="auto"/>
              <w:ind w:left="0"/>
              <w:jc w:val="right"/>
              <w:rPr>
                <w:rFonts w:eastAsia="Times New Roman" w:cs="Times New Roman"/>
                <w:color w:val="000000"/>
                <w:lang w:eastAsia="en-GB"/>
              </w:rPr>
            </w:pPr>
            <w:r w:rsidRPr="002A383A">
              <w:rPr>
                <w:rFonts w:eastAsia="Times New Roman" w:cs="Times New Roman"/>
                <w:color w:val="000000"/>
                <w:lang w:eastAsia="en-GB"/>
              </w:rPr>
              <w:t>12</w:t>
            </w:r>
          </w:p>
        </w:tc>
        <w:tc>
          <w:tcPr>
            <w:tcW w:w="1582" w:type="pct"/>
            <w:shd w:val="clear" w:color="auto" w:fill="auto"/>
            <w:vAlign w:val="center"/>
            <w:hideMark/>
          </w:tcPr>
          <w:p w14:paraId="61F2CF21" w14:textId="77777777" w:rsidR="002A383A" w:rsidRPr="002A383A" w:rsidRDefault="002A383A" w:rsidP="00251444">
            <w:pPr>
              <w:spacing w:line="240" w:lineRule="auto"/>
              <w:ind w:left="0"/>
              <w:rPr>
                <w:rFonts w:eastAsia="Times New Roman" w:cs="Times New Roman"/>
                <w:b/>
                <w:bCs/>
                <w:color w:val="000000"/>
                <w:lang w:eastAsia="en-GB"/>
              </w:rPr>
            </w:pPr>
            <w:r w:rsidRPr="002A383A">
              <w:rPr>
                <w:rFonts w:eastAsia="Times New Roman" w:cs="Times New Roman"/>
                <w:b/>
                <w:bCs/>
                <w:color w:val="000000"/>
                <w:lang w:eastAsia="en-GB"/>
              </w:rPr>
              <w:t>Stall feeding practices in livestock farming</w:t>
            </w:r>
          </w:p>
        </w:tc>
        <w:tc>
          <w:tcPr>
            <w:tcW w:w="3103" w:type="pct"/>
            <w:shd w:val="clear" w:color="auto" w:fill="auto"/>
            <w:vAlign w:val="center"/>
            <w:hideMark/>
          </w:tcPr>
          <w:p w14:paraId="3B010127" w14:textId="77777777" w:rsidR="002A383A" w:rsidRPr="002A383A" w:rsidRDefault="002A383A" w:rsidP="00251444">
            <w:pPr>
              <w:spacing w:line="240" w:lineRule="auto"/>
              <w:ind w:left="0"/>
              <w:rPr>
                <w:rFonts w:eastAsia="Times New Roman" w:cs="Times New Roman"/>
                <w:color w:val="000000"/>
                <w:lang w:eastAsia="en-GB"/>
              </w:rPr>
            </w:pPr>
            <w:r w:rsidRPr="002A383A">
              <w:rPr>
                <w:rFonts w:eastAsia="Times New Roman" w:cs="Times New Roman"/>
                <w:color w:val="000000"/>
                <w:lang w:eastAsia="en-GB"/>
              </w:rPr>
              <w:t>Stall feeding by practicing cut and carry system</w:t>
            </w:r>
            <w:r w:rsidRPr="002A383A">
              <w:rPr>
                <w:rFonts w:eastAsia="Times New Roman" w:cs="Times New Roman"/>
                <w:b/>
                <w:bCs/>
                <w:color w:val="000000"/>
                <w:lang w:eastAsia="en-GB"/>
              </w:rPr>
              <w:t xml:space="preserve"> </w:t>
            </w:r>
            <w:r w:rsidRPr="002A383A">
              <w:rPr>
                <w:rFonts w:eastAsia="Times New Roman" w:cs="Times New Roman"/>
                <w:color w:val="000000"/>
                <w:lang w:eastAsia="en-GB"/>
              </w:rPr>
              <w:t>helps to protect the environment and reduces the chances of spreading infectious diseases and unwanted mating.</w:t>
            </w:r>
          </w:p>
        </w:tc>
      </w:tr>
      <w:tr w:rsidR="002A383A" w:rsidRPr="002A383A" w14:paraId="24A5BA38" w14:textId="77777777" w:rsidTr="00251444">
        <w:trPr>
          <w:trHeight w:val="20"/>
        </w:trPr>
        <w:tc>
          <w:tcPr>
            <w:tcW w:w="315" w:type="pct"/>
            <w:shd w:val="clear" w:color="auto" w:fill="auto"/>
            <w:noWrap/>
            <w:vAlign w:val="center"/>
          </w:tcPr>
          <w:p w14:paraId="0471F7F1" w14:textId="77777777" w:rsidR="002A383A" w:rsidRPr="00251444" w:rsidRDefault="002A383A" w:rsidP="00251444">
            <w:pPr>
              <w:spacing w:line="240" w:lineRule="auto"/>
              <w:ind w:left="0"/>
              <w:jc w:val="right"/>
              <w:rPr>
                <w:rFonts w:eastAsia="Times New Roman" w:cs="Times New Roman"/>
                <w:color w:val="000000"/>
                <w:lang w:eastAsia="en-GB"/>
              </w:rPr>
            </w:pPr>
            <w:r w:rsidRPr="00251444">
              <w:rPr>
                <w:rFonts w:eastAsia="Times New Roman" w:cs="Times New Roman"/>
                <w:b/>
                <w:bCs/>
                <w:color w:val="000000"/>
                <w:lang w:eastAsia="en-GB"/>
              </w:rPr>
              <w:t>C.</w:t>
            </w:r>
          </w:p>
        </w:tc>
        <w:tc>
          <w:tcPr>
            <w:tcW w:w="4685" w:type="pct"/>
            <w:gridSpan w:val="2"/>
            <w:shd w:val="clear" w:color="auto" w:fill="auto"/>
            <w:vAlign w:val="center"/>
          </w:tcPr>
          <w:p w14:paraId="23418C07" w14:textId="77777777" w:rsidR="002A383A" w:rsidRPr="00251444" w:rsidRDefault="002A383A" w:rsidP="00251444">
            <w:pPr>
              <w:spacing w:line="240" w:lineRule="auto"/>
              <w:ind w:left="0"/>
              <w:rPr>
                <w:rFonts w:eastAsia="Times New Roman" w:cs="Times New Roman"/>
                <w:color w:val="000000"/>
                <w:lang w:eastAsia="en-GB"/>
              </w:rPr>
            </w:pPr>
            <w:r w:rsidRPr="00251444">
              <w:rPr>
                <w:rFonts w:eastAsia="Times New Roman" w:cs="Times New Roman"/>
                <w:b/>
                <w:bCs/>
                <w:color w:val="000000"/>
                <w:lang w:eastAsia="en-GB"/>
              </w:rPr>
              <w:t xml:space="preserve">Technologies promoted by other World Bank-funded projects and other projects will be disseminated in FANSEP II (New intervention in FANSEP II) </w:t>
            </w:r>
          </w:p>
        </w:tc>
      </w:tr>
      <w:tr w:rsidR="002A383A" w:rsidRPr="0069714E" w14:paraId="17A1BB90" w14:textId="77777777" w:rsidTr="00251444">
        <w:trPr>
          <w:trHeight w:val="20"/>
        </w:trPr>
        <w:tc>
          <w:tcPr>
            <w:tcW w:w="315" w:type="pct"/>
            <w:shd w:val="clear" w:color="auto" w:fill="auto"/>
            <w:noWrap/>
            <w:vAlign w:val="center"/>
          </w:tcPr>
          <w:p w14:paraId="04E5A960" w14:textId="77777777" w:rsidR="002A383A" w:rsidRPr="002A383A" w:rsidRDefault="002A383A" w:rsidP="00251444">
            <w:pPr>
              <w:spacing w:line="240" w:lineRule="auto"/>
              <w:ind w:left="0"/>
              <w:jc w:val="right"/>
              <w:rPr>
                <w:rFonts w:eastAsia="Times New Roman" w:cs="Times New Roman"/>
                <w:color w:val="000000"/>
                <w:lang w:eastAsia="en-GB"/>
              </w:rPr>
            </w:pPr>
            <w:r w:rsidRPr="002A383A">
              <w:rPr>
                <w:rFonts w:eastAsia="Times New Roman" w:cs="Times New Roman"/>
                <w:color w:val="000000"/>
                <w:lang w:eastAsia="en-GB"/>
              </w:rPr>
              <w:t>13</w:t>
            </w:r>
          </w:p>
        </w:tc>
        <w:tc>
          <w:tcPr>
            <w:tcW w:w="1582" w:type="pct"/>
            <w:shd w:val="clear" w:color="auto" w:fill="auto"/>
            <w:vAlign w:val="center"/>
          </w:tcPr>
          <w:p w14:paraId="799F6FBC" w14:textId="77777777" w:rsidR="002A383A" w:rsidRPr="002A383A" w:rsidRDefault="002A383A" w:rsidP="00251444">
            <w:pPr>
              <w:spacing w:line="240" w:lineRule="auto"/>
              <w:ind w:left="0"/>
              <w:rPr>
                <w:rFonts w:eastAsia="Times New Roman" w:cs="Times New Roman"/>
                <w:b/>
                <w:bCs/>
                <w:color w:val="000000"/>
                <w:lang w:eastAsia="en-GB"/>
              </w:rPr>
            </w:pPr>
            <w:r w:rsidRPr="002A383A">
              <w:rPr>
                <w:rFonts w:eastAsia="Times New Roman" w:cs="Times New Roman"/>
                <w:b/>
                <w:bCs/>
                <w:color w:val="000000"/>
                <w:lang w:eastAsia="en-GB"/>
              </w:rPr>
              <w:t>Feeding goats with additional concentrate during the breeding season (flushing)</w:t>
            </w:r>
          </w:p>
        </w:tc>
        <w:tc>
          <w:tcPr>
            <w:tcW w:w="3103" w:type="pct"/>
            <w:shd w:val="clear" w:color="auto" w:fill="auto"/>
            <w:vAlign w:val="center"/>
          </w:tcPr>
          <w:p w14:paraId="748E7169" w14:textId="77777777" w:rsidR="002A383A" w:rsidRPr="0069714E" w:rsidRDefault="002A383A" w:rsidP="00251444">
            <w:pPr>
              <w:spacing w:line="240" w:lineRule="auto"/>
              <w:ind w:left="0"/>
              <w:rPr>
                <w:rFonts w:eastAsia="Times New Roman" w:cs="Times New Roman"/>
                <w:color w:val="000000"/>
                <w:lang w:eastAsia="en-GB"/>
              </w:rPr>
            </w:pPr>
            <w:r w:rsidRPr="002A383A">
              <w:rPr>
                <w:rFonts w:eastAsia="Times New Roman" w:cs="Times New Roman"/>
                <w:color w:val="000000"/>
                <w:lang w:eastAsia="en-GB"/>
              </w:rPr>
              <w:t>Increases the chances of multiple ovulations, conception and embryo implantation rate which can result in a higher twinning percentage.</w:t>
            </w:r>
          </w:p>
        </w:tc>
      </w:tr>
      <w:bookmarkEnd w:id="16"/>
    </w:tbl>
    <w:p w14:paraId="4B7C0CAA" w14:textId="36F1DC35" w:rsidR="00DD00A1" w:rsidRPr="00A23800" w:rsidRDefault="00DD00A1" w:rsidP="00A02261">
      <w:pPr>
        <w:rPr>
          <w:rFonts w:cs="Times New Roman"/>
          <w:szCs w:val="24"/>
        </w:rPr>
      </w:pPr>
    </w:p>
    <w:p w14:paraId="7388514E" w14:textId="77777777" w:rsidR="00A02261" w:rsidRPr="00942E51" w:rsidRDefault="00A02261" w:rsidP="00314E8D">
      <w:pPr>
        <w:pStyle w:val="ListParagraph"/>
        <w:numPr>
          <w:ilvl w:val="0"/>
          <w:numId w:val="37"/>
        </w:numPr>
        <w:rPr>
          <w:rFonts w:cs="Times New Roman"/>
          <w:szCs w:val="24"/>
        </w:rPr>
      </w:pPr>
      <w:r w:rsidRPr="00942E51">
        <w:rPr>
          <w:rFonts w:cs="Times New Roman"/>
          <w:b/>
          <w:bCs/>
          <w:szCs w:val="24"/>
        </w:rPr>
        <w:t>Measurement unit:</w:t>
      </w:r>
      <w:r w:rsidRPr="00942E51">
        <w:rPr>
          <w:rFonts w:cs="Times New Roman"/>
          <w:szCs w:val="24"/>
        </w:rPr>
        <w:t xml:space="preserve"> Number of farmers</w:t>
      </w:r>
    </w:p>
    <w:p w14:paraId="4FA41B37" w14:textId="77777777" w:rsidR="00A02261" w:rsidRPr="00942E51" w:rsidRDefault="00A02261" w:rsidP="00314E8D">
      <w:pPr>
        <w:pStyle w:val="ListParagraph"/>
        <w:numPr>
          <w:ilvl w:val="0"/>
          <w:numId w:val="37"/>
        </w:numPr>
        <w:rPr>
          <w:rFonts w:cs="Times New Roman"/>
          <w:szCs w:val="24"/>
        </w:rPr>
      </w:pPr>
      <w:r w:rsidRPr="00942E51">
        <w:rPr>
          <w:rFonts w:cs="Times New Roman"/>
          <w:b/>
          <w:bCs/>
          <w:szCs w:val="24"/>
        </w:rPr>
        <w:lastRenderedPageBreak/>
        <w:t>Disaggregation:</w:t>
      </w:r>
      <w:r w:rsidRPr="00942E51">
        <w:rPr>
          <w:rFonts w:cs="Times New Roman"/>
          <w:szCs w:val="24"/>
        </w:rPr>
        <w:t xml:space="preserve"> This indicator will be disaggregated by gender: Farmers adopting improved agricultural technology (of which male and female). </w:t>
      </w:r>
    </w:p>
    <w:p w14:paraId="65B4ECD0" w14:textId="77777777" w:rsidR="00A02261" w:rsidRPr="00942E51" w:rsidRDefault="00A02261" w:rsidP="00314E8D">
      <w:pPr>
        <w:pStyle w:val="ListParagraph"/>
        <w:numPr>
          <w:ilvl w:val="0"/>
          <w:numId w:val="37"/>
        </w:numPr>
        <w:rPr>
          <w:rFonts w:cs="Times New Roman"/>
          <w:szCs w:val="24"/>
        </w:rPr>
      </w:pPr>
      <w:r w:rsidRPr="00942E51">
        <w:rPr>
          <w:rFonts w:cs="Times New Roman"/>
          <w:b/>
          <w:bCs/>
          <w:szCs w:val="24"/>
        </w:rPr>
        <w:t>Data Collection Responsibility:</w:t>
      </w:r>
      <w:r w:rsidRPr="00942E51">
        <w:rPr>
          <w:rFonts w:cs="Times New Roman"/>
          <w:szCs w:val="24"/>
        </w:rPr>
        <w:t xml:space="preserve"> Adoption rate (share of PG members adopting at least one improved technology) will be captured through HH survey by an independent survey firm procured by the project. Interviews will typically be conducted face-to-face, but they may also be conducted over the phone if a face-to-face interview is not possible. Updating the PMIS will be the responsibility of PMU/PCU/FAO-TA. </w:t>
      </w:r>
    </w:p>
    <w:p w14:paraId="68EDCD9D" w14:textId="77777777" w:rsidR="00A02261" w:rsidRPr="00942E51" w:rsidRDefault="00A02261" w:rsidP="00314E8D">
      <w:pPr>
        <w:pStyle w:val="ListParagraph"/>
        <w:numPr>
          <w:ilvl w:val="0"/>
          <w:numId w:val="37"/>
        </w:numPr>
        <w:rPr>
          <w:rFonts w:cs="Times New Roman"/>
          <w:szCs w:val="24"/>
        </w:rPr>
      </w:pPr>
      <w:r w:rsidRPr="00942E51">
        <w:rPr>
          <w:rFonts w:cs="Times New Roman"/>
          <w:b/>
          <w:bCs/>
          <w:szCs w:val="24"/>
        </w:rPr>
        <w:t>Sources of data:</w:t>
      </w:r>
      <w:r w:rsidRPr="00942E51">
        <w:rPr>
          <w:rFonts w:cs="Times New Roman"/>
          <w:szCs w:val="24"/>
        </w:rPr>
        <w:t xml:space="preserve"> Household Survey Report and PMIS Report</w:t>
      </w:r>
    </w:p>
    <w:p w14:paraId="05F5E903" w14:textId="77777777" w:rsidR="00A02261" w:rsidRPr="00942E51" w:rsidRDefault="00A02261" w:rsidP="00314E8D">
      <w:pPr>
        <w:pStyle w:val="ListParagraph"/>
        <w:numPr>
          <w:ilvl w:val="0"/>
          <w:numId w:val="37"/>
        </w:numPr>
        <w:rPr>
          <w:rFonts w:cs="Times New Roman"/>
          <w:szCs w:val="24"/>
        </w:rPr>
      </w:pPr>
      <w:r w:rsidRPr="00942E51">
        <w:rPr>
          <w:rFonts w:cs="Times New Roman"/>
          <w:b/>
          <w:bCs/>
          <w:szCs w:val="24"/>
        </w:rPr>
        <w:t>Frequency of data collection:</w:t>
      </w:r>
      <w:r w:rsidRPr="00942E51">
        <w:rPr>
          <w:rFonts w:cs="Times New Roman"/>
          <w:szCs w:val="24"/>
        </w:rPr>
        <w:t xml:space="preserve"> Annual (At baseline, Annual Outcome Survey and endline).</w:t>
      </w:r>
    </w:p>
    <w:p w14:paraId="45F8DDEC" w14:textId="63AD3005" w:rsidR="00A02261" w:rsidRPr="00251444" w:rsidRDefault="00A02261" w:rsidP="00314E8D">
      <w:pPr>
        <w:pStyle w:val="ListParagraph"/>
        <w:numPr>
          <w:ilvl w:val="0"/>
          <w:numId w:val="37"/>
        </w:numPr>
        <w:rPr>
          <w:rFonts w:cs="Times New Roman"/>
          <w:szCs w:val="24"/>
        </w:rPr>
      </w:pPr>
      <w:r w:rsidRPr="00942E51">
        <w:rPr>
          <w:rFonts w:cs="Times New Roman"/>
          <w:b/>
          <w:bCs/>
          <w:szCs w:val="24"/>
        </w:rPr>
        <w:t xml:space="preserve">Sample: </w:t>
      </w:r>
      <w:r w:rsidRPr="00942E51">
        <w:rPr>
          <w:rFonts w:cs="Times New Roman"/>
          <w:szCs w:val="24"/>
        </w:rPr>
        <w:t xml:space="preserve">A </w:t>
      </w:r>
      <w:r w:rsidR="001C709F">
        <w:rPr>
          <w:rFonts w:cs="Times New Roman"/>
          <w:szCs w:val="24"/>
        </w:rPr>
        <w:t xml:space="preserve">stratified </w:t>
      </w:r>
      <w:r w:rsidRPr="00942E51">
        <w:rPr>
          <w:rFonts w:cs="Times New Roman"/>
          <w:szCs w:val="24"/>
        </w:rPr>
        <w:t xml:space="preserve">random sample from the members of </w:t>
      </w:r>
      <w:r w:rsidR="00B81CB2" w:rsidRPr="00942E51">
        <w:rPr>
          <w:rFonts w:cs="Times New Roman"/>
          <w:szCs w:val="24"/>
        </w:rPr>
        <w:t>the producer</w:t>
      </w:r>
      <w:r w:rsidRPr="00942E51">
        <w:rPr>
          <w:rFonts w:cs="Times New Roman"/>
          <w:szCs w:val="24"/>
        </w:rPr>
        <w:t xml:space="preserve"> group (crop or livestock)</w:t>
      </w:r>
      <w:r w:rsidRPr="00942E51">
        <w:rPr>
          <w:rFonts w:eastAsia="Times New Roman" w:cs="Times New Roman"/>
          <w:noProof/>
          <w:color w:val="404040"/>
          <w:szCs w:val="24"/>
        </w:rPr>
        <w:t xml:space="preserve"> supported by the project</w:t>
      </w:r>
    </w:p>
    <w:p w14:paraId="17886090" w14:textId="77777777" w:rsidR="003C2647" w:rsidRPr="00940D8E" w:rsidRDefault="003C2647" w:rsidP="00251444">
      <w:pPr>
        <w:pStyle w:val="ListParagraph"/>
        <w:rPr>
          <w:rFonts w:cs="Times New Roman"/>
          <w:sz w:val="14"/>
          <w:szCs w:val="14"/>
        </w:rPr>
      </w:pPr>
    </w:p>
    <w:p w14:paraId="6BF10DF7" w14:textId="0C3E6888" w:rsidR="00940D8E" w:rsidRDefault="00940D8E" w:rsidP="009B52BA">
      <w:pPr>
        <w:ind w:left="720"/>
        <w:rPr>
          <w:rFonts w:eastAsia="Calibri" w:cs="Times New Roman"/>
          <w:noProof/>
          <w:szCs w:val="24"/>
        </w:rPr>
      </w:pPr>
      <w:r w:rsidRPr="00940D8E">
        <w:rPr>
          <w:rFonts w:eastAsia="Calibri" w:cs="Times New Roman"/>
          <w:noProof/>
          <w:szCs w:val="24"/>
        </w:rPr>
        <w:t xml:space="preserve">In addition to the adoption rate calculated from the survey, the adoption rates of specific Climate-Smart Agriculture (CSA) technologies under various interventions will be </w:t>
      </w:r>
      <w:r>
        <w:rPr>
          <w:rFonts w:eastAsia="Calibri" w:cs="Times New Roman"/>
          <w:noProof/>
          <w:szCs w:val="24"/>
        </w:rPr>
        <w:t xml:space="preserve">captured </w:t>
      </w:r>
      <w:r w:rsidRPr="00940D8E">
        <w:rPr>
          <w:rFonts w:eastAsia="Calibri" w:cs="Times New Roman"/>
          <w:noProof/>
          <w:szCs w:val="24"/>
        </w:rPr>
        <w:t xml:space="preserve">regularly </w:t>
      </w:r>
      <w:r>
        <w:rPr>
          <w:rFonts w:eastAsia="Calibri" w:cs="Times New Roman"/>
          <w:noProof/>
          <w:szCs w:val="24"/>
        </w:rPr>
        <w:t xml:space="preserve">as: </w:t>
      </w:r>
    </w:p>
    <w:p w14:paraId="63279340" w14:textId="714A855D" w:rsidR="00D45AFF" w:rsidRPr="00D45AFF" w:rsidRDefault="00D45AFF" w:rsidP="009B52BA">
      <w:pPr>
        <w:pStyle w:val="ListParagraph"/>
        <w:numPr>
          <w:ilvl w:val="0"/>
          <w:numId w:val="63"/>
        </w:numPr>
        <w:ind w:left="1440"/>
        <w:rPr>
          <w:rFonts w:eastAsia="Calibri" w:cs="Times New Roman"/>
          <w:noProof/>
          <w:szCs w:val="24"/>
        </w:rPr>
      </w:pPr>
      <w:r w:rsidRPr="00D45AFF">
        <w:rPr>
          <w:rFonts w:eastAsia="Calibri" w:cs="Times New Roman"/>
          <w:noProof/>
          <w:szCs w:val="24"/>
        </w:rPr>
        <w:t>Adoption of CSA technology demonstrated in FFS: The adoption rate will be calculated  from number of beneficiaries who attended field schools and field days and number of farmers who have adopted the technology promoted in the following season (s).</w:t>
      </w:r>
    </w:p>
    <w:tbl>
      <w:tblPr>
        <w:tblW w:w="4298" w:type="pct"/>
        <w:tblInd w:w="1322" w:type="dxa"/>
        <w:shd w:val="clear" w:color="auto" w:fill="FFFFFF"/>
        <w:tblCellMar>
          <w:left w:w="0" w:type="dxa"/>
          <w:right w:w="0" w:type="dxa"/>
        </w:tblCellMar>
        <w:tblLook w:val="04A0" w:firstRow="1" w:lastRow="0" w:firstColumn="1" w:lastColumn="0" w:noHBand="0" w:noVBand="1"/>
      </w:tblPr>
      <w:tblGrid>
        <w:gridCol w:w="1883"/>
        <w:gridCol w:w="2184"/>
        <w:gridCol w:w="2079"/>
        <w:gridCol w:w="1883"/>
      </w:tblGrid>
      <w:tr w:rsidR="00D45AFF" w:rsidRPr="00D45AFF" w14:paraId="2B005982" w14:textId="77777777" w:rsidTr="009B52BA">
        <w:tc>
          <w:tcPr>
            <w:tcW w:w="1245"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48E308" w14:textId="77777777" w:rsidR="00D45AFF" w:rsidRPr="00D45AFF" w:rsidRDefault="00D45AFF" w:rsidP="00D45AFF">
            <w:pPr>
              <w:spacing w:after="160" w:line="278" w:lineRule="auto"/>
              <w:ind w:left="0"/>
              <w:rPr>
                <w:rFonts w:eastAsia="Calibri" w:cs="Times New Roman"/>
                <w:noProof/>
                <w:szCs w:val="24"/>
              </w:rPr>
            </w:pPr>
            <w:r w:rsidRPr="00D45AFF">
              <w:rPr>
                <w:rFonts w:eastAsia="Calibri" w:cs="Times New Roman"/>
                <w:noProof/>
                <w:szCs w:val="24"/>
              </w:rPr>
              <w:t>CSA Technology</w:t>
            </w:r>
          </w:p>
        </w:tc>
        <w:tc>
          <w:tcPr>
            <w:tcW w:w="143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73A6926" w14:textId="77777777" w:rsidR="00D45AFF" w:rsidRPr="00D45AFF" w:rsidRDefault="00D45AFF" w:rsidP="00631DEC">
            <w:pPr>
              <w:spacing w:after="160" w:line="278" w:lineRule="auto"/>
              <w:ind w:left="0"/>
              <w:rPr>
                <w:rFonts w:eastAsia="Calibri" w:cs="Times New Roman"/>
                <w:noProof/>
                <w:szCs w:val="24"/>
              </w:rPr>
            </w:pPr>
            <w:r w:rsidRPr="00D45AFF">
              <w:rPr>
                <w:rFonts w:eastAsia="Calibri" w:cs="Times New Roman"/>
                <w:noProof/>
                <w:szCs w:val="24"/>
              </w:rPr>
              <w:t>Farmers reached with disseminated technologies (A)</w:t>
            </w:r>
          </w:p>
        </w:tc>
        <w:tc>
          <w:tcPr>
            <w:tcW w:w="136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6E095F8" w14:textId="77777777" w:rsidR="00D45AFF" w:rsidRPr="00D45AFF" w:rsidRDefault="00D45AFF" w:rsidP="00631DEC">
            <w:pPr>
              <w:spacing w:after="160" w:line="278" w:lineRule="auto"/>
              <w:ind w:left="0"/>
              <w:rPr>
                <w:rFonts w:eastAsia="Calibri" w:cs="Times New Roman"/>
                <w:noProof/>
                <w:szCs w:val="24"/>
              </w:rPr>
            </w:pPr>
            <w:r w:rsidRPr="00D45AFF">
              <w:rPr>
                <w:rFonts w:eastAsia="Calibri" w:cs="Times New Roman"/>
                <w:noProof/>
                <w:szCs w:val="24"/>
              </w:rPr>
              <w:t xml:space="preserve">Farmers who adopted the technologies (B) </w:t>
            </w:r>
          </w:p>
        </w:tc>
        <w:tc>
          <w:tcPr>
            <w:tcW w:w="95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0E63808" w14:textId="77777777" w:rsidR="00D45AFF" w:rsidRPr="00D45AFF" w:rsidRDefault="00D45AFF" w:rsidP="00631DEC">
            <w:pPr>
              <w:spacing w:after="160" w:line="278" w:lineRule="auto"/>
              <w:ind w:left="0"/>
              <w:rPr>
                <w:rFonts w:eastAsia="Calibri" w:cs="Times New Roman"/>
                <w:noProof/>
                <w:szCs w:val="24"/>
              </w:rPr>
            </w:pPr>
            <w:r w:rsidRPr="00D45AFF">
              <w:rPr>
                <w:rFonts w:eastAsia="Calibri" w:cs="Times New Roman"/>
                <w:noProof/>
                <w:szCs w:val="24"/>
              </w:rPr>
              <w:t>Adoption/Uptake (%) (B/A*100)</w:t>
            </w:r>
          </w:p>
        </w:tc>
      </w:tr>
      <w:tr w:rsidR="00D45AFF" w:rsidRPr="00D45AFF" w14:paraId="039C49DE" w14:textId="77777777" w:rsidTr="009B52BA">
        <w:tc>
          <w:tcPr>
            <w:tcW w:w="124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769875" w14:textId="77777777" w:rsidR="00D45AFF" w:rsidRPr="00D45AFF" w:rsidRDefault="00D45AFF" w:rsidP="00487432">
            <w:pPr>
              <w:spacing w:after="160" w:line="278" w:lineRule="auto"/>
              <w:rPr>
                <w:rFonts w:eastAsia="Calibri" w:cs="Times New Roman"/>
                <w:noProof/>
                <w:szCs w:val="24"/>
              </w:rPr>
            </w:pPr>
            <w:r w:rsidRPr="00D45AFF">
              <w:rPr>
                <w:rFonts w:eastAsia="Calibri" w:cs="Times New Roman"/>
                <w:noProof/>
                <w:szCs w:val="24"/>
              </w:rPr>
              <w:t>…..</w:t>
            </w:r>
          </w:p>
        </w:tc>
        <w:tc>
          <w:tcPr>
            <w:tcW w:w="143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C39E3E" w14:textId="77777777" w:rsidR="00D45AFF" w:rsidRPr="00D45AFF" w:rsidRDefault="00D45AFF" w:rsidP="00487432">
            <w:pPr>
              <w:spacing w:after="160" w:line="278" w:lineRule="auto"/>
              <w:rPr>
                <w:rFonts w:eastAsia="Calibri" w:cs="Times New Roman"/>
                <w:noProof/>
                <w:szCs w:val="24"/>
              </w:rPr>
            </w:pPr>
            <w:r w:rsidRPr="00D45AFF">
              <w:rPr>
                <w:rFonts w:eastAsia="Calibri" w:cs="Times New Roman"/>
                <w:noProof/>
                <w:szCs w:val="24"/>
              </w:rPr>
              <w:t> </w:t>
            </w:r>
          </w:p>
        </w:tc>
        <w:tc>
          <w:tcPr>
            <w:tcW w:w="13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9A6CEB" w14:textId="77777777" w:rsidR="00D45AFF" w:rsidRPr="00D45AFF" w:rsidRDefault="00D45AFF" w:rsidP="00487432">
            <w:pPr>
              <w:spacing w:after="160" w:line="278" w:lineRule="auto"/>
              <w:rPr>
                <w:rFonts w:eastAsia="Calibri" w:cs="Times New Roman"/>
                <w:noProof/>
                <w:szCs w:val="24"/>
              </w:rPr>
            </w:pPr>
            <w:r w:rsidRPr="00D45AFF">
              <w:rPr>
                <w:rFonts w:eastAsia="Calibri" w:cs="Times New Roman"/>
                <w:noProof/>
                <w:szCs w:val="24"/>
              </w:rPr>
              <w:t> </w:t>
            </w:r>
          </w:p>
        </w:tc>
        <w:tc>
          <w:tcPr>
            <w:tcW w:w="95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513648" w14:textId="77777777" w:rsidR="00D45AFF" w:rsidRPr="00D45AFF" w:rsidRDefault="00D45AFF" w:rsidP="00487432">
            <w:pPr>
              <w:spacing w:after="160" w:line="278" w:lineRule="auto"/>
              <w:rPr>
                <w:rFonts w:eastAsia="Calibri" w:cs="Times New Roman"/>
                <w:noProof/>
                <w:szCs w:val="24"/>
              </w:rPr>
            </w:pPr>
            <w:r w:rsidRPr="00D45AFF">
              <w:rPr>
                <w:rFonts w:eastAsia="Calibri" w:cs="Times New Roman"/>
                <w:noProof/>
                <w:szCs w:val="24"/>
              </w:rPr>
              <w:t> </w:t>
            </w:r>
          </w:p>
        </w:tc>
      </w:tr>
    </w:tbl>
    <w:p w14:paraId="649C526D" w14:textId="3B68BFD3" w:rsidR="00152BA5" w:rsidRDefault="00152BA5" w:rsidP="009B52BA">
      <w:pPr>
        <w:pStyle w:val="ListParagraph"/>
        <w:numPr>
          <w:ilvl w:val="0"/>
          <w:numId w:val="63"/>
        </w:numPr>
        <w:ind w:left="1440"/>
        <w:rPr>
          <w:rFonts w:eastAsia="Calibri" w:cs="Times New Roman"/>
          <w:noProof/>
          <w:szCs w:val="24"/>
        </w:rPr>
      </w:pPr>
      <w:r w:rsidRPr="00152BA5">
        <w:rPr>
          <w:rFonts w:eastAsia="Calibri" w:cs="Times New Roman"/>
          <w:noProof/>
          <w:szCs w:val="24"/>
        </w:rPr>
        <w:t>Similarly, the adoption of CSA technologies from other interventions will be calculated based on the number of farmers who continue using the CSA technology after the intervention, compared to the total number of farmers who participated in that intervention</w:t>
      </w:r>
      <w:r w:rsidR="00DD00A1">
        <w:rPr>
          <w:rFonts w:eastAsia="Calibri" w:cs="Times New Roman"/>
          <w:noProof/>
          <w:szCs w:val="24"/>
        </w:rPr>
        <w:t>.</w:t>
      </w:r>
    </w:p>
    <w:p w14:paraId="18DD6F0F" w14:textId="55AA1E17" w:rsidR="00152BA5" w:rsidRDefault="00152BA5" w:rsidP="009B52BA">
      <w:pPr>
        <w:pStyle w:val="ListParagraph"/>
        <w:numPr>
          <w:ilvl w:val="0"/>
          <w:numId w:val="63"/>
        </w:numPr>
        <w:ind w:left="1440"/>
        <w:rPr>
          <w:rFonts w:eastAsia="Calibri" w:cs="Times New Roman"/>
          <w:noProof/>
          <w:szCs w:val="24"/>
        </w:rPr>
      </w:pPr>
      <w:r w:rsidRPr="00152BA5">
        <w:rPr>
          <w:rFonts w:eastAsia="Calibri" w:cs="Times New Roman"/>
          <w:noProof/>
          <w:szCs w:val="24"/>
        </w:rPr>
        <w:t xml:space="preserve">Likewise, households adopting home nutrition gardens refer to those </w:t>
      </w:r>
      <w:r>
        <w:rPr>
          <w:rFonts w:eastAsia="Calibri" w:cs="Times New Roman"/>
          <w:noProof/>
          <w:szCs w:val="24"/>
        </w:rPr>
        <w:t xml:space="preserve">HHs </w:t>
      </w:r>
      <w:r w:rsidRPr="00152BA5">
        <w:rPr>
          <w:rFonts w:eastAsia="Calibri" w:cs="Times New Roman"/>
          <w:noProof/>
          <w:szCs w:val="24"/>
        </w:rPr>
        <w:t xml:space="preserve">that have maintained their </w:t>
      </w:r>
      <w:r>
        <w:rPr>
          <w:rFonts w:eastAsia="Calibri" w:cs="Times New Roman"/>
          <w:noProof/>
          <w:szCs w:val="24"/>
        </w:rPr>
        <w:t>HNGs</w:t>
      </w:r>
      <w:r w:rsidRPr="00152BA5">
        <w:rPr>
          <w:rFonts w:eastAsia="Calibri" w:cs="Times New Roman"/>
          <w:noProof/>
          <w:szCs w:val="24"/>
        </w:rPr>
        <w:t xml:space="preserve"> in accordance with the recommended nutrition practices and technologies promoted by the project.</w:t>
      </w:r>
    </w:p>
    <w:p w14:paraId="1102B998" w14:textId="7B600F9B" w:rsidR="00481FD5" w:rsidRPr="00152BA5" w:rsidRDefault="00481FD5" w:rsidP="00481FD5">
      <w:pPr>
        <w:ind w:left="0"/>
        <w:rPr>
          <w:rFonts w:eastAsia="Calibri" w:cs="Times New Roman"/>
          <w:noProof/>
          <w:sz w:val="18"/>
          <w:szCs w:val="18"/>
        </w:rPr>
      </w:pPr>
    </w:p>
    <w:p w14:paraId="77668BA9" w14:textId="07C2C12D" w:rsidR="00A02261" w:rsidRPr="00942E51" w:rsidRDefault="00A02261" w:rsidP="00A02261">
      <w:pPr>
        <w:ind w:left="0"/>
        <w:rPr>
          <w:rFonts w:cs="Times New Roman"/>
          <w:b/>
          <w:bCs/>
          <w:szCs w:val="24"/>
        </w:rPr>
      </w:pPr>
      <w:r w:rsidRPr="00942E51">
        <w:rPr>
          <w:rFonts w:eastAsia="Calibri" w:cs="Times New Roman"/>
          <w:b/>
          <w:bCs/>
          <w:noProof/>
          <w:szCs w:val="24"/>
        </w:rPr>
        <w:t xml:space="preserve">PDO 2: Increased crop and animal productivity by direct beneficiaries (GAFSP </w:t>
      </w:r>
      <w:r w:rsidRPr="00942E51">
        <w:rPr>
          <w:rFonts w:cs="Times New Roman"/>
          <w:b/>
          <w:bCs/>
          <w:szCs w:val="24"/>
        </w:rPr>
        <w:t>Tier 2 Outcome indicators)</w:t>
      </w:r>
    </w:p>
    <w:p w14:paraId="3408C5EF" w14:textId="77777777" w:rsidR="00A02261" w:rsidRPr="00942E51" w:rsidRDefault="00A02261" w:rsidP="00314E8D">
      <w:pPr>
        <w:pStyle w:val="ListParagraph"/>
        <w:numPr>
          <w:ilvl w:val="0"/>
          <w:numId w:val="38"/>
        </w:numPr>
        <w:rPr>
          <w:rFonts w:cs="Times New Roman"/>
          <w:szCs w:val="24"/>
        </w:rPr>
      </w:pPr>
      <w:r w:rsidRPr="00942E51">
        <w:rPr>
          <w:rFonts w:cs="Times New Roman"/>
          <w:b/>
          <w:bCs/>
          <w:szCs w:val="24"/>
        </w:rPr>
        <w:t>Definition</w:t>
      </w:r>
      <w:r w:rsidRPr="00942E51">
        <w:rPr>
          <w:rFonts w:eastAsia="Times New Roman" w:cs="Times New Roman"/>
          <w:noProof/>
          <w:color w:val="404040"/>
          <w:szCs w:val="24"/>
        </w:rPr>
        <w:t xml:space="preserve"> </w:t>
      </w:r>
    </w:p>
    <w:p w14:paraId="4F9E3F42" w14:textId="77777777" w:rsidR="00A02261" w:rsidRPr="00942E51" w:rsidRDefault="00A02261" w:rsidP="00314E8D">
      <w:pPr>
        <w:pStyle w:val="ListParagraph"/>
        <w:numPr>
          <w:ilvl w:val="1"/>
          <w:numId w:val="38"/>
        </w:numPr>
        <w:rPr>
          <w:rFonts w:cs="Times New Roman"/>
          <w:szCs w:val="24"/>
        </w:rPr>
      </w:pPr>
      <w:r w:rsidRPr="00246EFC">
        <w:rPr>
          <w:rFonts w:cs="Times New Roman"/>
          <w:szCs w:val="24"/>
        </w:rPr>
        <w:t>The indicator is defined as improvements in production per ha or per animal resulting from improvements in production</w:t>
      </w:r>
      <w:r w:rsidRPr="00942E51">
        <w:rPr>
          <w:rFonts w:cs="Times New Roman"/>
          <w:szCs w:val="24"/>
        </w:rPr>
        <w:t xml:space="preserve"> </w:t>
      </w:r>
      <w:r w:rsidRPr="00246EFC">
        <w:rPr>
          <w:rFonts w:cs="Times New Roman"/>
          <w:szCs w:val="24"/>
        </w:rPr>
        <w:t>practices through FANSEP-II interventions</w:t>
      </w:r>
      <w:r w:rsidRPr="00942E51">
        <w:rPr>
          <w:rFonts w:cs="Times New Roman"/>
          <w:szCs w:val="24"/>
        </w:rPr>
        <w:t>.</w:t>
      </w:r>
    </w:p>
    <w:p w14:paraId="04EDB43A" w14:textId="77777777" w:rsidR="00A02261" w:rsidRPr="00246EFC" w:rsidRDefault="00A02261" w:rsidP="00314E8D">
      <w:pPr>
        <w:pStyle w:val="ListParagraph"/>
        <w:numPr>
          <w:ilvl w:val="1"/>
          <w:numId w:val="38"/>
        </w:numPr>
        <w:rPr>
          <w:rFonts w:cs="Times New Roman"/>
          <w:szCs w:val="24"/>
        </w:rPr>
      </w:pPr>
      <w:r w:rsidRPr="00246EFC">
        <w:rPr>
          <w:rFonts w:cs="Times New Roman"/>
          <w:szCs w:val="24"/>
        </w:rPr>
        <w:t>Crop yield is a commonly used indicator of land productivity. Crop yield for any particular crop can be calculated as a measure of crop production weight (in kg or tons) per area of land under cultivation (in hectares). Area under cultivation is defined as “the area that corresponds to the total sown area, including the ruined areas (e.g., due to natural disasters)”. It is area under planted</w:t>
      </w:r>
      <w:r w:rsidRPr="005606A8">
        <w:rPr>
          <w:rFonts w:cs="Times New Roman"/>
          <w:szCs w:val="24"/>
        </w:rPr>
        <w:t>, not area under harvest.</w:t>
      </w:r>
    </w:p>
    <w:p w14:paraId="2E27C21B" w14:textId="77777777" w:rsidR="00A02261" w:rsidRPr="00942E51" w:rsidRDefault="00A02261" w:rsidP="00314E8D">
      <w:pPr>
        <w:pStyle w:val="ListParagraph"/>
        <w:numPr>
          <w:ilvl w:val="0"/>
          <w:numId w:val="38"/>
        </w:numPr>
        <w:rPr>
          <w:rFonts w:cs="Times New Roman"/>
          <w:szCs w:val="24"/>
        </w:rPr>
      </w:pPr>
      <w:r w:rsidRPr="00942E51">
        <w:rPr>
          <w:rFonts w:cs="Times New Roman"/>
          <w:b/>
          <w:bCs/>
          <w:szCs w:val="24"/>
        </w:rPr>
        <w:t>Data collection method</w:t>
      </w:r>
    </w:p>
    <w:p w14:paraId="464E3FA7" w14:textId="77777777" w:rsidR="00A02261" w:rsidRPr="00942E51" w:rsidRDefault="00A02261" w:rsidP="00314E8D">
      <w:pPr>
        <w:pStyle w:val="ListParagraph"/>
        <w:numPr>
          <w:ilvl w:val="1"/>
          <w:numId w:val="38"/>
        </w:numPr>
        <w:rPr>
          <w:rFonts w:cs="Times New Roman"/>
          <w:szCs w:val="24"/>
        </w:rPr>
      </w:pPr>
      <w:r w:rsidRPr="00942E51">
        <w:rPr>
          <w:rFonts w:cs="Times New Roman"/>
          <w:szCs w:val="24"/>
        </w:rPr>
        <w:lastRenderedPageBreak/>
        <w:t>Crop and livestock production are measured as the ratio of production (kg, MT, L) over the size of the land area or animal herd. Productivity for a composite group of agricultural products is measured as the weighted average of the productivity of the individual crops or animals, where each weight is based on the share of land/output allocated to that crop or herd.</w:t>
      </w:r>
    </w:p>
    <w:p w14:paraId="7FB2DA3E" w14:textId="04FD3AA3" w:rsidR="005606A8" w:rsidRPr="00000231" w:rsidRDefault="00A02261" w:rsidP="00314E8D">
      <w:pPr>
        <w:pStyle w:val="ListParagraph"/>
        <w:numPr>
          <w:ilvl w:val="1"/>
          <w:numId w:val="38"/>
        </w:numPr>
        <w:rPr>
          <w:rFonts w:cs="Times New Roman"/>
          <w:b/>
          <w:bCs/>
          <w:i/>
          <w:iCs/>
          <w:szCs w:val="24"/>
        </w:rPr>
      </w:pPr>
      <w:r w:rsidRPr="00942E51">
        <w:rPr>
          <w:rFonts w:cs="Times New Roman"/>
          <w:szCs w:val="24"/>
        </w:rPr>
        <w:t xml:space="preserve">Crop </w:t>
      </w:r>
      <w:r w:rsidR="00085102">
        <w:rPr>
          <w:rFonts w:cs="Times New Roman"/>
          <w:szCs w:val="24"/>
        </w:rPr>
        <w:t>Productivity</w:t>
      </w:r>
      <w:r w:rsidRPr="00942E51">
        <w:rPr>
          <w:rFonts w:cs="Times New Roman"/>
          <w:szCs w:val="24"/>
        </w:rPr>
        <w:t xml:space="preserve"> is a measure of the output per unit of area of land under cultivation during the year. </w:t>
      </w:r>
    </w:p>
    <w:p w14:paraId="42ECCC33" w14:textId="575E2E6A" w:rsidR="00A02261" w:rsidRPr="00942E51" w:rsidRDefault="00A02261" w:rsidP="00314E8D">
      <w:pPr>
        <w:pStyle w:val="ListParagraph"/>
        <w:numPr>
          <w:ilvl w:val="1"/>
          <w:numId w:val="38"/>
        </w:numPr>
        <w:rPr>
          <w:rFonts w:cs="Times New Roman"/>
          <w:b/>
          <w:bCs/>
          <w:i/>
          <w:iCs/>
          <w:szCs w:val="24"/>
        </w:rPr>
      </w:pPr>
      <w:r w:rsidRPr="00942E51">
        <w:rPr>
          <w:rFonts w:cs="Times New Roman"/>
          <w:b/>
          <w:bCs/>
          <w:i/>
          <w:iCs/>
          <w:szCs w:val="24"/>
        </w:rPr>
        <w:t xml:space="preserve">Calculation: </w:t>
      </w:r>
      <w:r w:rsidR="00085102">
        <w:rPr>
          <w:rFonts w:cs="Times New Roman"/>
          <w:b/>
          <w:bCs/>
          <w:i/>
          <w:iCs/>
          <w:szCs w:val="24"/>
        </w:rPr>
        <w:t>Productivity (MT/ha)</w:t>
      </w:r>
      <w:r w:rsidRPr="00942E51">
        <w:rPr>
          <w:rFonts w:cs="Times New Roman"/>
          <w:b/>
          <w:bCs/>
          <w:i/>
          <w:iCs/>
          <w:szCs w:val="24"/>
        </w:rPr>
        <w:t xml:space="preserve"> = </w:t>
      </w:r>
      <w:r w:rsidR="00085102">
        <w:rPr>
          <w:rFonts w:cs="Times New Roman"/>
          <w:b/>
          <w:bCs/>
          <w:i/>
          <w:iCs/>
          <w:szCs w:val="24"/>
        </w:rPr>
        <w:t>Yield in MT</w:t>
      </w:r>
      <w:r w:rsidRPr="00942E51">
        <w:rPr>
          <w:rFonts w:cs="Times New Roman"/>
          <w:b/>
          <w:bCs/>
          <w:i/>
          <w:iCs/>
          <w:szCs w:val="24"/>
        </w:rPr>
        <w:t>/</w:t>
      </w:r>
      <w:r w:rsidR="00085102">
        <w:rPr>
          <w:rFonts w:cs="Times New Roman"/>
          <w:b/>
          <w:bCs/>
          <w:i/>
          <w:iCs/>
          <w:szCs w:val="24"/>
        </w:rPr>
        <w:t>Area under cultivation (hectare)</w:t>
      </w:r>
    </w:p>
    <w:p w14:paraId="116294E6" w14:textId="00B3049D" w:rsidR="00A02261" w:rsidRPr="00942E51" w:rsidRDefault="00A02261" w:rsidP="00314E8D">
      <w:pPr>
        <w:pStyle w:val="ListParagraph"/>
        <w:numPr>
          <w:ilvl w:val="1"/>
          <w:numId w:val="38"/>
        </w:numPr>
        <w:rPr>
          <w:rFonts w:cs="Times New Roman"/>
          <w:szCs w:val="24"/>
        </w:rPr>
      </w:pPr>
      <w:r w:rsidRPr="00942E51">
        <w:rPr>
          <w:rFonts w:cs="Times New Roman"/>
          <w:szCs w:val="24"/>
        </w:rPr>
        <w:t>If X</w:t>
      </w:r>
      <w:r w:rsidRPr="00942E51">
        <w:rPr>
          <w:rFonts w:cs="Times New Roman"/>
          <w:szCs w:val="24"/>
          <w:vertAlign w:val="subscript"/>
        </w:rPr>
        <w:t>1</w:t>
      </w:r>
      <w:r w:rsidRPr="00942E51">
        <w:rPr>
          <w:rFonts w:cs="Times New Roman"/>
          <w:szCs w:val="24"/>
        </w:rPr>
        <w:t>, X</w:t>
      </w:r>
      <w:r w:rsidRPr="00942E51">
        <w:rPr>
          <w:rFonts w:cs="Times New Roman"/>
          <w:szCs w:val="24"/>
          <w:vertAlign w:val="subscript"/>
        </w:rPr>
        <w:t>2</w:t>
      </w:r>
      <w:r w:rsidRPr="00942E51">
        <w:rPr>
          <w:rFonts w:cs="Times New Roman"/>
          <w:szCs w:val="24"/>
        </w:rPr>
        <w:t>, and X</w:t>
      </w:r>
      <w:r w:rsidRPr="00942E51">
        <w:rPr>
          <w:rFonts w:cs="Times New Roman"/>
          <w:szCs w:val="24"/>
          <w:vertAlign w:val="subscript"/>
        </w:rPr>
        <w:t>3</w:t>
      </w:r>
      <w:r w:rsidRPr="00942E51">
        <w:rPr>
          <w:rFonts w:cs="Times New Roman"/>
          <w:szCs w:val="24"/>
        </w:rPr>
        <w:t xml:space="preserve"> </w:t>
      </w:r>
      <w:r w:rsidR="00FC4765" w:rsidRPr="00942E51">
        <w:rPr>
          <w:rFonts w:cs="Times New Roman"/>
          <w:szCs w:val="24"/>
        </w:rPr>
        <w:t>represent</w:t>
      </w:r>
      <w:r w:rsidRPr="00942E51">
        <w:rPr>
          <w:rFonts w:cs="Times New Roman"/>
          <w:szCs w:val="24"/>
        </w:rPr>
        <w:t xml:space="preserve"> the area P</w:t>
      </w:r>
      <w:r w:rsidRPr="00942E51">
        <w:rPr>
          <w:rFonts w:cs="Times New Roman"/>
          <w:szCs w:val="24"/>
          <w:vertAlign w:val="subscript"/>
        </w:rPr>
        <w:t>1</w:t>
      </w:r>
      <w:r w:rsidRPr="00942E51">
        <w:rPr>
          <w:rFonts w:cs="Times New Roman"/>
          <w:szCs w:val="24"/>
        </w:rPr>
        <w:t>, P</w:t>
      </w:r>
      <w:r w:rsidRPr="00942E51">
        <w:rPr>
          <w:rFonts w:cs="Times New Roman"/>
          <w:szCs w:val="24"/>
          <w:vertAlign w:val="subscript"/>
        </w:rPr>
        <w:t>2</w:t>
      </w:r>
      <w:r w:rsidRPr="00942E51">
        <w:rPr>
          <w:rFonts w:cs="Times New Roman"/>
          <w:szCs w:val="24"/>
        </w:rPr>
        <w:t xml:space="preserve"> and P</w:t>
      </w:r>
      <w:r w:rsidRPr="00942E51">
        <w:rPr>
          <w:rFonts w:cs="Times New Roman"/>
          <w:szCs w:val="24"/>
          <w:vertAlign w:val="subscript"/>
        </w:rPr>
        <w:t>3</w:t>
      </w:r>
      <w:r w:rsidRPr="00942E51">
        <w:rPr>
          <w:rFonts w:cs="Times New Roman"/>
          <w:szCs w:val="24"/>
        </w:rPr>
        <w:t xml:space="preserve"> represents the productivity of rice, wheat and maize, respectively, then the weighted food grain yield will be calculated as: </w:t>
      </w:r>
    </w:p>
    <w:p w14:paraId="0DF70344" w14:textId="77777777" w:rsidR="00A02261" w:rsidRPr="000038DA" w:rsidRDefault="00A02261" w:rsidP="00314E8D">
      <w:pPr>
        <w:pStyle w:val="ListParagraph"/>
        <w:numPr>
          <w:ilvl w:val="0"/>
          <w:numId w:val="38"/>
        </w:numPr>
        <w:rPr>
          <w:rFonts w:cs="Times New Roman"/>
          <w:szCs w:val="24"/>
        </w:rPr>
      </w:pPr>
      <m:oMath>
        <m:r>
          <w:rPr>
            <w:rFonts w:ascii="Cambria Math" w:hAnsi="Cambria Math" w:cs="Times New Roman"/>
            <w:szCs w:val="24"/>
          </w:rPr>
          <m:t xml:space="preserve">Weightage food grain productivity= </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1</m:t>
                </m:r>
              </m:sub>
            </m:sSub>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2</m:t>
                </m:r>
              </m:sub>
            </m:sSub>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3</m:t>
                </m:r>
              </m:sub>
            </m:sSub>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3</m:t>
                </m:r>
              </m:sub>
            </m:sSub>
          </m:num>
          <m:den>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3</m:t>
                </m:r>
              </m:sub>
            </m:sSub>
          </m:den>
        </m:f>
      </m:oMath>
    </w:p>
    <w:p w14:paraId="5844F4A9" w14:textId="7F554231" w:rsidR="00A02261" w:rsidRPr="00942E51" w:rsidRDefault="00A02261" w:rsidP="00314E8D">
      <w:pPr>
        <w:pStyle w:val="ListParagraph"/>
        <w:numPr>
          <w:ilvl w:val="1"/>
          <w:numId w:val="38"/>
        </w:numPr>
        <w:spacing w:line="276" w:lineRule="auto"/>
        <w:rPr>
          <w:rFonts w:cs="Times New Roman"/>
          <w:szCs w:val="24"/>
        </w:rPr>
      </w:pPr>
      <w:r w:rsidRPr="00942E51">
        <w:rPr>
          <w:rFonts w:cs="Times New Roman"/>
          <w:szCs w:val="24"/>
        </w:rPr>
        <w:t xml:space="preserve">In addition to the productivity measured by periodic surveys, productivity related information will be captured on regular basis in PMIS as well to serve the triangulation purpose for data collected through surveys. For this purpose, PMU will share the lists of beneficiaries (selected at random from all crop beneficiaries) to be </w:t>
      </w:r>
      <w:r w:rsidR="00FC4765" w:rsidRPr="00942E51">
        <w:rPr>
          <w:rFonts w:cs="Times New Roman"/>
          <w:szCs w:val="24"/>
        </w:rPr>
        <w:t>considered</w:t>
      </w:r>
      <w:r w:rsidRPr="00942E51">
        <w:rPr>
          <w:rFonts w:cs="Times New Roman"/>
          <w:szCs w:val="24"/>
        </w:rPr>
        <w:t xml:space="preserve"> for measuring productivity. The field level technicians will collect productivity </w:t>
      </w:r>
      <w:r w:rsidR="00FC4765" w:rsidRPr="00942E51">
        <w:rPr>
          <w:rFonts w:cs="Times New Roman"/>
          <w:szCs w:val="24"/>
        </w:rPr>
        <w:t>measurements</w:t>
      </w:r>
      <w:r w:rsidRPr="00942E51">
        <w:rPr>
          <w:rFonts w:cs="Times New Roman"/>
          <w:szCs w:val="24"/>
        </w:rPr>
        <w:t xml:space="preserve"> through crop cut surveys or interview to the sampled households. The guidelines for the crop cutting exercise will be prepared by FAO TA and finalized by PMU. There would be different </w:t>
      </w:r>
      <w:r w:rsidR="00FC4765" w:rsidRPr="00942E51">
        <w:rPr>
          <w:rFonts w:cs="Times New Roman"/>
          <w:szCs w:val="24"/>
        </w:rPr>
        <w:t>modules</w:t>
      </w:r>
      <w:r w:rsidRPr="00942E51">
        <w:rPr>
          <w:rFonts w:cs="Times New Roman"/>
          <w:szCs w:val="24"/>
        </w:rPr>
        <w:t xml:space="preserve"> for tracking crop productivity related information in PMIS. </w:t>
      </w:r>
    </w:p>
    <w:p w14:paraId="686AD0A2" w14:textId="2F239FE1" w:rsidR="00A02261" w:rsidRPr="00942E51" w:rsidRDefault="00FC4765" w:rsidP="00314E8D">
      <w:pPr>
        <w:pStyle w:val="ListParagraph"/>
        <w:numPr>
          <w:ilvl w:val="1"/>
          <w:numId w:val="38"/>
        </w:numPr>
        <w:spacing w:line="276" w:lineRule="auto"/>
        <w:rPr>
          <w:rFonts w:cs="Times New Roman"/>
          <w:szCs w:val="24"/>
        </w:rPr>
      </w:pPr>
      <w:r w:rsidRPr="00942E51">
        <w:rPr>
          <w:rFonts w:cs="Times New Roman"/>
          <w:szCs w:val="24"/>
        </w:rPr>
        <w:t>A similar</w:t>
      </w:r>
      <w:r w:rsidR="00A02261" w:rsidRPr="00942E51">
        <w:rPr>
          <w:rFonts w:cs="Times New Roman"/>
          <w:szCs w:val="24"/>
        </w:rPr>
        <w:t xml:space="preserve"> arrangement would be in PMIS for tracking livestock productivity. The field level technicians will collect productivity </w:t>
      </w:r>
      <w:r w:rsidRPr="00942E51">
        <w:rPr>
          <w:rFonts w:cs="Times New Roman"/>
          <w:szCs w:val="24"/>
        </w:rPr>
        <w:t>measurements</w:t>
      </w:r>
      <w:r w:rsidR="00A02261" w:rsidRPr="00942E51">
        <w:rPr>
          <w:rFonts w:cs="Times New Roman"/>
          <w:szCs w:val="24"/>
        </w:rPr>
        <w:t xml:space="preserve"> of meat and milk  from the households shared by PMU. The guidelines for measuring productivity of meat and milk will be prepared by FAO TA and finalized by PMU. There would be different </w:t>
      </w:r>
      <w:r w:rsidRPr="00942E51">
        <w:rPr>
          <w:rFonts w:cs="Times New Roman"/>
          <w:szCs w:val="24"/>
        </w:rPr>
        <w:t>modules</w:t>
      </w:r>
      <w:r w:rsidR="00A02261" w:rsidRPr="00942E51">
        <w:rPr>
          <w:rFonts w:cs="Times New Roman"/>
          <w:szCs w:val="24"/>
        </w:rPr>
        <w:t xml:space="preserve"> for tracking livestock productivity related information in PMIS. </w:t>
      </w:r>
    </w:p>
    <w:p w14:paraId="64D2BD80" w14:textId="7EF8E7A5" w:rsidR="00A02261" w:rsidRPr="00E01680" w:rsidRDefault="00A02261" w:rsidP="00314E8D">
      <w:pPr>
        <w:pStyle w:val="ListParagraph"/>
        <w:numPr>
          <w:ilvl w:val="0"/>
          <w:numId w:val="38"/>
        </w:numPr>
        <w:rPr>
          <w:rFonts w:cs="Times New Roman"/>
          <w:szCs w:val="24"/>
        </w:rPr>
      </w:pPr>
      <w:r w:rsidRPr="00942E51">
        <w:rPr>
          <w:rFonts w:cs="Times New Roman"/>
          <w:szCs w:val="24"/>
        </w:rPr>
        <w:t xml:space="preserve">Measurement unit: Kg/hectare or ton/hectares for crop (food grain and vegetable) productivity, Kg/animal for meat productivity, </w:t>
      </w:r>
      <w:r w:rsidRPr="00E01680">
        <w:rPr>
          <w:rFonts w:cs="Times New Roman"/>
          <w:szCs w:val="24"/>
        </w:rPr>
        <w:t>Litre/milking animal</w:t>
      </w:r>
      <w:r w:rsidR="00E01680" w:rsidRPr="00E01680">
        <w:rPr>
          <w:rFonts w:cs="Times New Roman"/>
          <w:szCs w:val="24"/>
        </w:rPr>
        <w:t>/lactation</w:t>
      </w:r>
      <w:r w:rsidRPr="00E01680">
        <w:rPr>
          <w:rFonts w:cs="Times New Roman"/>
          <w:szCs w:val="24"/>
        </w:rPr>
        <w:t xml:space="preserve"> for milk productivity</w:t>
      </w:r>
    </w:p>
    <w:p w14:paraId="03BCD1DD" w14:textId="77777777" w:rsidR="00A02261" w:rsidRPr="00942E51" w:rsidRDefault="00A02261" w:rsidP="00314E8D">
      <w:pPr>
        <w:pStyle w:val="ListParagraph"/>
        <w:numPr>
          <w:ilvl w:val="0"/>
          <w:numId w:val="38"/>
        </w:numPr>
        <w:rPr>
          <w:rFonts w:cs="Times New Roman"/>
          <w:szCs w:val="24"/>
        </w:rPr>
      </w:pPr>
      <w:r w:rsidRPr="00942E51">
        <w:rPr>
          <w:rFonts w:cs="Times New Roman"/>
          <w:b/>
          <w:bCs/>
          <w:szCs w:val="24"/>
        </w:rPr>
        <w:t>Disaggregation:</w:t>
      </w:r>
      <w:r w:rsidRPr="00942E51">
        <w:rPr>
          <w:rFonts w:cs="Times New Roman"/>
          <w:szCs w:val="24"/>
        </w:rPr>
        <w:t xml:space="preserve"> This indicator will be disaggregated by type of agricultural commodity (Food grain, vegetable, meat and milk) </w:t>
      </w:r>
    </w:p>
    <w:p w14:paraId="7DCBB025" w14:textId="0FB403CF" w:rsidR="00A02261" w:rsidRPr="00942E51" w:rsidRDefault="00A02261" w:rsidP="00314E8D">
      <w:pPr>
        <w:pStyle w:val="ListParagraph"/>
        <w:numPr>
          <w:ilvl w:val="1"/>
          <w:numId w:val="38"/>
        </w:numPr>
        <w:rPr>
          <w:rFonts w:cs="Times New Roman"/>
          <w:szCs w:val="24"/>
        </w:rPr>
      </w:pPr>
      <w:r w:rsidRPr="00942E51">
        <w:rPr>
          <w:rFonts w:cs="Times New Roman"/>
          <w:szCs w:val="24"/>
        </w:rPr>
        <w:t xml:space="preserve">Food grains include Paddy (main paddy, spring paddy), maize (spring/winter maize, summer maize), and wheat. </w:t>
      </w:r>
    </w:p>
    <w:p w14:paraId="0A3189BC" w14:textId="77777777" w:rsidR="00A02261" w:rsidRPr="00942E51" w:rsidRDefault="00A02261" w:rsidP="00314E8D">
      <w:pPr>
        <w:pStyle w:val="ListParagraph"/>
        <w:numPr>
          <w:ilvl w:val="1"/>
          <w:numId w:val="38"/>
        </w:numPr>
        <w:rPr>
          <w:rFonts w:cs="Times New Roman"/>
          <w:szCs w:val="24"/>
        </w:rPr>
      </w:pPr>
      <w:r w:rsidRPr="00942E51">
        <w:rPr>
          <w:rFonts w:cs="Times New Roman"/>
          <w:szCs w:val="24"/>
        </w:rPr>
        <w:t>Vegetables include potato, tomato, cauliflower, bitter gourd, cucumber, bottle gourd, sponge gourd, pumpkin, okra, peas and beans, cabbage, radish, carrot, and brinjal.</w:t>
      </w:r>
    </w:p>
    <w:p w14:paraId="297DA260" w14:textId="77777777" w:rsidR="00A02261" w:rsidRPr="00942E51" w:rsidRDefault="00A02261" w:rsidP="00314E8D">
      <w:pPr>
        <w:pStyle w:val="ListParagraph"/>
        <w:numPr>
          <w:ilvl w:val="1"/>
          <w:numId w:val="38"/>
        </w:numPr>
        <w:rPr>
          <w:rFonts w:cs="Times New Roman"/>
          <w:szCs w:val="24"/>
        </w:rPr>
      </w:pPr>
      <w:r w:rsidRPr="00942E51">
        <w:rPr>
          <w:rFonts w:cs="Times New Roman"/>
          <w:szCs w:val="24"/>
        </w:rPr>
        <w:t xml:space="preserve">Livestock meat includes goat meat. </w:t>
      </w:r>
      <w:bookmarkStart w:id="17" w:name="_GoBack"/>
      <w:bookmarkEnd w:id="17"/>
    </w:p>
    <w:p w14:paraId="53CB15BD" w14:textId="77777777" w:rsidR="00A02261" w:rsidRPr="00942E51" w:rsidRDefault="00A02261" w:rsidP="00314E8D">
      <w:pPr>
        <w:pStyle w:val="ListParagraph"/>
        <w:numPr>
          <w:ilvl w:val="1"/>
          <w:numId w:val="38"/>
        </w:numPr>
        <w:rPr>
          <w:rFonts w:cs="Times New Roman"/>
          <w:szCs w:val="24"/>
        </w:rPr>
      </w:pPr>
      <w:r w:rsidRPr="00942E51">
        <w:rPr>
          <w:rFonts w:cs="Times New Roman"/>
          <w:szCs w:val="24"/>
        </w:rPr>
        <w:t>Milk includes cow and buffalo milk.</w:t>
      </w:r>
    </w:p>
    <w:p w14:paraId="310DDDD6" w14:textId="0066F4E7" w:rsidR="00A02261" w:rsidRPr="00942E51" w:rsidRDefault="00A02261" w:rsidP="00314E8D">
      <w:pPr>
        <w:pStyle w:val="ListParagraph"/>
        <w:numPr>
          <w:ilvl w:val="0"/>
          <w:numId w:val="38"/>
        </w:numPr>
        <w:rPr>
          <w:rFonts w:cs="Times New Roman"/>
          <w:szCs w:val="24"/>
        </w:rPr>
      </w:pPr>
      <w:r w:rsidRPr="00942E51">
        <w:rPr>
          <w:rFonts w:cs="Times New Roman"/>
          <w:b/>
          <w:bCs/>
          <w:szCs w:val="24"/>
        </w:rPr>
        <w:t>Data Collection Responsibility:</w:t>
      </w:r>
      <w:r w:rsidRPr="00942E51">
        <w:rPr>
          <w:rFonts w:cs="Times New Roman"/>
          <w:szCs w:val="24"/>
        </w:rPr>
        <w:t xml:space="preserve"> An independent survey firm procured by the project. Interviews will be conducted face-to-face. Updating the PMIS will be the responsibility of PMU/PCU/FAO-TA. </w:t>
      </w:r>
    </w:p>
    <w:p w14:paraId="7C041CFA" w14:textId="77777777" w:rsidR="00A02261" w:rsidRPr="00942E51" w:rsidRDefault="00A02261" w:rsidP="00314E8D">
      <w:pPr>
        <w:pStyle w:val="ListParagraph"/>
        <w:numPr>
          <w:ilvl w:val="0"/>
          <w:numId w:val="38"/>
        </w:numPr>
        <w:rPr>
          <w:rFonts w:cs="Times New Roman"/>
          <w:szCs w:val="24"/>
        </w:rPr>
      </w:pPr>
      <w:r w:rsidRPr="00942E51">
        <w:rPr>
          <w:rFonts w:cs="Times New Roman"/>
          <w:b/>
          <w:bCs/>
          <w:szCs w:val="24"/>
        </w:rPr>
        <w:lastRenderedPageBreak/>
        <w:t>Sources of data:</w:t>
      </w:r>
      <w:r w:rsidRPr="00942E51">
        <w:rPr>
          <w:rFonts w:cs="Times New Roman"/>
          <w:szCs w:val="24"/>
        </w:rPr>
        <w:t xml:space="preserve"> Household Survey and PMIS Report. </w:t>
      </w:r>
    </w:p>
    <w:p w14:paraId="44D8928A" w14:textId="77777777" w:rsidR="00A02261" w:rsidRPr="00942E51" w:rsidRDefault="00A02261" w:rsidP="00314E8D">
      <w:pPr>
        <w:pStyle w:val="ListParagraph"/>
        <w:numPr>
          <w:ilvl w:val="0"/>
          <w:numId w:val="38"/>
        </w:numPr>
        <w:rPr>
          <w:rFonts w:cs="Times New Roman"/>
          <w:szCs w:val="24"/>
        </w:rPr>
      </w:pPr>
      <w:r w:rsidRPr="00942E51">
        <w:rPr>
          <w:rFonts w:cs="Times New Roman"/>
          <w:b/>
          <w:bCs/>
          <w:szCs w:val="24"/>
        </w:rPr>
        <w:t>Frequency of data collection:</w:t>
      </w:r>
      <w:r w:rsidRPr="00942E51">
        <w:rPr>
          <w:rFonts w:cs="Times New Roman"/>
          <w:szCs w:val="24"/>
        </w:rPr>
        <w:t xml:space="preserve"> The productivity from the survey will be collected at baseline, annual outcome survey and project completion time (endline). </w:t>
      </w:r>
    </w:p>
    <w:p w14:paraId="437A8B61" w14:textId="77777777" w:rsidR="00A02261" w:rsidRPr="00942E51" w:rsidRDefault="00A02261" w:rsidP="00314E8D">
      <w:pPr>
        <w:pStyle w:val="ListParagraph"/>
        <w:numPr>
          <w:ilvl w:val="0"/>
          <w:numId w:val="38"/>
        </w:numPr>
        <w:rPr>
          <w:rFonts w:cs="Times New Roman"/>
          <w:szCs w:val="24"/>
        </w:rPr>
      </w:pPr>
      <w:r w:rsidRPr="00942E51">
        <w:rPr>
          <w:rFonts w:cs="Times New Roman"/>
          <w:b/>
          <w:bCs/>
          <w:szCs w:val="24"/>
        </w:rPr>
        <w:t xml:space="preserve">Sample: </w:t>
      </w:r>
    </w:p>
    <w:p w14:paraId="4F41DA82" w14:textId="1B628F89" w:rsidR="00A02261" w:rsidRPr="00942E51" w:rsidRDefault="00A02261" w:rsidP="00314E8D">
      <w:pPr>
        <w:pStyle w:val="ListParagraph"/>
        <w:numPr>
          <w:ilvl w:val="1"/>
          <w:numId w:val="38"/>
        </w:numPr>
        <w:rPr>
          <w:rFonts w:cs="Times New Roman"/>
          <w:szCs w:val="24"/>
        </w:rPr>
      </w:pPr>
      <w:r w:rsidRPr="00942E51">
        <w:rPr>
          <w:rFonts w:cs="Times New Roman"/>
          <w:szCs w:val="24"/>
        </w:rPr>
        <w:t xml:space="preserve">Crop (food grains and vegetables) productivity </w:t>
      </w:r>
      <w:r w:rsidRPr="00942E51">
        <w:rPr>
          <w:rFonts w:eastAsia="Calibri" w:cs="Times New Roman"/>
          <w:noProof/>
          <w:szCs w:val="24"/>
        </w:rPr>
        <w:t>will be reported only for FANSEP II beneficiaries that are part of a crop producer group, selected randomly</w:t>
      </w:r>
      <w:r w:rsidRPr="00942E51">
        <w:rPr>
          <w:rFonts w:cs="Times New Roman"/>
          <w:szCs w:val="24"/>
        </w:rPr>
        <w:t xml:space="preserve">  </w:t>
      </w:r>
    </w:p>
    <w:p w14:paraId="2C689800" w14:textId="6F1AE3A0" w:rsidR="00A02261" w:rsidRPr="00942E51" w:rsidRDefault="00A02261" w:rsidP="00314E8D">
      <w:pPr>
        <w:pStyle w:val="ListParagraph"/>
        <w:numPr>
          <w:ilvl w:val="1"/>
          <w:numId w:val="38"/>
        </w:numPr>
        <w:rPr>
          <w:rFonts w:cs="Times New Roman"/>
          <w:szCs w:val="24"/>
        </w:rPr>
      </w:pPr>
      <w:r w:rsidRPr="00942E51">
        <w:rPr>
          <w:rFonts w:cs="Times New Roman"/>
          <w:szCs w:val="24"/>
        </w:rPr>
        <w:t>Meat productivity will be reported only for FANSEP II beneficiaries that are part of goat sub-group within the livestock group, selected randomly (taking weighted average by herd size of castrated and uncastrated buck, meant for meat purpose</w:t>
      </w:r>
      <w:r w:rsidRPr="00942E51">
        <w:rPr>
          <w:rStyle w:val="FootnoteReference"/>
          <w:rFonts w:cs="Times New Roman"/>
          <w:szCs w:val="24"/>
        </w:rPr>
        <w:footnoteReference w:id="3"/>
      </w:r>
      <w:r w:rsidRPr="00942E51">
        <w:rPr>
          <w:rFonts w:cs="Times New Roman"/>
          <w:szCs w:val="24"/>
        </w:rPr>
        <w:t>).</w:t>
      </w:r>
    </w:p>
    <w:p w14:paraId="439C0B9F" w14:textId="77777777" w:rsidR="00A02261" w:rsidRPr="00942E51" w:rsidRDefault="00A02261" w:rsidP="00314E8D">
      <w:pPr>
        <w:pStyle w:val="ListParagraph"/>
        <w:numPr>
          <w:ilvl w:val="1"/>
          <w:numId w:val="38"/>
        </w:numPr>
        <w:rPr>
          <w:rFonts w:cs="Times New Roman"/>
          <w:szCs w:val="24"/>
        </w:rPr>
      </w:pPr>
      <w:r w:rsidRPr="00942E51">
        <w:rPr>
          <w:rFonts w:cs="Times New Roman"/>
          <w:szCs w:val="24"/>
        </w:rPr>
        <w:t>Milk productivity will be reported only for FANSEP II beneficiaries that are part of dairy sub-group within the livestock group, selected randomly (taking weighted average of cow and buffalo milk considering herd size).</w:t>
      </w:r>
    </w:p>
    <w:p w14:paraId="1D5ABB1B" w14:textId="5E668CEA" w:rsidR="00C62BFD" w:rsidRPr="000038DA" w:rsidRDefault="00C62BFD" w:rsidP="00314E8D">
      <w:pPr>
        <w:pStyle w:val="ListParagraph"/>
        <w:numPr>
          <w:ilvl w:val="0"/>
          <w:numId w:val="38"/>
        </w:numPr>
        <w:rPr>
          <w:rFonts w:eastAsia="Calibri" w:cs="Times New Roman"/>
          <w:noProof/>
          <w:szCs w:val="24"/>
        </w:rPr>
      </w:pPr>
      <w:r w:rsidRPr="00C62BFD">
        <w:rPr>
          <w:rFonts w:eastAsia="Calibri" w:cs="Times New Roman"/>
          <w:noProof/>
          <w:szCs w:val="24"/>
        </w:rPr>
        <w:t>To survey actual loss due to pests on natural infestation or by applying chemicals, FAO’s methodology for damage and losses assessment in agriculture 2020 will be used.</w:t>
      </w:r>
    </w:p>
    <w:p w14:paraId="661EF4C1" w14:textId="77777777" w:rsidR="00A02261" w:rsidRPr="00C62BFD" w:rsidRDefault="00A02261" w:rsidP="00A02261">
      <w:pPr>
        <w:rPr>
          <w:rFonts w:eastAsia="Calibri" w:cs="Times New Roman"/>
          <w:b/>
          <w:bCs/>
          <w:noProof/>
          <w:sz w:val="16"/>
          <w:szCs w:val="16"/>
        </w:rPr>
      </w:pPr>
    </w:p>
    <w:p w14:paraId="4CA08BF8" w14:textId="77777777" w:rsidR="00A02261" w:rsidRPr="008605FE" w:rsidRDefault="00A02261" w:rsidP="00A02261">
      <w:pPr>
        <w:rPr>
          <w:rFonts w:eastAsia="Calibri" w:cs="Times New Roman"/>
          <w:b/>
          <w:bCs/>
          <w:noProof/>
          <w:szCs w:val="24"/>
        </w:rPr>
      </w:pPr>
      <w:r w:rsidRPr="008605FE">
        <w:rPr>
          <w:rFonts w:eastAsia="Calibri" w:cs="Times New Roman"/>
          <w:b/>
          <w:bCs/>
          <w:noProof/>
          <w:szCs w:val="24"/>
        </w:rPr>
        <w:t xml:space="preserve">PDO 3: Increased Household income (farm and off-farm) </w:t>
      </w:r>
      <w:r w:rsidRPr="008605FE">
        <w:rPr>
          <w:rFonts w:cs="Times New Roman"/>
          <w:b/>
          <w:bCs/>
          <w:szCs w:val="24"/>
        </w:rPr>
        <w:t>(GAFSP Tier 1 Indicator)</w:t>
      </w:r>
    </w:p>
    <w:p w14:paraId="46268C99" w14:textId="77777777" w:rsidR="00A02261" w:rsidRPr="00942E51" w:rsidRDefault="00A02261" w:rsidP="00314E8D">
      <w:pPr>
        <w:pStyle w:val="ListParagraph"/>
        <w:numPr>
          <w:ilvl w:val="0"/>
          <w:numId w:val="38"/>
        </w:numPr>
        <w:rPr>
          <w:rFonts w:cs="Times New Roman"/>
          <w:szCs w:val="24"/>
        </w:rPr>
      </w:pPr>
      <w:r w:rsidRPr="00942E51">
        <w:rPr>
          <w:rFonts w:cs="Times New Roman"/>
          <w:b/>
          <w:bCs/>
          <w:szCs w:val="24"/>
        </w:rPr>
        <w:t>Definition.</w:t>
      </w:r>
      <w:r w:rsidRPr="00942E51">
        <w:rPr>
          <w:rFonts w:cs="Times New Roman"/>
          <w:szCs w:val="24"/>
        </w:rPr>
        <w:t xml:space="preserve"> This indicator is defined as the improvement in household net income through FANSEP-II interventions. Household income is calculated as the sum of the net revenues (income minus total costs) from all sources of livelihood activities of the household including the imputed value of the household’s self-cultivated and self-consumed crops. Both farm and off-farm income sources are included in household income.</w:t>
      </w:r>
    </w:p>
    <w:p w14:paraId="4FECABD0" w14:textId="77777777" w:rsidR="00A02261" w:rsidRPr="00942E51" w:rsidRDefault="00A02261" w:rsidP="00314E8D">
      <w:pPr>
        <w:pStyle w:val="ListParagraph"/>
        <w:numPr>
          <w:ilvl w:val="0"/>
          <w:numId w:val="38"/>
        </w:numPr>
        <w:rPr>
          <w:rFonts w:cs="Times New Roman"/>
          <w:szCs w:val="24"/>
        </w:rPr>
      </w:pPr>
      <w:r w:rsidRPr="00942E51">
        <w:rPr>
          <w:rFonts w:cs="Times New Roman"/>
          <w:b/>
          <w:bCs/>
          <w:szCs w:val="24"/>
        </w:rPr>
        <w:t>Data collection method</w:t>
      </w:r>
    </w:p>
    <w:p w14:paraId="4588296C" w14:textId="58181F8A" w:rsidR="00A02261" w:rsidRPr="00942E51" w:rsidRDefault="00A02261" w:rsidP="00314E8D">
      <w:pPr>
        <w:pStyle w:val="ListParagraph"/>
        <w:numPr>
          <w:ilvl w:val="1"/>
          <w:numId w:val="38"/>
        </w:numPr>
        <w:rPr>
          <w:rFonts w:cs="Times New Roman"/>
          <w:szCs w:val="24"/>
        </w:rPr>
      </w:pPr>
      <w:r w:rsidRPr="00942E51">
        <w:rPr>
          <w:rFonts w:cs="Times New Roman"/>
          <w:szCs w:val="24"/>
        </w:rPr>
        <w:t xml:space="preserve">Data for this indicator </w:t>
      </w:r>
      <w:r w:rsidR="00BA678E" w:rsidRPr="00942E51">
        <w:rPr>
          <w:rFonts w:cs="Times New Roman"/>
          <w:szCs w:val="24"/>
        </w:rPr>
        <w:t>needs</w:t>
      </w:r>
      <w:r w:rsidRPr="00942E51">
        <w:rPr>
          <w:rFonts w:cs="Times New Roman"/>
          <w:szCs w:val="24"/>
        </w:rPr>
        <w:t xml:space="preserve"> to be collected from a representative sample of project households (from all groups). To ensure the change can be attributed to the project alone, data collection from representative samples of comparison group will also be captured. </w:t>
      </w:r>
    </w:p>
    <w:p w14:paraId="13A9EC6E" w14:textId="27C79063" w:rsidR="00A02261" w:rsidRPr="00942E51" w:rsidRDefault="00A02261" w:rsidP="00314E8D">
      <w:pPr>
        <w:pStyle w:val="ListParagraph"/>
        <w:numPr>
          <w:ilvl w:val="1"/>
          <w:numId w:val="38"/>
        </w:numPr>
        <w:rPr>
          <w:rFonts w:cs="Times New Roman"/>
          <w:szCs w:val="24"/>
        </w:rPr>
      </w:pPr>
      <w:r w:rsidRPr="00942E51">
        <w:rPr>
          <w:rFonts w:cs="Times New Roman"/>
          <w:szCs w:val="24"/>
        </w:rPr>
        <w:t xml:space="preserve">The value of the household’s self-cultivated and self-consumed crops will be imputed by multiplying the amount of crop consumed by the average sale price of same crop at household/RM/district levels, with a preference for data points at the lowest available level. For crop income and livestock income, costs of production such as cost of inputs, labor, and veterinary services </w:t>
      </w:r>
      <w:r w:rsidR="00BA678E">
        <w:rPr>
          <w:rFonts w:cs="Times New Roman"/>
          <w:szCs w:val="24"/>
        </w:rPr>
        <w:t>needs to be</w:t>
      </w:r>
      <w:r w:rsidRPr="00942E51">
        <w:rPr>
          <w:rFonts w:cs="Times New Roman"/>
          <w:szCs w:val="24"/>
        </w:rPr>
        <w:t xml:space="preserve"> subtracted from the total sales revenue of crops and livestock.</w:t>
      </w:r>
    </w:p>
    <w:p w14:paraId="78DFE36B" w14:textId="77777777" w:rsidR="00A02261" w:rsidRPr="00942E51" w:rsidRDefault="00A02261" w:rsidP="00314E8D">
      <w:pPr>
        <w:pStyle w:val="ListParagraph"/>
        <w:numPr>
          <w:ilvl w:val="0"/>
          <w:numId w:val="38"/>
        </w:numPr>
        <w:rPr>
          <w:rFonts w:cs="Times New Roman"/>
          <w:b/>
          <w:bCs/>
          <w:szCs w:val="24"/>
        </w:rPr>
      </w:pPr>
      <w:r w:rsidRPr="00942E51">
        <w:rPr>
          <w:rFonts w:cs="Times New Roman"/>
          <w:b/>
          <w:bCs/>
          <w:szCs w:val="24"/>
        </w:rPr>
        <w:t>Measurement unit: NPR/Household</w:t>
      </w:r>
    </w:p>
    <w:p w14:paraId="40246733" w14:textId="3C501085" w:rsidR="00A02261" w:rsidRPr="00942E51" w:rsidRDefault="00A02261" w:rsidP="00314E8D">
      <w:pPr>
        <w:pStyle w:val="ListParagraph"/>
        <w:numPr>
          <w:ilvl w:val="0"/>
          <w:numId w:val="38"/>
        </w:numPr>
        <w:rPr>
          <w:rFonts w:cs="Times New Roman"/>
          <w:szCs w:val="24"/>
        </w:rPr>
      </w:pPr>
      <w:r w:rsidRPr="00942E51">
        <w:rPr>
          <w:rFonts w:cs="Times New Roman"/>
          <w:b/>
          <w:bCs/>
          <w:szCs w:val="24"/>
        </w:rPr>
        <w:t>Disaggregation:</w:t>
      </w:r>
      <w:r w:rsidRPr="00942E51">
        <w:rPr>
          <w:rFonts w:cs="Times New Roman"/>
          <w:szCs w:val="24"/>
        </w:rPr>
        <w:t xml:space="preserve"> This indicator will be disaggregated by gender</w:t>
      </w:r>
      <w:r w:rsidR="00DF6634">
        <w:rPr>
          <w:rFonts w:cs="Times New Roman"/>
          <w:szCs w:val="24"/>
        </w:rPr>
        <w:t xml:space="preserve"> of the HH head (m</w:t>
      </w:r>
      <w:r w:rsidRPr="00942E51">
        <w:rPr>
          <w:rFonts w:cs="Times New Roman"/>
          <w:szCs w:val="24"/>
        </w:rPr>
        <w:t>ale headed household and female headed household</w:t>
      </w:r>
      <w:r w:rsidR="00DF6634">
        <w:rPr>
          <w:rFonts w:cs="Times New Roman"/>
          <w:szCs w:val="24"/>
        </w:rPr>
        <w:t xml:space="preserve">) and by </w:t>
      </w:r>
      <w:r w:rsidR="00DF6634" w:rsidRPr="00DF6634">
        <w:rPr>
          <w:rFonts w:cs="Times New Roman"/>
          <w:szCs w:val="24"/>
        </w:rPr>
        <w:t>farm and off farm income.</w:t>
      </w:r>
    </w:p>
    <w:p w14:paraId="4F97D596" w14:textId="087DDFC4" w:rsidR="00A02261" w:rsidRPr="00942E51" w:rsidRDefault="00A02261" w:rsidP="00314E8D">
      <w:pPr>
        <w:pStyle w:val="ListParagraph"/>
        <w:numPr>
          <w:ilvl w:val="0"/>
          <w:numId w:val="38"/>
        </w:numPr>
        <w:rPr>
          <w:rFonts w:cs="Times New Roman"/>
          <w:szCs w:val="24"/>
        </w:rPr>
      </w:pPr>
      <w:r w:rsidRPr="00942E51">
        <w:rPr>
          <w:rFonts w:cs="Times New Roman"/>
          <w:b/>
          <w:bCs/>
          <w:szCs w:val="24"/>
        </w:rPr>
        <w:t>Data Collection Responsibility:</w:t>
      </w:r>
      <w:r w:rsidRPr="00942E51">
        <w:rPr>
          <w:rFonts w:cs="Times New Roman"/>
          <w:szCs w:val="24"/>
        </w:rPr>
        <w:t xml:space="preserve"> An independent survey firm procured by the project. Interviews will be conducted face-to-face. </w:t>
      </w:r>
    </w:p>
    <w:p w14:paraId="0EE9AEF7" w14:textId="77777777" w:rsidR="00A02261" w:rsidRPr="00942E51" w:rsidRDefault="00A02261" w:rsidP="00314E8D">
      <w:pPr>
        <w:pStyle w:val="ListParagraph"/>
        <w:numPr>
          <w:ilvl w:val="0"/>
          <w:numId w:val="38"/>
        </w:numPr>
        <w:rPr>
          <w:rFonts w:cs="Times New Roman"/>
          <w:szCs w:val="24"/>
        </w:rPr>
      </w:pPr>
      <w:r w:rsidRPr="00942E51">
        <w:rPr>
          <w:rFonts w:cs="Times New Roman"/>
          <w:b/>
          <w:bCs/>
          <w:szCs w:val="24"/>
        </w:rPr>
        <w:t>Sources of data:</w:t>
      </w:r>
      <w:r w:rsidRPr="00942E51">
        <w:rPr>
          <w:rFonts w:cs="Times New Roman"/>
          <w:szCs w:val="24"/>
        </w:rPr>
        <w:t xml:space="preserve"> Household Survey </w:t>
      </w:r>
    </w:p>
    <w:p w14:paraId="35E9FA8B" w14:textId="77777777" w:rsidR="00A02261" w:rsidRPr="00942E51" w:rsidRDefault="00A02261" w:rsidP="00314E8D">
      <w:pPr>
        <w:pStyle w:val="ListParagraph"/>
        <w:numPr>
          <w:ilvl w:val="0"/>
          <w:numId w:val="38"/>
        </w:numPr>
        <w:rPr>
          <w:rFonts w:cs="Times New Roman"/>
          <w:b/>
          <w:bCs/>
          <w:szCs w:val="24"/>
        </w:rPr>
      </w:pPr>
      <w:r w:rsidRPr="00942E51">
        <w:rPr>
          <w:rFonts w:cs="Times New Roman"/>
          <w:b/>
          <w:bCs/>
          <w:szCs w:val="24"/>
        </w:rPr>
        <w:t>Frequency of data collection:</w:t>
      </w:r>
      <w:r w:rsidRPr="00942E51">
        <w:rPr>
          <w:rFonts w:cs="Times New Roman"/>
          <w:szCs w:val="24"/>
        </w:rPr>
        <w:t xml:space="preserve"> The income will be collected at baseline, annual outcome survey and project completion time (endline). </w:t>
      </w:r>
    </w:p>
    <w:p w14:paraId="6C3D84E7" w14:textId="77777777" w:rsidR="00A02261" w:rsidRPr="00942E51" w:rsidRDefault="00A02261" w:rsidP="00314E8D">
      <w:pPr>
        <w:pStyle w:val="ListParagraph"/>
        <w:numPr>
          <w:ilvl w:val="0"/>
          <w:numId w:val="38"/>
        </w:numPr>
        <w:rPr>
          <w:rFonts w:cs="Times New Roman"/>
          <w:szCs w:val="24"/>
        </w:rPr>
      </w:pPr>
      <w:r w:rsidRPr="00942E51">
        <w:rPr>
          <w:rFonts w:cs="Times New Roman"/>
          <w:b/>
          <w:bCs/>
          <w:szCs w:val="24"/>
        </w:rPr>
        <w:t xml:space="preserve">Sample: </w:t>
      </w:r>
      <w:r w:rsidRPr="00942E51">
        <w:rPr>
          <w:rFonts w:eastAsia="Calibri" w:cs="Times New Roman"/>
          <w:noProof/>
          <w:szCs w:val="24"/>
        </w:rPr>
        <w:t>Income indicator will be reported for all types of FANSEP II beneficiaries.</w:t>
      </w:r>
    </w:p>
    <w:p w14:paraId="0F208D07" w14:textId="77777777" w:rsidR="00A02261" w:rsidRDefault="00A02261" w:rsidP="00A02261">
      <w:pPr>
        <w:ind w:left="360"/>
        <w:rPr>
          <w:rFonts w:cs="Times New Roman"/>
          <w:b/>
          <w:bCs/>
          <w:szCs w:val="24"/>
        </w:rPr>
      </w:pPr>
    </w:p>
    <w:p w14:paraId="6ECF09CD" w14:textId="77777777" w:rsidR="00A02261" w:rsidRPr="008605FE" w:rsidRDefault="00A02261" w:rsidP="00A02261">
      <w:pPr>
        <w:ind w:left="142"/>
        <w:rPr>
          <w:rFonts w:eastAsia="Times New Roman" w:cs="Times New Roman"/>
          <w:b/>
          <w:bCs/>
          <w:noProof/>
          <w:szCs w:val="24"/>
        </w:rPr>
      </w:pPr>
      <w:r w:rsidRPr="008605FE">
        <w:rPr>
          <w:rFonts w:cs="Times New Roman"/>
          <w:b/>
          <w:bCs/>
          <w:szCs w:val="24"/>
        </w:rPr>
        <w:lastRenderedPageBreak/>
        <w:t xml:space="preserve">PDO 4: </w:t>
      </w:r>
      <w:r w:rsidRPr="008605FE">
        <w:rPr>
          <w:rFonts w:eastAsia="Times New Roman" w:cs="Times New Roman"/>
          <w:b/>
          <w:bCs/>
          <w:noProof/>
          <w:szCs w:val="24"/>
        </w:rPr>
        <w:t xml:space="preserve">Reduced Food Insecurity Experience Scale by direct beneficiaries (FIES) </w:t>
      </w:r>
      <w:r w:rsidRPr="008605FE">
        <w:rPr>
          <w:rFonts w:cs="Times New Roman"/>
          <w:b/>
          <w:bCs/>
          <w:szCs w:val="24"/>
        </w:rPr>
        <w:t>(GAFSP Tier 1 Indicator)</w:t>
      </w:r>
      <w:r w:rsidRPr="00942E51">
        <w:rPr>
          <w:rStyle w:val="FootnoteReference"/>
          <w:rFonts w:cs="Times New Roman"/>
          <w:b/>
          <w:bCs/>
          <w:szCs w:val="24"/>
        </w:rPr>
        <w:footnoteReference w:id="4"/>
      </w:r>
    </w:p>
    <w:p w14:paraId="17B7E986" w14:textId="77777777" w:rsidR="00A02261" w:rsidRPr="00942E51" w:rsidRDefault="00A02261" w:rsidP="00314E8D">
      <w:pPr>
        <w:pStyle w:val="ListParagraph"/>
        <w:numPr>
          <w:ilvl w:val="0"/>
          <w:numId w:val="38"/>
        </w:numPr>
        <w:rPr>
          <w:rFonts w:eastAsia="Times New Roman" w:cs="Times New Roman"/>
          <w:noProof/>
          <w:color w:val="404040"/>
          <w:szCs w:val="24"/>
        </w:rPr>
      </w:pPr>
      <w:r w:rsidRPr="00942E51">
        <w:rPr>
          <w:rFonts w:cs="Times New Roman"/>
          <w:b/>
          <w:bCs/>
          <w:szCs w:val="24"/>
        </w:rPr>
        <w:t>Definition</w:t>
      </w:r>
    </w:p>
    <w:p w14:paraId="4C53ECC1" w14:textId="24BD15C5" w:rsidR="00F972E3" w:rsidRDefault="00A02261" w:rsidP="00314E8D">
      <w:pPr>
        <w:pStyle w:val="ListParagraph"/>
        <w:numPr>
          <w:ilvl w:val="1"/>
          <w:numId w:val="38"/>
        </w:numPr>
        <w:rPr>
          <w:rFonts w:cs="Times New Roman"/>
          <w:szCs w:val="24"/>
        </w:rPr>
      </w:pPr>
      <w:r w:rsidRPr="00942E51">
        <w:rPr>
          <w:rFonts w:cs="Times New Roman"/>
          <w:szCs w:val="24"/>
        </w:rPr>
        <w:t xml:space="preserve">The indicator measures the percentage of households that experienced food insecurity at moderate and severe levels during the 12 months prior to data collection. The questions refer to the experiences of the individual respondent or of the respondent’s household as a whole. </w:t>
      </w:r>
      <w:r w:rsidR="00F972E3">
        <w:rPr>
          <w:rFonts w:cs="Times New Roman"/>
          <w:szCs w:val="24"/>
        </w:rPr>
        <w:t xml:space="preserve">In FANSEP II, FIES will be collected </w:t>
      </w:r>
      <w:r w:rsidR="00F73B1C">
        <w:rPr>
          <w:rFonts w:cs="Times New Roman"/>
          <w:szCs w:val="24"/>
        </w:rPr>
        <w:t>from</w:t>
      </w:r>
      <w:r w:rsidR="00F972E3">
        <w:rPr>
          <w:rFonts w:cs="Times New Roman"/>
          <w:szCs w:val="24"/>
        </w:rPr>
        <w:t xml:space="preserve"> the respondent household as a whole. </w:t>
      </w:r>
    </w:p>
    <w:p w14:paraId="10AEEDDD" w14:textId="538C66E3" w:rsidR="00A02261" w:rsidRPr="00942E51" w:rsidRDefault="00A02261" w:rsidP="00314E8D">
      <w:pPr>
        <w:pStyle w:val="ListParagraph"/>
        <w:numPr>
          <w:ilvl w:val="1"/>
          <w:numId w:val="38"/>
        </w:numPr>
        <w:rPr>
          <w:rFonts w:cs="Times New Roman"/>
          <w:szCs w:val="24"/>
        </w:rPr>
      </w:pPr>
      <w:r w:rsidRPr="00942E51">
        <w:rPr>
          <w:rFonts w:cs="Times New Roman"/>
          <w:szCs w:val="24"/>
        </w:rPr>
        <w:t xml:space="preserve">The severity of the experience of food insecurity is defined as a measurable latent trait (a characteristic that is not directly observable, but can be measured indirectly, for example by taking into account behavioral and psychological experiences, in this case around food insecurity). This is one of the indicators to track progress on SDG2. The indicator is based on an estimation of the probability that each household belongs to a specific category of food insecurity severity (moderate and severe), as determined by the household’s position on the scale. </w:t>
      </w:r>
    </w:p>
    <w:p w14:paraId="21E7E538" w14:textId="77777777" w:rsidR="00A02261" w:rsidRPr="00942E51" w:rsidRDefault="00A02261" w:rsidP="00314E8D">
      <w:pPr>
        <w:pStyle w:val="ListParagraph"/>
        <w:numPr>
          <w:ilvl w:val="1"/>
          <w:numId w:val="38"/>
        </w:numPr>
        <w:rPr>
          <w:rFonts w:cs="Times New Roman"/>
          <w:szCs w:val="24"/>
        </w:rPr>
      </w:pPr>
      <w:r w:rsidRPr="00942E51">
        <w:rPr>
          <w:rFonts w:cs="Times New Roman"/>
          <w:szCs w:val="24"/>
        </w:rPr>
        <w:t>The inability to access food results in a series of experiences and conditions that are common across cultures and socio-economic contexts. The FIES global indicator for measuring food insecurity (access) is calculated from answers to a set of eight questions that covers a range of severity of food insecurity. The questions are as follows:</w:t>
      </w:r>
      <w:bookmarkStart w:id="18" w:name="_Toc124836851"/>
      <w:bookmarkStart w:id="19" w:name="_Toc125372118"/>
      <w:bookmarkStart w:id="20" w:name="_Toc128027753"/>
    </w:p>
    <w:p w14:paraId="58515615" w14:textId="7FF09661" w:rsidR="00A02261" w:rsidRPr="001D79F1" w:rsidRDefault="00A02261" w:rsidP="002D42AA">
      <w:pPr>
        <w:rPr>
          <w:rFonts w:cs="Times New Roman"/>
          <w:b/>
          <w:bCs/>
          <w:szCs w:val="24"/>
        </w:rPr>
      </w:pPr>
      <w:r w:rsidRPr="001D79F1">
        <w:rPr>
          <w:rFonts w:cs="Times New Roman"/>
          <w:b/>
          <w:bCs/>
          <w:szCs w:val="24"/>
        </w:rPr>
        <w:t>Table</w:t>
      </w:r>
      <w:r w:rsidR="002D42AA" w:rsidRPr="001D79F1">
        <w:rPr>
          <w:rFonts w:cs="Times New Roman"/>
          <w:b/>
          <w:bCs/>
          <w:szCs w:val="24"/>
        </w:rPr>
        <w:t xml:space="preserve"> 6</w:t>
      </w:r>
      <w:r w:rsidRPr="001D79F1">
        <w:rPr>
          <w:rFonts w:cs="Times New Roman"/>
          <w:b/>
          <w:bCs/>
          <w:szCs w:val="24"/>
        </w:rPr>
        <w:t>:  The Eight FIES items by domain of the theoretical construct of food insecurity and assumed level of severity</w:t>
      </w:r>
      <w:bookmarkEnd w:id="18"/>
      <w:bookmarkEnd w:id="19"/>
      <w:bookmarkEnd w:id="20"/>
    </w:p>
    <w:tbl>
      <w:tblPr>
        <w:tblW w:w="0" w:type="auto"/>
        <w:tblBorders>
          <w:top w:val="single" w:sz="4" w:space="0" w:color="auto"/>
          <w:bottom w:val="single" w:sz="4" w:space="0" w:color="auto"/>
        </w:tblBorders>
        <w:tblLook w:val="04A0" w:firstRow="1" w:lastRow="0" w:firstColumn="1" w:lastColumn="0" w:noHBand="0" w:noVBand="1"/>
      </w:tblPr>
      <w:tblGrid>
        <w:gridCol w:w="1458"/>
        <w:gridCol w:w="1536"/>
        <w:gridCol w:w="4218"/>
        <w:gridCol w:w="2148"/>
      </w:tblGrid>
      <w:tr w:rsidR="00A02261" w:rsidRPr="00942E51" w14:paraId="3186D9DC" w14:textId="77777777" w:rsidTr="00F86DC0">
        <w:trPr>
          <w:trHeight w:val="20"/>
          <w:tblHeader/>
        </w:trPr>
        <w:tc>
          <w:tcPr>
            <w:tcW w:w="0" w:type="auto"/>
            <w:tcBorders>
              <w:top w:val="single" w:sz="4" w:space="0" w:color="auto"/>
              <w:bottom w:val="single" w:sz="4" w:space="0" w:color="auto"/>
            </w:tcBorders>
          </w:tcPr>
          <w:p w14:paraId="43603B12" w14:textId="77777777" w:rsidR="00A02261" w:rsidRPr="002F1240" w:rsidRDefault="00A02261" w:rsidP="00257539">
            <w:pPr>
              <w:autoSpaceDE w:val="0"/>
              <w:autoSpaceDN w:val="0"/>
              <w:adjustRightInd w:val="0"/>
              <w:spacing w:line="240" w:lineRule="auto"/>
              <w:rPr>
                <w:rFonts w:cs="Times New Roman"/>
                <w:b/>
                <w:bCs/>
                <w:szCs w:val="24"/>
              </w:rPr>
            </w:pPr>
            <w:r w:rsidRPr="002F1240">
              <w:rPr>
                <w:rFonts w:cs="Times New Roman"/>
                <w:b/>
                <w:bCs/>
                <w:szCs w:val="24"/>
              </w:rPr>
              <w:t>FIES order of items</w:t>
            </w:r>
          </w:p>
        </w:tc>
        <w:tc>
          <w:tcPr>
            <w:tcW w:w="1536" w:type="dxa"/>
            <w:tcBorders>
              <w:top w:val="single" w:sz="4" w:space="0" w:color="auto"/>
              <w:bottom w:val="single" w:sz="4" w:space="0" w:color="auto"/>
            </w:tcBorders>
          </w:tcPr>
          <w:p w14:paraId="5DC6FA67" w14:textId="77777777" w:rsidR="00A02261" w:rsidRPr="002F1240" w:rsidRDefault="00A02261" w:rsidP="00257539">
            <w:pPr>
              <w:autoSpaceDE w:val="0"/>
              <w:autoSpaceDN w:val="0"/>
              <w:adjustRightInd w:val="0"/>
              <w:spacing w:line="240" w:lineRule="auto"/>
              <w:rPr>
                <w:rFonts w:cs="Times New Roman"/>
                <w:b/>
                <w:bCs/>
                <w:szCs w:val="24"/>
              </w:rPr>
            </w:pPr>
            <w:r w:rsidRPr="002F1240">
              <w:rPr>
                <w:rFonts w:cs="Times New Roman"/>
                <w:b/>
                <w:bCs/>
                <w:szCs w:val="24"/>
              </w:rPr>
              <w:t>Standard Level</w:t>
            </w:r>
          </w:p>
        </w:tc>
        <w:tc>
          <w:tcPr>
            <w:tcW w:w="0" w:type="auto"/>
            <w:tcBorders>
              <w:top w:val="single" w:sz="4" w:space="0" w:color="auto"/>
              <w:bottom w:val="single" w:sz="4" w:space="0" w:color="auto"/>
            </w:tcBorders>
          </w:tcPr>
          <w:p w14:paraId="35812B98" w14:textId="77777777" w:rsidR="00A02261" w:rsidRPr="002F1240" w:rsidRDefault="00A02261" w:rsidP="00257539">
            <w:pPr>
              <w:autoSpaceDE w:val="0"/>
              <w:autoSpaceDN w:val="0"/>
              <w:adjustRightInd w:val="0"/>
              <w:spacing w:line="240" w:lineRule="auto"/>
              <w:rPr>
                <w:rFonts w:cs="Times New Roman"/>
                <w:b/>
                <w:bCs/>
                <w:szCs w:val="24"/>
              </w:rPr>
            </w:pPr>
            <w:r w:rsidRPr="002F1240">
              <w:rPr>
                <w:rFonts w:cs="Times New Roman"/>
                <w:b/>
                <w:bCs/>
                <w:szCs w:val="24"/>
              </w:rPr>
              <w:t>Scale items</w:t>
            </w:r>
          </w:p>
        </w:tc>
        <w:tc>
          <w:tcPr>
            <w:tcW w:w="0" w:type="auto"/>
            <w:tcBorders>
              <w:top w:val="single" w:sz="4" w:space="0" w:color="auto"/>
              <w:bottom w:val="single" w:sz="4" w:space="0" w:color="auto"/>
            </w:tcBorders>
          </w:tcPr>
          <w:p w14:paraId="37722875" w14:textId="77777777" w:rsidR="00A02261" w:rsidRPr="002F1240" w:rsidRDefault="00A02261" w:rsidP="00257539">
            <w:pPr>
              <w:autoSpaceDE w:val="0"/>
              <w:autoSpaceDN w:val="0"/>
              <w:adjustRightInd w:val="0"/>
              <w:spacing w:line="240" w:lineRule="auto"/>
              <w:jc w:val="center"/>
              <w:rPr>
                <w:rFonts w:cs="Times New Roman"/>
                <w:b/>
                <w:bCs/>
                <w:szCs w:val="24"/>
              </w:rPr>
            </w:pPr>
            <w:r w:rsidRPr="002F1240">
              <w:rPr>
                <w:rFonts w:cs="Times New Roman"/>
                <w:b/>
                <w:bCs/>
                <w:szCs w:val="24"/>
              </w:rPr>
              <w:t>Assumed severity of food insecurity</w:t>
            </w:r>
          </w:p>
        </w:tc>
      </w:tr>
      <w:tr w:rsidR="00A02261" w:rsidRPr="00942E51" w14:paraId="334A090F" w14:textId="77777777" w:rsidTr="00F86DC0">
        <w:trPr>
          <w:trHeight w:val="20"/>
        </w:trPr>
        <w:tc>
          <w:tcPr>
            <w:tcW w:w="0" w:type="auto"/>
            <w:tcBorders>
              <w:top w:val="single" w:sz="4" w:space="0" w:color="auto"/>
            </w:tcBorders>
          </w:tcPr>
          <w:p w14:paraId="1D60A018" w14:textId="77777777" w:rsidR="00A02261" w:rsidRPr="00942E51" w:rsidRDefault="00A02261" w:rsidP="00257539">
            <w:pPr>
              <w:autoSpaceDE w:val="0"/>
              <w:autoSpaceDN w:val="0"/>
              <w:adjustRightInd w:val="0"/>
              <w:spacing w:line="240" w:lineRule="auto"/>
              <w:rPr>
                <w:rFonts w:cs="Times New Roman"/>
                <w:szCs w:val="24"/>
              </w:rPr>
            </w:pPr>
            <w:r w:rsidRPr="00942E51">
              <w:rPr>
                <w:rFonts w:cs="Times New Roman"/>
                <w:szCs w:val="24"/>
              </w:rPr>
              <w:t>1</w:t>
            </w:r>
          </w:p>
        </w:tc>
        <w:tc>
          <w:tcPr>
            <w:tcW w:w="1536" w:type="dxa"/>
            <w:tcBorders>
              <w:top w:val="single" w:sz="4" w:space="0" w:color="auto"/>
            </w:tcBorders>
          </w:tcPr>
          <w:p w14:paraId="1EEA8406" w14:textId="77777777" w:rsidR="00A02261" w:rsidRPr="00942E51" w:rsidRDefault="00A02261" w:rsidP="00257539">
            <w:pPr>
              <w:autoSpaceDE w:val="0"/>
              <w:autoSpaceDN w:val="0"/>
              <w:adjustRightInd w:val="0"/>
              <w:spacing w:line="240" w:lineRule="auto"/>
              <w:rPr>
                <w:rFonts w:cs="Times New Roman"/>
                <w:szCs w:val="24"/>
              </w:rPr>
            </w:pPr>
            <w:r w:rsidRPr="00942E51">
              <w:rPr>
                <w:rFonts w:cs="Times New Roman"/>
                <w:szCs w:val="24"/>
              </w:rPr>
              <w:t>Worried</w:t>
            </w:r>
          </w:p>
        </w:tc>
        <w:tc>
          <w:tcPr>
            <w:tcW w:w="0" w:type="auto"/>
            <w:tcBorders>
              <w:top w:val="single" w:sz="4" w:space="0" w:color="auto"/>
            </w:tcBorders>
          </w:tcPr>
          <w:p w14:paraId="25D7A2B6" w14:textId="77777777" w:rsidR="00A02261" w:rsidRPr="00942E51" w:rsidRDefault="00A02261" w:rsidP="00257539">
            <w:pPr>
              <w:autoSpaceDE w:val="0"/>
              <w:autoSpaceDN w:val="0"/>
              <w:adjustRightInd w:val="0"/>
              <w:spacing w:line="240" w:lineRule="auto"/>
              <w:rPr>
                <w:rFonts w:cs="Times New Roman"/>
                <w:szCs w:val="24"/>
              </w:rPr>
            </w:pPr>
            <w:r w:rsidRPr="00942E51">
              <w:rPr>
                <w:rFonts w:cs="Times New Roman"/>
                <w:szCs w:val="24"/>
              </w:rPr>
              <w:t>Felt anxiety about having enough food at any time during the previous 12 months (this time period applies to all 8 scale items)</w:t>
            </w:r>
          </w:p>
        </w:tc>
        <w:tc>
          <w:tcPr>
            <w:tcW w:w="0" w:type="auto"/>
            <w:tcBorders>
              <w:top w:val="single" w:sz="4" w:space="0" w:color="auto"/>
            </w:tcBorders>
          </w:tcPr>
          <w:p w14:paraId="5C89F35C" w14:textId="77777777" w:rsidR="00A02261" w:rsidRPr="00942E51" w:rsidRDefault="00A02261" w:rsidP="00257539">
            <w:pPr>
              <w:autoSpaceDE w:val="0"/>
              <w:autoSpaceDN w:val="0"/>
              <w:adjustRightInd w:val="0"/>
              <w:spacing w:line="240" w:lineRule="auto"/>
              <w:jc w:val="center"/>
              <w:rPr>
                <w:rFonts w:cs="Times New Roman"/>
                <w:szCs w:val="24"/>
              </w:rPr>
            </w:pPr>
            <w:r w:rsidRPr="00942E51">
              <w:rPr>
                <w:rFonts w:cs="Times New Roman"/>
                <w:szCs w:val="24"/>
              </w:rPr>
              <w:t>Mild</w:t>
            </w:r>
          </w:p>
        </w:tc>
      </w:tr>
      <w:tr w:rsidR="00A02261" w:rsidRPr="00942E51" w14:paraId="198A7395" w14:textId="77777777" w:rsidTr="00F86DC0">
        <w:trPr>
          <w:trHeight w:val="20"/>
        </w:trPr>
        <w:tc>
          <w:tcPr>
            <w:tcW w:w="0" w:type="auto"/>
          </w:tcPr>
          <w:p w14:paraId="3A4A48DC" w14:textId="77777777" w:rsidR="00A02261" w:rsidRPr="00942E51" w:rsidRDefault="00A02261" w:rsidP="00257539">
            <w:pPr>
              <w:autoSpaceDE w:val="0"/>
              <w:autoSpaceDN w:val="0"/>
              <w:adjustRightInd w:val="0"/>
              <w:spacing w:line="240" w:lineRule="auto"/>
              <w:rPr>
                <w:rFonts w:cs="Times New Roman"/>
                <w:szCs w:val="24"/>
              </w:rPr>
            </w:pPr>
            <w:r w:rsidRPr="00942E51">
              <w:rPr>
                <w:rFonts w:cs="Times New Roman"/>
                <w:szCs w:val="24"/>
              </w:rPr>
              <w:t>2</w:t>
            </w:r>
          </w:p>
        </w:tc>
        <w:tc>
          <w:tcPr>
            <w:tcW w:w="1536" w:type="dxa"/>
          </w:tcPr>
          <w:p w14:paraId="4ED9F38B" w14:textId="77777777" w:rsidR="00A02261" w:rsidRPr="00942E51" w:rsidRDefault="00A02261" w:rsidP="00257539">
            <w:pPr>
              <w:autoSpaceDE w:val="0"/>
              <w:autoSpaceDN w:val="0"/>
              <w:adjustRightInd w:val="0"/>
              <w:spacing w:line="240" w:lineRule="auto"/>
              <w:rPr>
                <w:rFonts w:cs="Times New Roman"/>
                <w:szCs w:val="24"/>
              </w:rPr>
            </w:pPr>
            <w:r w:rsidRPr="00942E51">
              <w:rPr>
                <w:rFonts w:cs="Times New Roman"/>
                <w:szCs w:val="24"/>
              </w:rPr>
              <w:t>Healthy</w:t>
            </w:r>
          </w:p>
        </w:tc>
        <w:tc>
          <w:tcPr>
            <w:tcW w:w="0" w:type="auto"/>
          </w:tcPr>
          <w:p w14:paraId="1A60EA40" w14:textId="77777777" w:rsidR="00A02261" w:rsidRPr="00942E51" w:rsidRDefault="00A02261" w:rsidP="00257539">
            <w:pPr>
              <w:autoSpaceDE w:val="0"/>
              <w:autoSpaceDN w:val="0"/>
              <w:adjustRightInd w:val="0"/>
              <w:spacing w:line="240" w:lineRule="auto"/>
              <w:rPr>
                <w:rFonts w:cs="Times New Roman"/>
                <w:szCs w:val="24"/>
              </w:rPr>
            </w:pPr>
            <w:r w:rsidRPr="00942E51">
              <w:rPr>
                <w:rFonts w:cs="Times New Roman"/>
                <w:szCs w:val="24"/>
              </w:rPr>
              <w:t>Not able to eat healthy and nutritious food because of lack of money or other resources to get food</w:t>
            </w:r>
          </w:p>
        </w:tc>
        <w:tc>
          <w:tcPr>
            <w:tcW w:w="0" w:type="auto"/>
          </w:tcPr>
          <w:p w14:paraId="1307490F" w14:textId="77777777" w:rsidR="00A02261" w:rsidRPr="00942E51" w:rsidRDefault="00A02261" w:rsidP="00257539">
            <w:pPr>
              <w:autoSpaceDE w:val="0"/>
              <w:autoSpaceDN w:val="0"/>
              <w:adjustRightInd w:val="0"/>
              <w:spacing w:line="240" w:lineRule="auto"/>
              <w:jc w:val="center"/>
              <w:rPr>
                <w:rFonts w:cs="Times New Roman"/>
                <w:szCs w:val="24"/>
              </w:rPr>
            </w:pPr>
            <w:r w:rsidRPr="00942E51">
              <w:rPr>
                <w:rFonts w:cs="Times New Roman"/>
                <w:szCs w:val="24"/>
              </w:rPr>
              <w:t>Mild</w:t>
            </w:r>
          </w:p>
        </w:tc>
      </w:tr>
      <w:tr w:rsidR="00A02261" w:rsidRPr="00942E51" w14:paraId="69D048BB" w14:textId="77777777" w:rsidTr="00F86DC0">
        <w:trPr>
          <w:trHeight w:val="20"/>
        </w:trPr>
        <w:tc>
          <w:tcPr>
            <w:tcW w:w="0" w:type="auto"/>
          </w:tcPr>
          <w:p w14:paraId="6F80D845" w14:textId="77777777" w:rsidR="00A02261" w:rsidRPr="00942E51" w:rsidRDefault="00A02261" w:rsidP="00257539">
            <w:pPr>
              <w:autoSpaceDE w:val="0"/>
              <w:autoSpaceDN w:val="0"/>
              <w:adjustRightInd w:val="0"/>
              <w:spacing w:line="240" w:lineRule="auto"/>
              <w:rPr>
                <w:rFonts w:cs="Times New Roman"/>
                <w:szCs w:val="24"/>
              </w:rPr>
            </w:pPr>
            <w:r w:rsidRPr="00942E51">
              <w:rPr>
                <w:rFonts w:cs="Times New Roman"/>
                <w:szCs w:val="24"/>
              </w:rPr>
              <w:t>3</w:t>
            </w:r>
          </w:p>
        </w:tc>
        <w:tc>
          <w:tcPr>
            <w:tcW w:w="1536" w:type="dxa"/>
          </w:tcPr>
          <w:p w14:paraId="3CF5B14C" w14:textId="77777777" w:rsidR="00A02261" w:rsidRPr="00942E51" w:rsidRDefault="00A02261" w:rsidP="00257539">
            <w:pPr>
              <w:autoSpaceDE w:val="0"/>
              <w:autoSpaceDN w:val="0"/>
              <w:adjustRightInd w:val="0"/>
              <w:spacing w:line="240" w:lineRule="auto"/>
              <w:rPr>
                <w:rFonts w:cs="Times New Roman"/>
                <w:szCs w:val="24"/>
              </w:rPr>
            </w:pPr>
            <w:r w:rsidRPr="00942E51">
              <w:rPr>
                <w:rFonts w:cs="Times New Roman"/>
                <w:szCs w:val="24"/>
              </w:rPr>
              <w:t>Few foods</w:t>
            </w:r>
          </w:p>
        </w:tc>
        <w:tc>
          <w:tcPr>
            <w:tcW w:w="0" w:type="auto"/>
          </w:tcPr>
          <w:p w14:paraId="389F8F8B" w14:textId="77777777" w:rsidR="00A02261" w:rsidRPr="00942E51" w:rsidRDefault="00A02261" w:rsidP="00257539">
            <w:pPr>
              <w:autoSpaceDE w:val="0"/>
              <w:autoSpaceDN w:val="0"/>
              <w:adjustRightInd w:val="0"/>
              <w:spacing w:line="240" w:lineRule="auto"/>
              <w:rPr>
                <w:rFonts w:cs="Times New Roman"/>
                <w:szCs w:val="24"/>
              </w:rPr>
            </w:pPr>
            <w:r w:rsidRPr="00942E51">
              <w:rPr>
                <w:rFonts w:cs="Times New Roman"/>
                <w:szCs w:val="24"/>
              </w:rPr>
              <w:t>Consumed a diet based on only few kinds of foods because of lack of money or other resources to get food</w:t>
            </w:r>
          </w:p>
        </w:tc>
        <w:tc>
          <w:tcPr>
            <w:tcW w:w="0" w:type="auto"/>
          </w:tcPr>
          <w:p w14:paraId="5C52A6A7" w14:textId="77777777" w:rsidR="00A02261" w:rsidRPr="00942E51" w:rsidRDefault="00A02261" w:rsidP="00257539">
            <w:pPr>
              <w:autoSpaceDE w:val="0"/>
              <w:autoSpaceDN w:val="0"/>
              <w:adjustRightInd w:val="0"/>
              <w:spacing w:line="240" w:lineRule="auto"/>
              <w:jc w:val="center"/>
              <w:rPr>
                <w:rFonts w:cs="Times New Roman"/>
                <w:szCs w:val="24"/>
              </w:rPr>
            </w:pPr>
            <w:r w:rsidRPr="00942E51">
              <w:rPr>
                <w:rFonts w:cs="Times New Roman"/>
                <w:szCs w:val="24"/>
              </w:rPr>
              <w:t>Mild</w:t>
            </w:r>
          </w:p>
        </w:tc>
      </w:tr>
      <w:tr w:rsidR="00A02261" w:rsidRPr="00942E51" w14:paraId="3DB05EA7" w14:textId="77777777" w:rsidTr="00F86DC0">
        <w:trPr>
          <w:trHeight w:val="20"/>
        </w:trPr>
        <w:tc>
          <w:tcPr>
            <w:tcW w:w="0" w:type="auto"/>
          </w:tcPr>
          <w:p w14:paraId="768315A2" w14:textId="77777777" w:rsidR="00A02261" w:rsidRPr="00942E51" w:rsidRDefault="00A02261" w:rsidP="00257539">
            <w:pPr>
              <w:autoSpaceDE w:val="0"/>
              <w:autoSpaceDN w:val="0"/>
              <w:adjustRightInd w:val="0"/>
              <w:spacing w:line="240" w:lineRule="auto"/>
              <w:rPr>
                <w:rFonts w:cs="Times New Roman"/>
                <w:szCs w:val="24"/>
              </w:rPr>
            </w:pPr>
            <w:r w:rsidRPr="00942E51">
              <w:rPr>
                <w:rFonts w:cs="Times New Roman"/>
                <w:szCs w:val="24"/>
              </w:rPr>
              <w:t>4</w:t>
            </w:r>
          </w:p>
        </w:tc>
        <w:tc>
          <w:tcPr>
            <w:tcW w:w="1536" w:type="dxa"/>
          </w:tcPr>
          <w:p w14:paraId="1DE1D0AE" w14:textId="77777777" w:rsidR="00A02261" w:rsidRPr="00942E51" w:rsidRDefault="00A02261" w:rsidP="00257539">
            <w:pPr>
              <w:autoSpaceDE w:val="0"/>
              <w:autoSpaceDN w:val="0"/>
              <w:adjustRightInd w:val="0"/>
              <w:spacing w:line="240" w:lineRule="auto"/>
              <w:rPr>
                <w:rFonts w:cs="Times New Roman"/>
                <w:szCs w:val="24"/>
              </w:rPr>
            </w:pPr>
            <w:r w:rsidRPr="00942E51">
              <w:rPr>
                <w:rFonts w:cs="Times New Roman"/>
                <w:szCs w:val="24"/>
              </w:rPr>
              <w:t>Skipped</w:t>
            </w:r>
          </w:p>
        </w:tc>
        <w:tc>
          <w:tcPr>
            <w:tcW w:w="0" w:type="auto"/>
          </w:tcPr>
          <w:p w14:paraId="7B0F5B2E" w14:textId="77777777" w:rsidR="00A02261" w:rsidRPr="00942E51" w:rsidRDefault="00A02261" w:rsidP="00257539">
            <w:pPr>
              <w:autoSpaceDE w:val="0"/>
              <w:autoSpaceDN w:val="0"/>
              <w:adjustRightInd w:val="0"/>
              <w:spacing w:line="240" w:lineRule="auto"/>
              <w:rPr>
                <w:rFonts w:cs="Times New Roman"/>
                <w:szCs w:val="24"/>
              </w:rPr>
            </w:pPr>
            <w:r w:rsidRPr="00942E51">
              <w:rPr>
                <w:rFonts w:cs="Times New Roman"/>
                <w:szCs w:val="24"/>
              </w:rPr>
              <w:t>Did not eat breakfast, lunch or dinner [or skipped a meal] because there was not enough money or other resources to get food to get food?</w:t>
            </w:r>
          </w:p>
        </w:tc>
        <w:tc>
          <w:tcPr>
            <w:tcW w:w="0" w:type="auto"/>
          </w:tcPr>
          <w:p w14:paraId="1729E7DA" w14:textId="77777777" w:rsidR="00A02261" w:rsidRPr="00942E51" w:rsidRDefault="00A02261" w:rsidP="00257539">
            <w:pPr>
              <w:autoSpaceDE w:val="0"/>
              <w:autoSpaceDN w:val="0"/>
              <w:adjustRightInd w:val="0"/>
              <w:spacing w:line="240" w:lineRule="auto"/>
              <w:jc w:val="center"/>
              <w:rPr>
                <w:rFonts w:cs="Times New Roman"/>
                <w:szCs w:val="24"/>
              </w:rPr>
            </w:pPr>
            <w:r w:rsidRPr="00942E51">
              <w:rPr>
                <w:rFonts w:cs="Times New Roman"/>
                <w:szCs w:val="24"/>
              </w:rPr>
              <w:t>Moderate</w:t>
            </w:r>
          </w:p>
        </w:tc>
      </w:tr>
      <w:tr w:rsidR="00A02261" w:rsidRPr="00942E51" w14:paraId="5E6BA70A" w14:textId="77777777" w:rsidTr="00F86DC0">
        <w:trPr>
          <w:trHeight w:val="20"/>
        </w:trPr>
        <w:tc>
          <w:tcPr>
            <w:tcW w:w="0" w:type="auto"/>
          </w:tcPr>
          <w:p w14:paraId="322BF8F2" w14:textId="77777777" w:rsidR="00A02261" w:rsidRPr="00942E51" w:rsidRDefault="00A02261" w:rsidP="00257539">
            <w:pPr>
              <w:autoSpaceDE w:val="0"/>
              <w:autoSpaceDN w:val="0"/>
              <w:adjustRightInd w:val="0"/>
              <w:spacing w:line="240" w:lineRule="auto"/>
              <w:rPr>
                <w:rFonts w:cs="Times New Roman"/>
                <w:szCs w:val="24"/>
              </w:rPr>
            </w:pPr>
            <w:r w:rsidRPr="00942E51">
              <w:rPr>
                <w:rFonts w:cs="Times New Roman"/>
                <w:szCs w:val="24"/>
              </w:rPr>
              <w:t>5</w:t>
            </w:r>
          </w:p>
        </w:tc>
        <w:tc>
          <w:tcPr>
            <w:tcW w:w="1536" w:type="dxa"/>
          </w:tcPr>
          <w:p w14:paraId="5BFA324E" w14:textId="77777777" w:rsidR="00A02261" w:rsidRPr="00942E51" w:rsidRDefault="00A02261" w:rsidP="00257539">
            <w:pPr>
              <w:autoSpaceDE w:val="0"/>
              <w:autoSpaceDN w:val="0"/>
              <w:adjustRightInd w:val="0"/>
              <w:spacing w:line="240" w:lineRule="auto"/>
              <w:rPr>
                <w:rFonts w:cs="Times New Roman"/>
                <w:szCs w:val="24"/>
              </w:rPr>
            </w:pPr>
            <w:r w:rsidRPr="00942E51">
              <w:rPr>
                <w:rFonts w:cs="Times New Roman"/>
                <w:szCs w:val="24"/>
              </w:rPr>
              <w:t>Ate less</w:t>
            </w:r>
          </w:p>
        </w:tc>
        <w:tc>
          <w:tcPr>
            <w:tcW w:w="0" w:type="auto"/>
          </w:tcPr>
          <w:p w14:paraId="2868C4BC" w14:textId="77777777" w:rsidR="00A02261" w:rsidRPr="00942E51" w:rsidRDefault="00A02261" w:rsidP="00257539">
            <w:pPr>
              <w:autoSpaceDE w:val="0"/>
              <w:autoSpaceDN w:val="0"/>
              <w:adjustRightInd w:val="0"/>
              <w:spacing w:line="240" w:lineRule="auto"/>
              <w:rPr>
                <w:rFonts w:cs="Times New Roman"/>
                <w:szCs w:val="24"/>
              </w:rPr>
            </w:pPr>
            <w:r w:rsidRPr="00942E51">
              <w:rPr>
                <w:rFonts w:cs="Times New Roman"/>
                <w:szCs w:val="24"/>
              </w:rPr>
              <w:t>Ate less than they thought they should because of lack of money or other resources to get food</w:t>
            </w:r>
          </w:p>
        </w:tc>
        <w:tc>
          <w:tcPr>
            <w:tcW w:w="0" w:type="auto"/>
          </w:tcPr>
          <w:p w14:paraId="56503770" w14:textId="77777777" w:rsidR="00A02261" w:rsidRPr="00942E51" w:rsidRDefault="00A02261" w:rsidP="00257539">
            <w:pPr>
              <w:autoSpaceDE w:val="0"/>
              <w:autoSpaceDN w:val="0"/>
              <w:adjustRightInd w:val="0"/>
              <w:spacing w:line="240" w:lineRule="auto"/>
              <w:jc w:val="center"/>
              <w:rPr>
                <w:rFonts w:cs="Times New Roman"/>
                <w:szCs w:val="24"/>
              </w:rPr>
            </w:pPr>
            <w:r w:rsidRPr="00942E51">
              <w:rPr>
                <w:rFonts w:cs="Times New Roman"/>
                <w:szCs w:val="24"/>
              </w:rPr>
              <w:t>Moderate</w:t>
            </w:r>
          </w:p>
        </w:tc>
      </w:tr>
      <w:tr w:rsidR="00A02261" w:rsidRPr="00942E51" w14:paraId="1229201B" w14:textId="77777777" w:rsidTr="00F86DC0">
        <w:trPr>
          <w:trHeight w:val="20"/>
        </w:trPr>
        <w:tc>
          <w:tcPr>
            <w:tcW w:w="0" w:type="auto"/>
          </w:tcPr>
          <w:p w14:paraId="62F4254A" w14:textId="77777777" w:rsidR="00A02261" w:rsidRPr="00942E51" w:rsidRDefault="00A02261" w:rsidP="00257539">
            <w:pPr>
              <w:autoSpaceDE w:val="0"/>
              <w:autoSpaceDN w:val="0"/>
              <w:adjustRightInd w:val="0"/>
              <w:spacing w:line="240" w:lineRule="auto"/>
              <w:rPr>
                <w:rFonts w:cs="Times New Roman"/>
                <w:szCs w:val="24"/>
              </w:rPr>
            </w:pPr>
            <w:r w:rsidRPr="00942E51">
              <w:rPr>
                <w:rFonts w:cs="Times New Roman"/>
                <w:szCs w:val="24"/>
              </w:rPr>
              <w:lastRenderedPageBreak/>
              <w:t>6</w:t>
            </w:r>
          </w:p>
        </w:tc>
        <w:tc>
          <w:tcPr>
            <w:tcW w:w="1536" w:type="dxa"/>
          </w:tcPr>
          <w:p w14:paraId="4B476EFC" w14:textId="77777777" w:rsidR="00A02261" w:rsidRPr="00942E51" w:rsidRDefault="00A02261" w:rsidP="00257539">
            <w:pPr>
              <w:autoSpaceDE w:val="0"/>
              <w:autoSpaceDN w:val="0"/>
              <w:adjustRightInd w:val="0"/>
              <w:spacing w:line="240" w:lineRule="auto"/>
              <w:rPr>
                <w:rFonts w:cs="Times New Roman"/>
                <w:szCs w:val="24"/>
              </w:rPr>
            </w:pPr>
            <w:r w:rsidRPr="00942E51">
              <w:rPr>
                <w:rFonts w:cs="Times New Roman"/>
                <w:szCs w:val="24"/>
              </w:rPr>
              <w:t>Ran out</w:t>
            </w:r>
          </w:p>
        </w:tc>
        <w:tc>
          <w:tcPr>
            <w:tcW w:w="0" w:type="auto"/>
          </w:tcPr>
          <w:p w14:paraId="0E7990FE" w14:textId="77777777" w:rsidR="00A02261" w:rsidRPr="00942E51" w:rsidRDefault="00A02261" w:rsidP="00257539">
            <w:pPr>
              <w:autoSpaceDE w:val="0"/>
              <w:autoSpaceDN w:val="0"/>
              <w:adjustRightInd w:val="0"/>
              <w:spacing w:line="240" w:lineRule="auto"/>
              <w:rPr>
                <w:rFonts w:cs="Times New Roman"/>
                <w:szCs w:val="24"/>
              </w:rPr>
            </w:pPr>
            <w:r w:rsidRPr="00942E51">
              <w:rPr>
                <w:rFonts w:cs="Times New Roman"/>
                <w:szCs w:val="24"/>
              </w:rPr>
              <w:t>Household ran out of food because of lack of money or other resources to get food</w:t>
            </w:r>
          </w:p>
        </w:tc>
        <w:tc>
          <w:tcPr>
            <w:tcW w:w="0" w:type="auto"/>
          </w:tcPr>
          <w:p w14:paraId="68BC12C6" w14:textId="77777777" w:rsidR="00A02261" w:rsidRPr="00942E51" w:rsidRDefault="00A02261" w:rsidP="00257539">
            <w:pPr>
              <w:autoSpaceDE w:val="0"/>
              <w:autoSpaceDN w:val="0"/>
              <w:adjustRightInd w:val="0"/>
              <w:spacing w:line="240" w:lineRule="auto"/>
              <w:jc w:val="center"/>
              <w:rPr>
                <w:rFonts w:cs="Times New Roman"/>
                <w:szCs w:val="24"/>
              </w:rPr>
            </w:pPr>
            <w:r w:rsidRPr="00942E51">
              <w:rPr>
                <w:rFonts w:cs="Times New Roman"/>
                <w:szCs w:val="24"/>
              </w:rPr>
              <w:t>Moderate</w:t>
            </w:r>
          </w:p>
        </w:tc>
      </w:tr>
      <w:tr w:rsidR="00A02261" w:rsidRPr="00942E51" w14:paraId="38F4F3BB" w14:textId="77777777" w:rsidTr="00F86DC0">
        <w:trPr>
          <w:trHeight w:val="20"/>
        </w:trPr>
        <w:tc>
          <w:tcPr>
            <w:tcW w:w="0" w:type="auto"/>
          </w:tcPr>
          <w:p w14:paraId="4EC16E0B" w14:textId="77777777" w:rsidR="00A02261" w:rsidRPr="00942E51" w:rsidRDefault="00A02261" w:rsidP="00257539">
            <w:pPr>
              <w:autoSpaceDE w:val="0"/>
              <w:autoSpaceDN w:val="0"/>
              <w:adjustRightInd w:val="0"/>
              <w:spacing w:line="240" w:lineRule="auto"/>
              <w:rPr>
                <w:rFonts w:cs="Times New Roman"/>
                <w:szCs w:val="24"/>
              </w:rPr>
            </w:pPr>
            <w:r w:rsidRPr="00942E51">
              <w:rPr>
                <w:rFonts w:cs="Times New Roman"/>
                <w:szCs w:val="24"/>
              </w:rPr>
              <w:t>7</w:t>
            </w:r>
          </w:p>
        </w:tc>
        <w:tc>
          <w:tcPr>
            <w:tcW w:w="1536" w:type="dxa"/>
          </w:tcPr>
          <w:p w14:paraId="6DA78BB6" w14:textId="77777777" w:rsidR="00A02261" w:rsidRPr="00942E51" w:rsidRDefault="00A02261" w:rsidP="00257539">
            <w:pPr>
              <w:autoSpaceDE w:val="0"/>
              <w:autoSpaceDN w:val="0"/>
              <w:adjustRightInd w:val="0"/>
              <w:spacing w:line="240" w:lineRule="auto"/>
              <w:rPr>
                <w:rFonts w:cs="Times New Roman"/>
                <w:szCs w:val="24"/>
              </w:rPr>
            </w:pPr>
            <w:r w:rsidRPr="00942E51">
              <w:rPr>
                <w:rFonts w:cs="Times New Roman"/>
                <w:szCs w:val="24"/>
              </w:rPr>
              <w:t>Hungry</w:t>
            </w:r>
          </w:p>
        </w:tc>
        <w:tc>
          <w:tcPr>
            <w:tcW w:w="0" w:type="auto"/>
          </w:tcPr>
          <w:p w14:paraId="4FA7BEA6" w14:textId="77777777" w:rsidR="00A02261" w:rsidRPr="00942E51" w:rsidRDefault="00A02261" w:rsidP="00257539">
            <w:pPr>
              <w:autoSpaceDE w:val="0"/>
              <w:autoSpaceDN w:val="0"/>
              <w:adjustRightInd w:val="0"/>
              <w:spacing w:line="240" w:lineRule="auto"/>
              <w:rPr>
                <w:rFonts w:cs="Times New Roman"/>
                <w:szCs w:val="24"/>
              </w:rPr>
            </w:pPr>
            <w:r w:rsidRPr="00942E51">
              <w:rPr>
                <w:rFonts w:cs="Times New Roman"/>
                <w:szCs w:val="24"/>
              </w:rPr>
              <w:t>Felt hungry but didn’t eat because there was not enough money or other resources for food</w:t>
            </w:r>
          </w:p>
        </w:tc>
        <w:tc>
          <w:tcPr>
            <w:tcW w:w="0" w:type="auto"/>
          </w:tcPr>
          <w:p w14:paraId="7149D81E" w14:textId="77777777" w:rsidR="00A02261" w:rsidRPr="00942E51" w:rsidRDefault="00A02261" w:rsidP="00257539">
            <w:pPr>
              <w:autoSpaceDE w:val="0"/>
              <w:autoSpaceDN w:val="0"/>
              <w:adjustRightInd w:val="0"/>
              <w:spacing w:line="240" w:lineRule="auto"/>
              <w:jc w:val="center"/>
              <w:rPr>
                <w:rFonts w:cs="Times New Roman"/>
                <w:szCs w:val="24"/>
              </w:rPr>
            </w:pPr>
            <w:r w:rsidRPr="00942E51">
              <w:rPr>
                <w:rFonts w:cs="Times New Roman"/>
                <w:szCs w:val="24"/>
              </w:rPr>
              <w:t>Severe (hunger)</w:t>
            </w:r>
          </w:p>
        </w:tc>
      </w:tr>
      <w:tr w:rsidR="00A02261" w:rsidRPr="00942E51" w14:paraId="5E8FBC06" w14:textId="77777777" w:rsidTr="00F86DC0">
        <w:trPr>
          <w:trHeight w:val="20"/>
        </w:trPr>
        <w:tc>
          <w:tcPr>
            <w:tcW w:w="0" w:type="auto"/>
          </w:tcPr>
          <w:p w14:paraId="28371817" w14:textId="77777777" w:rsidR="00A02261" w:rsidRPr="00942E51" w:rsidRDefault="00A02261" w:rsidP="00257539">
            <w:pPr>
              <w:autoSpaceDE w:val="0"/>
              <w:autoSpaceDN w:val="0"/>
              <w:adjustRightInd w:val="0"/>
              <w:spacing w:line="240" w:lineRule="auto"/>
              <w:rPr>
                <w:rFonts w:cs="Times New Roman"/>
                <w:szCs w:val="24"/>
              </w:rPr>
            </w:pPr>
            <w:r w:rsidRPr="00942E51">
              <w:rPr>
                <w:rFonts w:cs="Times New Roman"/>
                <w:szCs w:val="24"/>
              </w:rPr>
              <w:t>8</w:t>
            </w:r>
          </w:p>
        </w:tc>
        <w:tc>
          <w:tcPr>
            <w:tcW w:w="1536" w:type="dxa"/>
          </w:tcPr>
          <w:p w14:paraId="64A3E4F3" w14:textId="77777777" w:rsidR="00A02261" w:rsidRPr="00942E51" w:rsidRDefault="00A02261" w:rsidP="00257539">
            <w:pPr>
              <w:autoSpaceDE w:val="0"/>
              <w:autoSpaceDN w:val="0"/>
              <w:adjustRightInd w:val="0"/>
              <w:spacing w:line="240" w:lineRule="auto"/>
              <w:rPr>
                <w:rFonts w:cs="Times New Roman"/>
                <w:szCs w:val="24"/>
              </w:rPr>
            </w:pPr>
            <w:r w:rsidRPr="00942E51">
              <w:rPr>
                <w:rFonts w:cs="Times New Roman"/>
                <w:szCs w:val="24"/>
              </w:rPr>
              <w:t>Whole day</w:t>
            </w:r>
          </w:p>
        </w:tc>
        <w:tc>
          <w:tcPr>
            <w:tcW w:w="0" w:type="auto"/>
          </w:tcPr>
          <w:p w14:paraId="7E9319C3" w14:textId="77777777" w:rsidR="00A02261" w:rsidRPr="00942E51" w:rsidRDefault="00A02261" w:rsidP="00257539">
            <w:pPr>
              <w:autoSpaceDE w:val="0"/>
              <w:autoSpaceDN w:val="0"/>
              <w:adjustRightInd w:val="0"/>
              <w:spacing w:line="240" w:lineRule="auto"/>
              <w:rPr>
                <w:rFonts w:cs="Times New Roman"/>
                <w:szCs w:val="24"/>
              </w:rPr>
            </w:pPr>
            <w:r w:rsidRPr="00942E51">
              <w:rPr>
                <w:rFonts w:cs="Times New Roman"/>
                <w:szCs w:val="24"/>
              </w:rPr>
              <w:t>Went without eating for a whole day</w:t>
            </w:r>
          </w:p>
        </w:tc>
        <w:tc>
          <w:tcPr>
            <w:tcW w:w="0" w:type="auto"/>
          </w:tcPr>
          <w:p w14:paraId="6C5045B9" w14:textId="77777777" w:rsidR="00A02261" w:rsidRPr="00942E51" w:rsidRDefault="00A02261" w:rsidP="00257539">
            <w:pPr>
              <w:autoSpaceDE w:val="0"/>
              <w:autoSpaceDN w:val="0"/>
              <w:adjustRightInd w:val="0"/>
              <w:spacing w:line="240" w:lineRule="auto"/>
              <w:jc w:val="center"/>
              <w:rPr>
                <w:rFonts w:cs="Times New Roman"/>
                <w:szCs w:val="24"/>
              </w:rPr>
            </w:pPr>
            <w:r w:rsidRPr="00942E51">
              <w:rPr>
                <w:rFonts w:cs="Times New Roman"/>
                <w:szCs w:val="24"/>
              </w:rPr>
              <w:t>Severe (hunger)</w:t>
            </w:r>
          </w:p>
        </w:tc>
      </w:tr>
    </w:tbl>
    <w:p w14:paraId="4B2D08B9" w14:textId="77777777" w:rsidR="00A02261" w:rsidRPr="00942E51" w:rsidRDefault="00A02261" w:rsidP="00A02261">
      <w:pPr>
        <w:autoSpaceDE w:val="0"/>
        <w:autoSpaceDN w:val="0"/>
        <w:adjustRightInd w:val="0"/>
        <w:spacing w:line="360" w:lineRule="auto"/>
        <w:rPr>
          <w:rFonts w:cs="Times New Roman"/>
          <w:szCs w:val="24"/>
        </w:rPr>
      </w:pPr>
      <w:r w:rsidRPr="00942E51">
        <w:rPr>
          <w:rFonts w:cs="Times New Roman"/>
          <w:szCs w:val="24"/>
        </w:rPr>
        <w:t xml:space="preserve"> Source: Ballard et al., 2013</w:t>
      </w:r>
      <w:r w:rsidRPr="00942E51">
        <w:rPr>
          <w:rStyle w:val="FootnoteReference"/>
          <w:rFonts w:cs="Times New Roman"/>
          <w:szCs w:val="24"/>
        </w:rPr>
        <w:footnoteReference w:id="5"/>
      </w:r>
      <w:r w:rsidRPr="00942E51">
        <w:rPr>
          <w:rFonts w:cs="Times New Roman"/>
          <w:szCs w:val="24"/>
        </w:rPr>
        <w:t>; Cafiero et al., 2018</w:t>
      </w:r>
      <w:r w:rsidRPr="00942E51">
        <w:rPr>
          <w:rStyle w:val="FootnoteReference"/>
          <w:rFonts w:cs="Times New Roman"/>
          <w:szCs w:val="24"/>
        </w:rPr>
        <w:footnoteReference w:id="6"/>
      </w:r>
      <w:r w:rsidRPr="00942E51">
        <w:rPr>
          <w:rFonts w:cs="Times New Roman"/>
          <w:szCs w:val="24"/>
        </w:rPr>
        <w:t xml:space="preserve">. </w:t>
      </w:r>
    </w:p>
    <w:p w14:paraId="19B4732E" w14:textId="2985B08C" w:rsidR="00A02261" w:rsidRPr="00942E51" w:rsidRDefault="00A02261" w:rsidP="00314E8D">
      <w:pPr>
        <w:pStyle w:val="ListParagraph"/>
        <w:numPr>
          <w:ilvl w:val="0"/>
          <w:numId w:val="39"/>
        </w:numPr>
        <w:rPr>
          <w:rFonts w:cs="Times New Roman"/>
          <w:szCs w:val="24"/>
        </w:rPr>
      </w:pPr>
      <w:r w:rsidRPr="00942E51">
        <w:rPr>
          <w:rFonts w:cs="Times New Roman"/>
          <w:b/>
          <w:bCs/>
          <w:szCs w:val="24"/>
        </w:rPr>
        <w:t xml:space="preserve">Data collection method:  </w:t>
      </w:r>
      <w:r w:rsidRPr="00942E51">
        <w:rPr>
          <w:rFonts w:cs="Times New Roman"/>
          <w:szCs w:val="24"/>
        </w:rPr>
        <w:t>Data for this indicator need</w:t>
      </w:r>
      <w:r w:rsidR="00D65649">
        <w:rPr>
          <w:rFonts w:cs="Times New Roman"/>
          <w:szCs w:val="24"/>
        </w:rPr>
        <w:t>s</w:t>
      </w:r>
      <w:r w:rsidRPr="00942E51">
        <w:rPr>
          <w:rFonts w:cs="Times New Roman"/>
          <w:szCs w:val="24"/>
        </w:rPr>
        <w:t xml:space="preserve"> to be collected from a representative sample of project households (from all groups). To ensure the change can be attributed to the project alone, data collection from representative samples of comparison group will also be captured.</w:t>
      </w:r>
    </w:p>
    <w:p w14:paraId="3AB37A9C" w14:textId="6480360E" w:rsidR="00A02261" w:rsidRPr="00942E51" w:rsidRDefault="00A02261" w:rsidP="00314E8D">
      <w:pPr>
        <w:pStyle w:val="ListParagraph"/>
        <w:numPr>
          <w:ilvl w:val="0"/>
          <w:numId w:val="39"/>
        </w:numPr>
        <w:rPr>
          <w:rFonts w:cs="Times New Roman"/>
          <w:szCs w:val="24"/>
        </w:rPr>
      </w:pPr>
      <w:r w:rsidRPr="00942E51">
        <w:rPr>
          <w:rFonts w:cs="Times New Roman"/>
          <w:szCs w:val="24"/>
        </w:rPr>
        <w:t xml:space="preserve">The FIES indicator based on 12-month recall period is the indicator recommended by FAO and GAFSP M&amp;E </w:t>
      </w:r>
      <w:r w:rsidR="00707D02" w:rsidRPr="00942E51">
        <w:rPr>
          <w:rFonts w:cs="Times New Roman"/>
          <w:szCs w:val="24"/>
        </w:rPr>
        <w:t>guidelines,</w:t>
      </w:r>
      <w:r w:rsidRPr="00942E51">
        <w:rPr>
          <w:rFonts w:cs="Times New Roman"/>
          <w:szCs w:val="24"/>
        </w:rPr>
        <w:t xml:space="preserve"> where the longer period allows to capture seasonality. The indicator is based on an estimation of the probability that each household belongs to a specific category of food insecurity severity (moderate and severe), as determined by the household’s position on the scale. Data for this indicator need</w:t>
      </w:r>
      <w:r w:rsidR="00630024">
        <w:rPr>
          <w:rFonts w:cs="Times New Roman"/>
          <w:szCs w:val="24"/>
        </w:rPr>
        <w:t>s</w:t>
      </w:r>
      <w:r w:rsidRPr="00942E51">
        <w:rPr>
          <w:rFonts w:cs="Times New Roman"/>
          <w:szCs w:val="24"/>
        </w:rPr>
        <w:t xml:space="preserve"> to be collected from a representative sample of FANSEP-II beneficiary households.</w:t>
      </w:r>
    </w:p>
    <w:p w14:paraId="127396C7" w14:textId="77777777" w:rsidR="00A02261" w:rsidRPr="00942E51" w:rsidRDefault="00A02261" w:rsidP="00314E8D">
      <w:pPr>
        <w:pStyle w:val="ListParagraph"/>
        <w:numPr>
          <w:ilvl w:val="0"/>
          <w:numId w:val="39"/>
        </w:numPr>
        <w:rPr>
          <w:rFonts w:cs="Times New Roman"/>
          <w:szCs w:val="24"/>
        </w:rPr>
      </w:pPr>
      <w:r w:rsidRPr="00942E51">
        <w:rPr>
          <w:rFonts w:cs="Times New Roman"/>
          <w:szCs w:val="24"/>
        </w:rPr>
        <w:t>User-friendly approach to FIES data analysis developed by FAO (</w:t>
      </w:r>
      <w:hyperlink r:id="rId19" w:history="1">
        <w:r w:rsidRPr="00942E51">
          <w:rPr>
            <w:rStyle w:val="Hyperlink"/>
            <w:rFonts w:cs="Times New Roman"/>
            <w:b/>
            <w:bCs/>
            <w:szCs w:val="24"/>
          </w:rPr>
          <w:t>https://fies.shinyapps.io/ExtendedApp/</w:t>
        </w:r>
      </w:hyperlink>
      <w:r w:rsidRPr="00942E51">
        <w:rPr>
          <w:rFonts w:cs="Times New Roman"/>
          <w:b/>
          <w:bCs/>
          <w:szCs w:val="24"/>
        </w:rPr>
        <w:t xml:space="preserve">) </w:t>
      </w:r>
      <w:r w:rsidRPr="00942E51">
        <w:rPr>
          <w:rFonts w:cs="Times New Roman"/>
          <w:szCs w:val="24"/>
        </w:rPr>
        <w:t xml:space="preserve">will be used for data analysis. </w:t>
      </w:r>
    </w:p>
    <w:p w14:paraId="776C1D8A" w14:textId="77777777" w:rsidR="00A02261" w:rsidRPr="00942E51" w:rsidRDefault="00A02261" w:rsidP="00314E8D">
      <w:pPr>
        <w:pStyle w:val="ListParagraph"/>
        <w:numPr>
          <w:ilvl w:val="0"/>
          <w:numId w:val="39"/>
        </w:numPr>
        <w:rPr>
          <w:rFonts w:cs="Times New Roman"/>
          <w:szCs w:val="24"/>
        </w:rPr>
      </w:pPr>
      <w:r w:rsidRPr="00942E51">
        <w:rPr>
          <w:rFonts w:cs="Times New Roman"/>
          <w:b/>
          <w:bCs/>
          <w:szCs w:val="24"/>
        </w:rPr>
        <w:t>Measurement unit:</w:t>
      </w:r>
      <w:r w:rsidRPr="00942E51">
        <w:rPr>
          <w:rFonts w:cs="Times New Roman"/>
          <w:szCs w:val="24"/>
        </w:rPr>
        <w:t xml:space="preserve"> Percent </w:t>
      </w:r>
    </w:p>
    <w:p w14:paraId="09B641C1" w14:textId="77777777" w:rsidR="00A02261" w:rsidRPr="00942E51" w:rsidRDefault="00A02261" w:rsidP="00314E8D">
      <w:pPr>
        <w:pStyle w:val="ListParagraph"/>
        <w:numPr>
          <w:ilvl w:val="0"/>
          <w:numId w:val="39"/>
        </w:numPr>
        <w:rPr>
          <w:rFonts w:cs="Times New Roman"/>
          <w:szCs w:val="24"/>
        </w:rPr>
      </w:pPr>
      <w:r w:rsidRPr="00942E51">
        <w:rPr>
          <w:rFonts w:cs="Times New Roman"/>
          <w:b/>
          <w:bCs/>
          <w:szCs w:val="24"/>
        </w:rPr>
        <w:t>Disaggregation:</w:t>
      </w:r>
      <w:r w:rsidRPr="00942E51">
        <w:rPr>
          <w:rFonts w:cs="Times New Roman"/>
          <w:szCs w:val="24"/>
        </w:rPr>
        <w:t xml:space="preserve"> This indicator will be disaggregated by gendered household type: Male headed household and female headed household </w:t>
      </w:r>
    </w:p>
    <w:p w14:paraId="30053E17" w14:textId="6E6F6D2F" w:rsidR="00A02261" w:rsidRPr="00942E51" w:rsidRDefault="00A02261" w:rsidP="00314E8D">
      <w:pPr>
        <w:pStyle w:val="ListParagraph"/>
        <w:numPr>
          <w:ilvl w:val="0"/>
          <w:numId w:val="39"/>
        </w:numPr>
        <w:rPr>
          <w:rFonts w:cs="Times New Roman"/>
          <w:szCs w:val="24"/>
        </w:rPr>
      </w:pPr>
      <w:r w:rsidRPr="00942E51">
        <w:rPr>
          <w:rFonts w:cs="Times New Roman"/>
          <w:b/>
          <w:bCs/>
          <w:szCs w:val="24"/>
        </w:rPr>
        <w:t>Data Collection Responsibility:</w:t>
      </w:r>
      <w:r w:rsidRPr="00942E51">
        <w:rPr>
          <w:rFonts w:cs="Times New Roman"/>
          <w:szCs w:val="24"/>
        </w:rPr>
        <w:t xml:space="preserve"> An independent survey firm procured by the project. Interviews will be conducted face-to-face. </w:t>
      </w:r>
    </w:p>
    <w:p w14:paraId="542BBBF1" w14:textId="77777777" w:rsidR="00A02261" w:rsidRPr="00942E51" w:rsidRDefault="00A02261" w:rsidP="00314E8D">
      <w:pPr>
        <w:pStyle w:val="ListParagraph"/>
        <w:numPr>
          <w:ilvl w:val="0"/>
          <w:numId w:val="39"/>
        </w:numPr>
        <w:rPr>
          <w:rFonts w:cs="Times New Roman"/>
          <w:szCs w:val="24"/>
        </w:rPr>
      </w:pPr>
      <w:r w:rsidRPr="00942E51">
        <w:rPr>
          <w:rFonts w:cs="Times New Roman"/>
          <w:b/>
          <w:bCs/>
          <w:szCs w:val="24"/>
        </w:rPr>
        <w:t>Sources of data:</w:t>
      </w:r>
      <w:r w:rsidRPr="00942E51">
        <w:rPr>
          <w:rFonts w:cs="Times New Roman"/>
          <w:szCs w:val="24"/>
        </w:rPr>
        <w:t xml:space="preserve"> Household Survey </w:t>
      </w:r>
    </w:p>
    <w:p w14:paraId="2CD5E03F" w14:textId="77777777" w:rsidR="00A02261" w:rsidRPr="00942E51" w:rsidRDefault="00A02261" w:rsidP="00314E8D">
      <w:pPr>
        <w:pStyle w:val="ListParagraph"/>
        <w:numPr>
          <w:ilvl w:val="0"/>
          <w:numId w:val="39"/>
        </w:numPr>
        <w:rPr>
          <w:rFonts w:cs="Times New Roman"/>
          <w:b/>
          <w:bCs/>
          <w:szCs w:val="24"/>
        </w:rPr>
      </w:pPr>
      <w:r w:rsidRPr="00942E51">
        <w:rPr>
          <w:rFonts w:cs="Times New Roman"/>
          <w:b/>
          <w:bCs/>
          <w:szCs w:val="24"/>
        </w:rPr>
        <w:t>Frequency of data collection:</w:t>
      </w:r>
      <w:r w:rsidRPr="00942E51">
        <w:rPr>
          <w:rFonts w:cs="Times New Roman"/>
          <w:szCs w:val="24"/>
        </w:rPr>
        <w:t xml:space="preserve"> The FIES will be collected at baseline, annual outcome surveys and project completion time (endline). </w:t>
      </w:r>
    </w:p>
    <w:p w14:paraId="2408A69B" w14:textId="77777777" w:rsidR="00A02261" w:rsidRPr="008605FE" w:rsidRDefault="00A02261" w:rsidP="00314E8D">
      <w:pPr>
        <w:pStyle w:val="ListParagraph"/>
        <w:numPr>
          <w:ilvl w:val="0"/>
          <w:numId w:val="39"/>
        </w:numPr>
        <w:rPr>
          <w:rFonts w:cs="Times New Roman"/>
          <w:b/>
          <w:bCs/>
          <w:szCs w:val="24"/>
        </w:rPr>
      </w:pPr>
      <w:r w:rsidRPr="00942E51">
        <w:rPr>
          <w:rFonts w:cs="Times New Roman"/>
          <w:b/>
          <w:bCs/>
          <w:szCs w:val="24"/>
        </w:rPr>
        <w:t xml:space="preserve">Sample: </w:t>
      </w:r>
      <w:r w:rsidRPr="00942E51">
        <w:rPr>
          <w:rFonts w:eastAsia="Calibri" w:cs="Times New Roman"/>
          <w:noProof/>
          <w:szCs w:val="24"/>
        </w:rPr>
        <w:t>FIES indicator will be reported for all types of FANSEP II beneficiaries.</w:t>
      </w:r>
    </w:p>
    <w:p w14:paraId="7AEC5A5A" w14:textId="77777777" w:rsidR="00A02261" w:rsidRPr="004E17F9" w:rsidRDefault="00A02261" w:rsidP="00A02261">
      <w:pPr>
        <w:ind w:left="0"/>
        <w:rPr>
          <w:rFonts w:eastAsia="Calibri" w:cs="Times New Roman"/>
          <w:b/>
          <w:bCs/>
          <w:noProof/>
          <w:sz w:val="18"/>
          <w:szCs w:val="18"/>
        </w:rPr>
      </w:pPr>
    </w:p>
    <w:p w14:paraId="58532AED" w14:textId="77777777" w:rsidR="00A02261" w:rsidRPr="008605FE" w:rsidRDefault="00A02261" w:rsidP="00A02261">
      <w:pPr>
        <w:ind w:left="0"/>
        <w:rPr>
          <w:rFonts w:cs="Times New Roman"/>
          <w:b/>
          <w:bCs/>
          <w:szCs w:val="24"/>
        </w:rPr>
      </w:pPr>
      <w:r w:rsidRPr="008605FE">
        <w:rPr>
          <w:rFonts w:eastAsia="Calibri" w:cs="Times New Roman"/>
          <w:b/>
          <w:bCs/>
          <w:noProof/>
          <w:szCs w:val="24"/>
        </w:rPr>
        <w:t xml:space="preserve">PDO 5: Improved Minimum Dietary Diversity for pregnant and nursing women </w:t>
      </w:r>
      <w:r w:rsidRPr="008605FE">
        <w:rPr>
          <w:rFonts w:cs="Times New Roman"/>
          <w:b/>
          <w:bCs/>
          <w:szCs w:val="24"/>
        </w:rPr>
        <w:t>(GAFSP Tier 1 Indicator)</w:t>
      </w:r>
    </w:p>
    <w:p w14:paraId="09A2A63C" w14:textId="77777777" w:rsidR="00A02261" w:rsidRPr="00942E51" w:rsidRDefault="00A02261" w:rsidP="00314E8D">
      <w:pPr>
        <w:pStyle w:val="ListParagraph"/>
        <w:numPr>
          <w:ilvl w:val="0"/>
          <w:numId w:val="4"/>
        </w:numPr>
        <w:tabs>
          <w:tab w:val="left" w:pos="284"/>
        </w:tabs>
        <w:ind w:left="0" w:firstLine="0"/>
        <w:rPr>
          <w:rFonts w:cs="Times New Roman"/>
          <w:b/>
          <w:bCs/>
          <w:szCs w:val="24"/>
        </w:rPr>
      </w:pPr>
      <w:r w:rsidRPr="00942E51">
        <w:rPr>
          <w:rFonts w:cs="Times New Roman"/>
          <w:b/>
          <w:bCs/>
          <w:szCs w:val="24"/>
        </w:rPr>
        <w:t xml:space="preserve">Definition: </w:t>
      </w:r>
    </w:p>
    <w:p w14:paraId="3FD000FF" w14:textId="25CC3EAA" w:rsidR="00A02261" w:rsidRPr="00942E51" w:rsidRDefault="00A02261" w:rsidP="00314E8D">
      <w:pPr>
        <w:pStyle w:val="ListParagraph"/>
        <w:numPr>
          <w:ilvl w:val="1"/>
          <w:numId w:val="4"/>
        </w:numPr>
        <w:tabs>
          <w:tab w:val="left" w:pos="284"/>
        </w:tabs>
        <w:ind w:left="0" w:firstLine="0"/>
        <w:rPr>
          <w:rFonts w:cs="Times New Roman"/>
          <w:b/>
          <w:bCs/>
          <w:szCs w:val="24"/>
        </w:rPr>
      </w:pPr>
      <w:r w:rsidRPr="00942E51">
        <w:rPr>
          <w:rFonts w:eastAsia="Times New Roman" w:cs="Times New Roman"/>
          <w:noProof/>
          <w:color w:val="404040"/>
          <w:szCs w:val="24"/>
        </w:rPr>
        <w:t xml:space="preserve">The Minimum Dietary Diversity (MDD) for women is a dichotomous indicator of whether or not women of </w:t>
      </w:r>
      <w:r w:rsidRPr="00942E51">
        <w:rPr>
          <w:rFonts w:eastAsia="Times New Roman" w:cs="Times New Roman"/>
          <w:b/>
          <w:bCs/>
          <w:i/>
          <w:iCs/>
          <w:noProof/>
          <w:color w:val="404040"/>
          <w:szCs w:val="24"/>
        </w:rPr>
        <w:t>defined group</w:t>
      </w:r>
      <w:r w:rsidRPr="00942E51">
        <w:rPr>
          <w:rFonts w:eastAsia="Times New Roman" w:cs="Times New Roman"/>
          <w:noProof/>
          <w:color w:val="404040"/>
          <w:szCs w:val="24"/>
        </w:rPr>
        <w:t xml:space="preserve"> have consumed at least 5 out of 10 defined food groups </w:t>
      </w:r>
      <w:r w:rsidR="00D65649">
        <w:rPr>
          <w:rFonts w:eastAsia="Times New Roman" w:cs="Times New Roman"/>
          <w:noProof/>
          <w:color w:val="404040"/>
          <w:szCs w:val="24"/>
        </w:rPr>
        <w:t xml:space="preserve">in </w:t>
      </w:r>
      <w:r w:rsidRPr="00942E51">
        <w:rPr>
          <w:rFonts w:eastAsia="Times New Roman" w:cs="Times New Roman"/>
          <w:noProof/>
          <w:color w:val="404040"/>
          <w:szCs w:val="24"/>
        </w:rPr>
        <w:t xml:space="preserve">the previous </w:t>
      </w:r>
      <w:r w:rsidR="00D65649">
        <w:rPr>
          <w:rFonts w:eastAsia="Times New Roman" w:cs="Times New Roman"/>
          <w:noProof/>
          <w:color w:val="404040"/>
          <w:szCs w:val="24"/>
        </w:rPr>
        <w:t>24 hours (</w:t>
      </w:r>
      <w:r w:rsidRPr="00942E51">
        <w:rPr>
          <w:rFonts w:eastAsia="Times New Roman" w:cs="Times New Roman"/>
          <w:noProof/>
          <w:color w:val="404040"/>
          <w:szCs w:val="24"/>
        </w:rPr>
        <w:t>day or night</w:t>
      </w:r>
      <w:r w:rsidR="00D65649">
        <w:rPr>
          <w:rFonts w:eastAsia="Times New Roman" w:cs="Times New Roman"/>
          <w:noProof/>
          <w:color w:val="404040"/>
          <w:szCs w:val="24"/>
        </w:rPr>
        <w:t>)</w:t>
      </w:r>
      <w:r w:rsidRPr="00942E51">
        <w:rPr>
          <w:rFonts w:eastAsia="Times New Roman" w:cs="Times New Roman"/>
          <w:noProof/>
          <w:color w:val="404040"/>
          <w:szCs w:val="24"/>
        </w:rPr>
        <w:t>.</w:t>
      </w:r>
    </w:p>
    <w:p w14:paraId="29C30F21" w14:textId="77777777" w:rsidR="00A02261" w:rsidRPr="00942E51" w:rsidRDefault="00A02261" w:rsidP="00314E8D">
      <w:pPr>
        <w:pStyle w:val="ListParagraph"/>
        <w:numPr>
          <w:ilvl w:val="0"/>
          <w:numId w:val="4"/>
        </w:numPr>
        <w:tabs>
          <w:tab w:val="left" w:pos="284"/>
        </w:tabs>
        <w:ind w:left="0" w:firstLine="0"/>
        <w:rPr>
          <w:rFonts w:cs="Times New Roman"/>
          <w:szCs w:val="24"/>
        </w:rPr>
      </w:pPr>
      <w:r w:rsidRPr="00942E51">
        <w:rPr>
          <w:rFonts w:cs="Times New Roman"/>
          <w:b/>
          <w:bCs/>
          <w:szCs w:val="24"/>
        </w:rPr>
        <w:lastRenderedPageBreak/>
        <w:t>Methodology:</w:t>
      </w:r>
      <w:r w:rsidRPr="00942E51">
        <w:rPr>
          <w:rFonts w:cs="Times New Roman"/>
          <w:szCs w:val="24"/>
        </w:rPr>
        <w:t xml:space="preserve"> </w:t>
      </w:r>
    </w:p>
    <w:p w14:paraId="3B282C52" w14:textId="60267058" w:rsidR="00A02261" w:rsidRPr="00942E51" w:rsidRDefault="00A02261" w:rsidP="00314E8D">
      <w:pPr>
        <w:pStyle w:val="ListParagraph"/>
        <w:widowControl w:val="0"/>
        <w:numPr>
          <w:ilvl w:val="0"/>
          <w:numId w:val="20"/>
        </w:numPr>
        <w:tabs>
          <w:tab w:val="left" w:pos="284"/>
        </w:tabs>
        <w:autoSpaceDE w:val="0"/>
        <w:autoSpaceDN w:val="0"/>
        <w:adjustRightInd w:val="0"/>
        <w:ind w:left="0" w:firstLine="0"/>
        <w:rPr>
          <w:rFonts w:cs="Times New Roman"/>
          <w:szCs w:val="24"/>
        </w:rPr>
      </w:pPr>
      <w:r w:rsidRPr="00942E51">
        <w:rPr>
          <w:rFonts w:cs="Times New Roman"/>
          <w:szCs w:val="24"/>
        </w:rPr>
        <w:t xml:space="preserve">Data </w:t>
      </w:r>
      <w:r w:rsidR="00D65649">
        <w:rPr>
          <w:rFonts w:cs="Times New Roman"/>
          <w:szCs w:val="24"/>
        </w:rPr>
        <w:t>is</w:t>
      </w:r>
      <w:r w:rsidRPr="00942E51">
        <w:rPr>
          <w:rFonts w:cs="Times New Roman"/>
          <w:szCs w:val="24"/>
        </w:rPr>
        <w:t xml:space="preserve"> gathered from a representative sample of project households by administrating a questionnaire to pregnant and nursing women (if pregnant and nursing women not available, female of age group 15-49 years will constitute a sample) of that households. Respondents are asked to recall the food groups that they consumed over the previous 24 hours using either a list-based method (which asks about consumption of each of the 10 food groups in order), or an </w:t>
      </w:r>
      <w:r w:rsidRPr="00251444">
        <w:rPr>
          <w:rFonts w:cs="Times New Roman"/>
          <w:b/>
          <w:bCs/>
          <w:szCs w:val="24"/>
        </w:rPr>
        <w:t>open recall</w:t>
      </w:r>
      <w:r w:rsidRPr="00251444">
        <w:rPr>
          <w:rFonts w:cs="Times New Roman"/>
          <w:szCs w:val="24"/>
        </w:rPr>
        <w:t xml:space="preserve"> </w:t>
      </w:r>
      <w:r w:rsidRPr="00F972E3">
        <w:rPr>
          <w:rFonts w:cs="Times New Roman"/>
          <w:szCs w:val="24"/>
        </w:rPr>
        <w:t>(where respondents recall all foods they ate during the previous day and the enumerator determines to which food groups these foods belong). Although the MDD</w:t>
      </w:r>
      <w:r w:rsidR="00630024" w:rsidRPr="00F972E3">
        <w:rPr>
          <w:rFonts w:cs="Times New Roman"/>
          <w:szCs w:val="24"/>
        </w:rPr>
        <w:t xml:space="preserve"> for </w:t>
      </w:r>
      <w:r w:rsidR="00F33FFA" w:rsidRPr="00F972E3">
        <w:rPr>
          <w:rFonts w:cs="Times New Roman"/>
          <w:szCs w:val="24"/>
        </w:rPr>
        <w:t>W</w:t>
      </w:r>
      <w:r w:rsidR="00630024" w:rsidRPr="00F972E3">
        <w:rPr>
          <w:rFonts w:cs="Times New Roman"/>
          <w:szCs w:val="24"/>
        </w:rPr>
        <w:t>omen (MDD</w:t>
      </w:r>
      <w:r w:rsidRPr="00F972E3">
        <w:rPr>
          <w:rFonts w:cs="Times New Roman"/>
          <w:szCs w:val="24"/>
        </w:rPr>
        <w:t>-</w:t>
      </w:r>
      <w:r w:rsidRPr="00942E51">
        <w:rPr>
          <w:rFonts w:cs="Times New Roman"/>
          <w:szCs w:val="24"/>
        </w:rPr>
        <w:t>W</w:t>
      </w:r>
      <w:r w:rsidR="00630024">
        <w:rPr>
          <w:rFonts w:cs="Times New Roman"/>
          <w:szCs w:val="24"/>
        </w:rPr>
        <w:t>)</w:t>
      </w:r>
      <w:r w:rsidRPr="00942E51">
        <w:rPr>
          <w:rFonts w:cs="Times New Roman"/>
          <w:szCs w:val="24"/>
        </w:rPr>
        <w:t xml:space="preserve"> guidelines present both recall methods, they recommend the use of the open-recall method (FAO &amp; FHI, 2016). The indicator is then calculated as share of woman </w:t>
      </w:r>
      <w:r w:rsidRPr="00942E51">
        <w:rPr>
          <w:rFonts w:cs="Times New Roman"/>
          <w:b/>
          <w:bCs/>
          <w:i/>
          <w:iCs/>
          <w:szCs w:val="24"/>
        </w:rPr>
        <w:t>(of defined group)</w:t>
      </w:r>
      <w:r w:rsidRPr="00942E51">
        <w:rPr>
          <w:rFonts w:cs="Times New Roman"/>
          <w:szCs w:val="24"/>
        </w:rPr>
        <w:t xml:space="preserve"> who meet MDD in numerator, divided by total number of women of defined group surveyed. Improved MDD for woman is defined as the percentage change in MDD levels between baseline and reporting year. The 10 food groups required for the MDD-W are:</w:t>
      </w:r>
    </w:p>
    <w:p w14:paraId="1C2021EF" w14:textId="77777777" w:rsidR="00906F17" w:rsidRDefault="00906F17" w:rsidP="001A3378">
      <w:pPr>
        <w:tabs>
          <w:tab w:val="left" w:pos="284"/>
        </w:tabs>
        <w:ind w:left="0"/>
        <w:rPr>
          <w:rFonts w:cs="Times New Roman"/>
          <w:szCs w:val="24"/>
        </w:rPr>
        <w:sectPr w:rsidR="00906F17" w:rsidSect="00E26706">
          <w:pgSz w:w="12240" w:h="15840"/>
          <w:pgMar w:top="1135" w:right="1440" w:bottom="993" w:left="1440" w:header="720" w:footer="720" w:gutter="0"/>
          <w:cols w:space="720"/>
          <w:docGrid w:linePitch="360"/>
        </w:sectPr>
      </w:pPr>
    </w:p>
    <w:tbl>
      <w:tblPr>
        <w:tblW w:w="5000" w:type="pct"/>
        <w:tblLook w:val="04A0" w:firstRow="1" w:lastRow="0" w:firstColumn="1" w:lastColumn="0" w:noHBand="0" w:noVBand="1"/>
      </w:tblPr>
      <w:tblGrid>
        <w:gridCol w:w="4320"/>
      </w:tblGrid>
      <w:tr w:rsidR="00A02261" w:rsidRPr="00942E51" w14:paraId="1D0C3A56" w14:textId="77777777" w:rsidTr="00906F17">
        <w:trPr>
          <w:trHeight w:val="20"/>
        </w:trPr>
        <w:tc>
          <w:tcPr>
            <w:tcW w:w="5000" w:type="pct"/>
          </w:tcPr>
          <w:p w14:paraId="0F391CA2" w14:textId="0A7741B3" w:rsidR="00A02261" w:rsidRPr="00942E51" w:rsidRDefault="00A02261" w:rsidP="001A3378">
            <w:pPr>
              <w:tabs>
                <w:tab w:val="left" w:pos="284"/>
              </w:tabs>
              <w:ind w:left="0"/>
              <w:rPr>
                <w:rFonts w:cs="Times New Roman"/>
                <w:szCs w:val="24"/>
              </w:rPr>
            </w:pPr>
            <w:r w:rsidRPr="00942E51">
              <w:rPr>
                <w:rFonts w:cs="Times New Roman"/>
                <w:szCs w:val="24"/>
              </w:rPr>
              <w:lastRenderedPageBreak/>
              <w:t>1. Grains, white roots and tubers, and plantains</w:t>
            </w:r>
          </w:p>
        </w:tc>
      </w:tr>
      <w:tr w:rsidR="00A02261" w:rsidRPr="00942E51" w14:paraId="5CC719A2" w14:textId="77777777" w:rsidTr="00906F17">
        <w:trPr>
          <w:trHeight w:val="20"/>
        </w:trPr>
        <w:tc>
          <w:tcPr>
            <w:tcW w:w="5000" w:type="pct"/>
          </w:tcPr>
          <w:p w14:paraId="7926B3A7" w14:textId="77777777" w:rsidR="00A02261" w:rsidRPr="00942E51" w:rsidRDefault="00A02261" w:rsidP="001A3378">
            <w:pPr>
              <w:tabs>
                <w:tab w:val="left" w:pos="284"/>
              </w:tabs>
              <w:ind w:left="0"/>
              <w:rPr>
                <w:rFonts w:cs="Times New Roman"/>
                <w:szCs w:val="24"/>
              </w:rPr>
            </w:pPr>
            <w:r w:rsidRPr="00942E51">
              <w:rPr>
                <w:rFonts w:cs="Times New Roman"/>
                <w:szCs w:val="24"/>
              </w:rPr>
              <w:t>2. Pulses (beans, peas and lentils)</w:t>
            </w:r>
          </w:p>
        </w:tc>
      </w:tr>
      <w:tr w:rsidR="00A02261" w:rsidRPr="00942E51" w14:paraId="78EC04CB" w14:textId="77777777" w:rsidTr="00906F17">
        <w:trPr>
          <w:trHeight w:val="20"/>
        </w:trPr>
        <w:tc>
          <w:tcPr>
            <w:tcW w:w="5000" w:type="pct"/>
          </w:tcPr>
          <w:p w14:paraId="5D2F4161" w14:textId="77777777" w:rsidR="00A02261" w:rsidRPr="00942E51" w:rsidRDefault="00A02261" w:rsidP="00D32697">
            <w:pPr>
              <w:tabs>
                <w:tab w:val="left" w:pos="284"/>
              </w:tabs>
              <w:spacing w:line="240" w:lineRule="auto"/>
              <w:ind w:left="0"/>
              <w:rPr>
                <w:rFonts w:cs="Times New Roman"/>
                <w:szCs w:val="24"/>
              </w:rPr>
            </w:pPr>
            <w:r w:rsidRPr="00942E51">
              <w:rPr>
                <w:rFonts w:cs="Times New Roman"/>
                <w:szCs w:val="24"/>
              </w:rPr>
              <w:t>3. Nuts and seeds</w:t>
            </w:r>
          </w:p>
        </w:tc>
      </w:tr>
      <w:tr w:rsidR="00A02261" w:rsidRPr="00942E51" w14:paraId="196F6FC4" w14:textId="77777777" w:rsidTr="00906F17">
        <w:trPr>
          <w:trHeight w:val="20"/>
        </w:trPr>
        <w:tc>
          <w:tcPr>
            <w:tcW w:w="5000" w:type="pct"/>
          </w:tcPr>
          <w:p w14:paraId="1180E8CB" w14:textId="77777777" w:rsidR="00A02261" w:rsidRPr="00942E51" w:rsidRDefault="00A02261" w:rsidP="00D32697">
            <w:pPr>
              <w:tabs>
                <w:tab w:val="left" w:pos="284"/>
              </w:tabs>
              <w:spacing w:line="240" w:lineRule="auto"/>
              <w:ind w:left="0"/>
              <w:rPr>
                <w:rFonts w:cs="Times New Roman"/>
                <w:szCs w:val="24"/>
              </w:rPr>
            </w:pPr>
            <w:r w:rsidRPr="00942E51">
              <w:rPr>
                <w:rFonts w:cs="Times New Roman"/>
                <w:szCs w:val="24"/>
              </w:rPr>
              <w:t>4. Dairy</w:t>
            </w:r>
          </w:p>
        </w:tc>
      </w:tr>
      <w:tr w:rsidR="00A02261" w:rsidRPr="00942E51" w14:paraId="4963D52A" w14:textId="77777777" w:rsidTr="00906F17">
        <w:trPr>
          <w:trHeight w:val="20"/>
        </w:trPr>
        <w:tc>
          <w:tcPr>
            <w:tcW w:w="5000" w:type="pct"/>
          </w:tcPr>
          <w:p w14:paraId="631F78A2" w14:textId="77777777" w:rsidR="00A02261" w:rsidRPr="00942E51" w:rsidRDefault="00A02261" w:rsidP="00D32697">
            <w:pPr>
              <w:tabs>
                <w:tab w:val="left" w:pos="284"/>
              </w:tabs>
              <w:spacing w:line="240" w:lineRule="auto"/>
              <w:ind w:left="0"/>
              <w:rPr>
                <w:rFonts w:cs="Times New Roman"/>
                <w:szCs w:val="24"/>
              </w:rPr>
            </w:pPr>
            <w:r w:rsidRPr="00942E51">
              <w:rPr>
                <w:rFonts w:cs="Times New Roman"/>
                <w:szCs w:val="24"/>
              </w:rPr>
              <w:t>5. Meat, poultry and fish</w:t>
            </w:r>
          </w:p>
        </w:tc>
      </w:tr>
      <w:tr w:rsidR="00A02261" w:rsidRPr="00942E51" w14:paraId="060F6B4D" w14:textId="77777777" w:rsidTr="00906F17">
        <w:trPr>
          <w:trHeight w:val="20"/>
        </w:trPr>
        <w:tc>
          <w:tcPr>
            <w:tcW w:w="5000" w:type="pct"/>
          </w:tcPr>
          <w:p w14:paraId="15F57ED5" w14:textId="77777777" w:rsidR="00A02261" w:rsidRPr="00942E51" w:rsidRDefault="00A02261" w:rsidP="00D32697">
            <w:pPr>
              <w:tabs>
                <w:tab w:val="left" w:pos="284"/>
              </w:tabs>
              <w:spacing w:line="240" w:lineRule="auto"/>
              <w:ind w:left="0"/>
              <w:rPr>
                <w:rFonts w:cs="Times New Roman"/>
                <w:szCs w:val="24"/>
              </w:rPr>
            </w:pPr>
            <w:r w:rsidRPr="00942E51">
              <w:rPr>
                <w:rFonts w:cs="Times New Roman"/>
                <w:szCs w:val="24"/>
              </w:rPr>
              <w:lastRenderedPageBreak/>
              <w:t>6. Eggs</w:t>
            </w:r>
          </w:p>
        </w:tc>
      </w:tr>
      <w:tr w:rsidR="00A02261" w:rsidRPr="00942E51" w14:paraId="076CFE6D" w14:textId="77777777" w:rsidTr="00906F17">
        <w:trPr>
          <w:trHeight w:val="20"/>
        </w:trPr>
        <w:tc>
          <w:tcPr>
            <w:tcW w:w="5000" w:type="pct"/>
          </w:tcPr>
          <w:p w14:paraId="18942C1C" w14:textId="77777777" w:rsidR="00A02261" w:rsidRPr="00942E51" w:rsidRDefault="00A02261" w:rsidP="00D32697">
            <w:pPr>
              <w:tabs>
                <w:tab w:val="left" w:pos="284"/>
              </w:tabs>
              <w:spacing w:line="240" w:lineRule="auto"/>
              <w:ind w:left="0"/>
              <w:rPr>
                <w:rFonts w:cs="Times New Roman"/>
                <w:szCs w:val="24"/>
              </w:rPr>
            </w:pPr>
            <w:r w:rsidRPr="00942E51">
              <w:rPr>
                <w:rFonts w:cs="Times New Roman"/>
                <w:szCs w:val="24"/>
              </w:rPr>
              <w:t>7. Dark green leafy vegetables</w:t>
            </w:r>
          </w:p>
        </w:tc>
      </w:tr>
      <w:tr w:rsidR="00A02261" w:rsidRPr="00942E51" w14:paraId="0F621C3A" w14:textId="77777777" w:rsidTr="00906F17">
        <w:trPr>
          <w:trHeight w:val="20"/>
        </w:trPr>
        <w:tc>
          <w:tcPr>
            <w:tcW w:w="5000" w:type="pct"/>
          </w:tcPr>
          <w:p w14:paraId="7B693D50" w14:textId="2DE7159C" w:rsidR="00A02261" w:rsidRPr="00942E51" w:rsidRDefault="00906F17" w:rsidP="00D32697">
            <w:pPr>
              <w:spacing w:line="240" w:lineRule="auto"/>
              <w:ind w:left="313" w:hanging="313"/>
              <w:rPr>
                <w:rFonts w:cs="Times New Roman"/>
                <w:szCs w:val="24"/>
              </w:rPr>
            </w:pPr>
            <w:r>
              <w:rPr>
                <w:rFonts w:cs="Times New Roman"/>
                <w:szCs w:val="24"/>
              </w:rPr>
              <w:t>8.</w:t>
            </w:r>
            <w:r w:rsidR="00A02261" w:rsidRPr="00942E51">
              <w:rPr>
                <w:rFonts w:cs="Times New Roman"/>
                <w:szCs w:val="24"/>
              </w:rPr>
              <w:t>Other vitamin A-rich fruits and vegetables</w:t>
            </w:r>
          </w:p>
        </w:tc>
      </w:tr>
      <w:tr w:rsidR="00A02261" w:rsidRPr="00942E51" w14:paraId="08083ECA" w14:textId="77777777" w:rsidTr="00906F17">
        <w:trPr>
          <w:trHeight w:val="20"/>
        </w:trPr>
        <w:tc>
          <w:tcPr>
            <w:tcW w:w="5000" w:type="pct"/>
          </w:tcPr>
          <w:p w14:paraId="41E1A1C8" w14:textId="77777777" w:rsidR="00A02261" w:rsidRPr="00942E51" w:rsidRDefault="00A02261" w:rsidP="00D32697">
            <w:pPr>
              <w:tabs>
                <w:tab w:val="left" w:pos="284"/>
              </w:tabs>
              <w:spacing w:line="240" w:lineRule="auto"/>
              <w:ind w:left="0"/>
              <w:rPr>
                <w:rFonts w:cs="Times New Roman"/>
                <w:szCs w:val="24"/>
              </w:rPr>
            </w:pPr>
            <w:r w:rsidRPr="00942E51">
              <w:rPr>
                <w:rFonts w:cs="Times New Roman"/>
                <w:szCs w:val="24"/>
              </w:rPr>
              <w:t>9. Other vegetables</w:t>
            </w:r>
          </w:p>
        </w:tc>
      </w:tr>
      <w:tr w:rsidR="00A02261" w:rsidRPr="00942E51" w14:paraId="02767CFA" w14:textId="77777777" w:rsidTr="00906F17">
        <w:trPr>
          <w:trHeight w:val="20"/>
        </w:trPr>
        <w:tc>
          <w:tcPr>
            <w:tcW w:w="5000" w:type="pct"/>
          </w:tcPr>
          <w:p w14:paraId="3F5D89A6" w14:textId="77777777" w:rsidR="00A02261" w:rsidRPr="00942E51" w:rsidRDefault="00A02261" w:rsidP="00D32697">
            <w:pPr>
              <w:tabs>
                <w:tab w:val="left" w:pos="284"/>
              </w:tabs>
              <w:spacing w:line="240" w:lineRule="auto"/>
              <w:ind w:left="0"/>
              <w:rPr>
                <w:rFonts w:cs="Times New Roman"/>
                <w:szCs w:val="24"/>
              </w:rPr>
            </w:pPr>
            <w:r w:rsidRPr="00942E51">
              <w:rPr>
                <w:rFonts w:cs="Times New Roman"/>
                <w:szCs w:val="24"/>
              </w:rPr>
              <w:t>10. Other fruits</w:t>
            </w:r>
          </w:p>
        </w:tc>
      </w:tr>
    </w:tbl>
    <w:p w14:paraId="1BBEFA75" w14:textId="77777777" w:rsidR="00906F17" w:rsidRDefault="00906F17" w:rsidP="00D32697">
      <w:pPr>
        <w:pStyle w:val="ListParagraph"/>
        <w:widowControl w:val="0"/>
        <w:numPr>
          <w:ilvl w:val="0"/>
          <w:numId w:val="20"/>
        </w:numPr>
        <w:tabs>
          <w:tab w:val="left" w:pos="284"/>
        </w:tabs>
        <w:autoSpaceDE w:val="0"/>
        <w:autoSpaceDN w:val="0"/>
        <w:adjustRightInd w:val="0"/>
        <w:spacing w:line="240" w:lineRule="auto"/>
        <w:ind w:left="0" w:firstLine="0"/>
        <w:rPr>
          <w:rFonts w:cs="Times New Roman"/>
          <w:szCs w:val="24"/>
        </w:rPr>
        <w:sectPr w:rsidR="00906F17" w:rsidSect="00906F17">
          <w:type w:val="continuous"/>
          <w:pgSz w:w="12240" w:h="15840"/>
          <w:pgMar w:top="1135" w:right="1440" w:bottom="993" w:left="1440" w:header="720" w:footer="720" w:gutter="0"/>
          <w:cols w:num="2" w:space="720"/>
          <w:docGrid w:linePitch="360"/>
        </w:sectPr>
      </w:pPr>
    </w:p>
    <w:p w14:paraId="16A523DE" w14:textId="3DB0BBAE" w:rsidR="00A02261" w:rsidRPr="00942E51" w:rsidRDefault="00A02261" w:rsidP="00D32697">
      <w:pPr>
        <w:pStyle w:val="ListParagraph"/>
        <w:widowControl w:val="0"/>
        <w:numPr>
          <w:ilvl w:val="0"/>
          <w:numId w:val="20"/>
        </w:numPr>
        <w:tabs>
          <w:tab w:val="left" w:pos="284"/>
        </w:tabs>
        <w:autoSpaceDE w:val="0"/>
        <w:autoSpaceDN w:val="0"/>
        <w:adjustRightInd w:val="0"/>
        <w:spacing w:line="240" w:lineRule="auto"/>
        <w:ind w:left="0" w:firstLine="0"/>
        <w:rPr>
          <w:rFonts w:cs="Times New Roman"/>
          <w:szCs w:val="24"/>
        </w:rPr>
      </w:pPr>
      <w:r w:rsidRPr="00942E51">
        <w:rPr>
          <w:rFonts w:cs="Times New Roman"/>
          <w:szCs w:val="24"/>
        </w:rPr>
        <w:lastRenderedPageBreak/>
        <w:t xml:space="preserve">The enumerators should record </w:t>
      </w:r>
      <w:r w:rsidR="00D65649">
        <w:rPr>
          <w:rFonts w:cs="Times New Roman"/>
          <w:szCs w:val="24"/>
        </w:rPr>
        <w:t xml:space="preserve">the information shared by respondents on which food groups did they consume in the last 24 hours, and then assess </w:t>
      </w:r>
      <w:r w:rsidRPr="00942E51">
        <w:rPr>
          <w:rFonts w:cs="Times New Roman"/>
          <w:szCs w:val="24"/>
        </w:rPr>
        <w:t>whether the respondent did, or did not, consume foods within each food group. The total number of food groups consumed is summed and all food</w:t>
      </w:r>
      <w:r w:rsidR="00D65649">
        <w:rPr>
          <w:rFonts w:cs="Times New Roman"/>
          <w:szCs w:val="24"/>
        </w:rPr>
        <w:t xml:space="preserve"> groups</w:t>
      </w:r>
      <w:r w:rsidRPr="00942E51">
        <w:rPr>
          <w:rFonts w:cs="Times New Roman"/>
          <w:szCs w:val="24"/>
        </w:rPr>
        <w:t xml:space="preserve"> are equally weighted. The population-level indicator is calculated based on the following formula:</w:t>
      </w:r>
    </w:p>
    <w:p w14:paraId="585DB319" w14:textId="6E277CAE" w:rsidR="00A02261" w:rsidRPr="00942E51" w:rsidRDefault="00A02261" w:rsidP="00A02261">
      <w:pPr>
        <w:tabs>
          <w:tab w:val="left" w:pos="284"/>
        </w:tabs>
        <w:ind w:left="0"/>
        <w:rPr>
          <w:rFonts w:eastAsiaTheme="minorEastAsia" w:cs="Times New Roman"/>
          <w:szCs w:val="24"/>
        </w:rPr>
      </w:pPr>
      <m:oMath>
        <m:r>
          <w:rPr>
            <w:rFonts w:ascii="Cambria Math" w:hAnsi="Cambria Math" w:cs="Times New Roman"/>
            <w:szCs w:val="24"/>
          </w:rPr>
          <m:t xml:space="preserve">MDD-W </m:t>
        </m:r>
        <m:d>
          <m:dPr>
            <m:ctrlPr>
              <w:rPr>
                <w:rFonts w:ascii="Cambria Math" w:hAnsi="Cambria Math" w:cs="Times New Roman"/>
                <w:i/>
                <w:szCs w:val="24"/>
              </w:rPr>
            </m:ctrlPr>
          </m:dPr>
          <m:e>
            <m:r>
              <w:rPr>
                <w:rFonts w:ascii="Cambria Math" w:hAnsi="Cambria Math" w:cs="Times New Roman"/>
                <w:szCs w:val="24"/>
              </w:rPr>
              <m:t>Defined group</m:t>
            </m:r>
          </m:e>
        </m:d>
        <m:r>
          <w:rPr>
            <w:rFonts w:ascii="Cambria Math" w:hAnsi="Cambria Math" w:cs="Times New Roman"/>
            <w:szCs w:val="24"/>
          </w:rPr>
          <m:t xml:space="preserve">= </m:t>
        </m:r>
        <m:f>
          <m:fPr>
            <m:ctrlPr>
              <w:rPr>
                <w:rFonts w:ascii="Cambria Math" w:hAnsi="Cambria Math" w:cs="Times New Roman"/>
                <w:i/>
                <w:szCs w:val="24"/>
              </w:rPr>
            </m:ctrlPr>
          </m:fPr>
          <m:num>
            <m:eqArr>
              <m:eqArrPr>
                <m:ctrlPr>
                  <w:rPr>
                    <w:rFonts w:ascii="Cambria Math" w:hAnsi="Cambria Math" w:cs="Times New Roman"/>
                    <w:szCs w:val="24"/>
                  </w:rPr>
                </m:ctrlPr>
              </m:eqArrPr>
              <m:e>
                <m:r>
                  <m:rPr>
                    <m:sty m:val="p"/>
                  </m:rPr>
                  <w:rPr>
                    <w:rFonts w:ascii="Cambria Math" w:hAnsi="Cambria Math" w:cs="Times New Roman"/>
                    <w:szCs w:val="24"/>
                  </w:rPr>
                  <m:t>the number of Women (</m:t>
                </m:r>
                <m:r>
                  <w:rPr>
                    <w:rFonts w:ascii="Cambria Math" w:hAnsi="Cambria Math" w:cs="Times New Roman"/>
                    <w:szCs w:val="24"/>
                  </w:rPr>
                  <m:t>defined group)</m:t>
                </m:r>
                <m:r>
                  <m:rPr>
                    <m:sty m:val="p"/>
                  </m:rPr>
                  <w:rPr>
                    <w:rFonts w:ascii="Cambria Math" w:hAnsi="Cambria Math" w:cs="Times New Roman"/>
                    <w:szCs w:val="24"/>
                  </w:rPr>
                  <m:t xml:space="preserve"> who consumed foods </m:t>
                </m:r>
              </m:e>
              <m:e>
                <m:r>
                  <m:rPr>
                    <m:sty m:val="p"/>
                  </m:rPr>
                  <w:rPr>
                    <w:rFonts w:ascii="Cambria Math" w:hAnsi="Cambria Math" w:cs="Times New Roman"/>
                    <w:szCs w:val="24"/>
                  </w:rPr>
                  <m:t xml:space="preserve">and beverages from at least </m:t>
                </m:r>
                <m:d>
                  <m:dPr>
                    <m:ctrlPr>
                      <w:rPr>
                        <w:rFonts w:ascii="Cambria Math" w:hAnsi="Cambria Math" w:cs="Times New Roman"/>
                        <w:szCs w:val="24"/>
                      </w:rPr>
                    </m:ctrlPr>
                  </m:dPr>
                  <m:e>
                    <m:r>
                      <m:rPr>
                        <m:sty m:val="p"/>
                      </m:rPr>
                      <w:rPr>
                        <w:rFonts w:ascii="Cambria Math" w:hAnsi="Cambria Math" w:cs="Times New Roman"/>
                        <w:szCs w:val="24"/>
                      </w:rPr>
                      <m:t>≥</m:t>
                    </m:r>
                  </m:e>
                </m:d>
                <m:r>
                  <m:rPr>
                    <m:sty m:val="p"/>
                  </m:rPr>
                  <w:rPr>
                    <w:rFonts w:ascii="Cambria Math" w:hAnsi="Cambria Math" w:cs="Times New Roman"/>
                    <w:szCs w:val="24"/>
                  </w:rPr>
                  <m:t xml:space="preserve">five food groups during the </m:t>
                </m:r>
                <m:ctrlPr>
                  <w:rPr>
                    <w:rFonts w:ascii="Cambria Math" w:eastAsia="Cambria Math" w:hAnsi="Cambria Math" w:cs="Times New Roman"/>
                    <w:szCs w:val="24"/>
                  </w:rPr>
                </m:ctrlPr>
              </m:e>
              <m:e>
                <m:r>
                  <m:rPr>
                    <m:sty m:val="p"/>
                  </m:rPr>
                  <w:rPr>
                    <w:rFonts w:ascii="Cambria Math" w:hAnsi="Cambria Math" w:cs="Times New Roman"/>
                    <w:szCs w:val="24"/>
                  </w:rPr>
                  <m:t>previous day</m:t>
                </m:r>
              </m:e>
            </m:eqArr>
          </m:num>
          <m:den>
            <m:r>
              <m:rPr>
                <m:sty m:val="p"/>
              </m:rPr>
              <w:rPr>
                <w:rFonts w:ascii="Cambria Math" w:hAnsi="Cambria Math" w:cs="Times New Roman"/>
                <w:szCs w:val="24"/>
              </w:rPr>
              <m:t>the total number of Women (</m:t>
            </m:r>
            <m:r>
              <w:rPr>
                <w:rFonts w:ascii="Cambria Math" w:hAnsi="Cambria Math" w:cs="Times New Roman"/>
                <w:szCs w:val="24"/>
              </w:rPr>
              <m:t>defined group)</m:t>
            </m:r>
            <m:r>
              <m:rPr>
                <m:sty m:val="p"/>
              </m:rPr>
              <w:rPr>
                <w:rFonts w:ascii="Cambria Math" w:hAnsi="Cambria Math" w:cs="Times New Roman"/>
                <w:szCs w:val="24"/>
              </w:rPr>
              <m:t xml:space="preserve">  surveyed</m:t>
            </m:r>
          </m:den>
        </m:f>
        <m:r>
          <w:rPr>
            <w:rFonts w:ascii="Cambria Math" w:hAnsi="Cambria Math" w:cs="Times New Roman"/>
            <w:szCs w:val="24"/>
          </w:rPr>
          <m:t xml:space="preserve"> ×100</m:t>
        </m:r>
      </m:oMath>
      <w:r w:rsidR="00906F17">
        <w:rPr>
          <w:rFonts w:eastAsiaTheme="minorEastAsia" w:cs="Times New Roman"/>
          <w:szCs w:val="24"/>
        </w:rPr>
        <w:t xml:space="preserve"> </w:t>
      </w:r>
    </w:p>
    <w:p w14:paraId="1DACA073" w14:textId="77777777" w:rsidR="00A02261" w:rsidRPr="00942E51" w:rsidRDefault="00A02261" w:rsidP="00314E8D">
      <w:pPr>
        <w:pStyle w:val="ListParagraph"/>
        <w:numPr>
          <w:ilvl w:val="0"/>
          <w:numId w:val="5"/>
        </w:numPr>
        <w:tabs>
          <w:tab w:val="left" w:pos="284"/>
        </w:tabs>
        <w:ind w:left="0" w:firstLine="0"/>
        <w:rPr>
          <w:rFonts w:cs="Times New Roman"/>
          <w:b/>
          <w:bCs/>
          <w:szCs w:val="24"/>
        </w:rPr>
      </w:pPr>
      <w:r w:rsidRPr="00942E51">
        <w:rPr>
          <w:rFonts w:cs="Times New Roman"/>
          <w:b/>
          <w:bCs/>
          <w:szCs w:val="24"/>
        </w:rPr>
        <w:t xml:space="preserve">Measurement unit: </w:t>
      </w:r>
      <w:r w:rsidRPr="00942E51">
        <w:rPr>
          <w:rFonts w:cs="Times New Roman"/>
          <w:szCs w:val="24"/>
        </w:rPr>
        <w:t>Percent</w:t>
      </w:r>
    </w:p>
    <w:p w14:paraId="02941181" w14:textId="3162C7E1" w:rsidR="00A02261" w:rsidRPr="00000231" w:rsidRDefault="00A02261" w:rsidP="00314E8D">
      <w:pPr>
        <w:pStyle w:val="ListParagraph"/>
        <w:numPr>
          <w:ilvl w:val="0"/>
          <w:numId w:val="5"/>
        </w:numPr>
        <w:tabs>
          <w:tab w:val="left" w:pos="284"/>
        </w:tabs>
        <w:ind w:left="0" w:firstLine="0"/>
        <w:rPr>
          <w:rFonts w:cs="Times New Roman"/>
          <w:b/>
          <w:bCs/>
          <w:szCs w:val="24"/>
          <w:highlight w:val="yellow"/>
        </w:rPr>
      </w:pPr>
      <w:r w:rsidRPr="00942E51">
        <w:rPr>
          <w:rFonts w:cs="Times New Roman"/>
          <w:b/>
          <w:bCs/>
          <w:szCs w:val="24"/>
        </w:rPr>
        <w:t>Disaggregation:</w:t>
      </w:r>
      <w:r w:rsidRPr="00942E51">
        <w:rPr>
          <w:rFonts w:cs="Times New Roman"/>
          <w:szCs w:val="24"/>
        </w:rPr>
        <w:t xml:space="preserve"> This indicator will be disaggregated by type of the women: </w:t>
      </w:r>
      <w:r w:rsidR="00575C52">
        <w:rPr>
          <w:rFonts w:cs="Times New Roman"/>
          <w:szCs w:val="24"/>
        </w:rPr>
        <w:t xml:space="preserve">(1) </w:t>
      </w:r>
      <w:r w:rsidRPr="00942E51">
        <w:rPr>
          <w:rFonts w:cs="Times New Roman"/>
          <w:szCs w:val="24"/>
        </w:rPr>
        <w:t xml:space="preserve">MDD for all women of reproductive age </w:t>
      </w:r>
      <w:r w:rsidRPr="00000231">
        <w:rPr>
          <w:rFonts w:cs="Times New Roman"/>
          <w:szCs w:val="24"/>
        </w:rPr>
        <w:t>(</w:t>
      </w:r>
      <w:r w:rsidR="00F834F2" w:rsidRPr="00000231">
        <w:rPr>
          <w:rFonts w:cs="Times New Roman"/>
          <w:szCs w:val="24"/>
        </w:rPr>
        <w:t>including the pregnant and nursing women</w:t>
      </w:r>
      <w:r w:rsidRPr="00000231">
        <w:rPr>
          <w:rFonts w:cs="Times New Roman"/>
          <w:szCs w:val="24"/>
        </w:rPr>
        <w:t xml:space="preserve">), </w:t>
      </w:r>
      <w:r w:rsidR="00575C52" w:rsidRPr="00000231">
        <w:rPr>
          <w:rFonts w:cs="Times New Roman"/>
          <w:szCs w:val="24"/>
        </w:rPr>
        <w:t xml:space="preserve">(2) </w:t>
      </w:r>
      <w:r w:rsidRPr="00000231">
        <w:rPr>
          <w:rFonts w:cs="Times New Roman"/>
          <w:szCs w:val="24"/>
        </w:rPr>
        <w:t>MDD for pregnant and nursing women</w:t>
      </w:r>
      <w:r w:rsidR="00F834F2" w:rsidRPr="00000231">
        <w:rPr>
          <w:rFonts w:cs="Times New Roman"/>
          <w:szCs w:val="24"/>
        </w:rPr>
        <w:t xml:space="preserve">, and </w:t>
      </w:r>
      <w:r w:rsidR="00575C52" w:rsidRPr="00000231">
        <w:rPr>
          <w:rFonts w:cs="Times New Roman"/>
          <w:szCs w:val="24"/>
        </w:rPr>
        <w:t xml:space="preserve">(3) </w:t>
      </w:r>
      <w:r w:rsidR="00F834F2" w:rsidRPr="00000231">
        <w:rPr>
          <w:rFonts w:cs="Times New Roman"/>
          <w:szCs w:val="24"/>
        </w:rPr>
        <w:t>MDD for WRA (excluding the pregnant and nursing women)</w:t>
      </w:r>
      <w:r w:rsidRPr="00000231">
        <w:rPr>
          <w:rFonts w:cs="Times New Roman"/>
          <w:szCs w:val="24"/>
        </w:rPr>
        <w:t xml:space="preserve">. </w:t>
      </w:r>
    </w:p>
    <w:p w14:paraId="05703E69" w14:textId="78B73B69" w:rsidR="00A02261" w:rsidRPr="00942E51" w:rsidRDefault="00A02261" w:rsidP="00314E8D">
      <w:pPr>
        <w:pStyle w:val="ListParagraph"/>
        <w:numPr>
          <w:ilvl w:val="0"/>
          <w:numId w:val="5"/>
        </w:numPr>
        <w:tabs>
          <w:tab w:val="left" w:pos="284"/>
        </w:tabs>
        <w:ind w:left="0" w:firstLine="0"/>
        <w:rPr>
          <w:rFonts w:cs="Times New Roman"/>
          <w:szCs w:val="24"/>
        </w:rPr>
      </w:pPr>
      <w:r w:rsidRPr="00942E51">
        <w:rPr>
          <w:rFonts w:cs="Times New Roman"/>
          <w:b/>
          <w:bCs/>
          <w:szCs w:val="24"/>
        </w:rPr>
        <w:t>Data Collection Responsibility:</w:t>
      </w:r>
      <w:r w:rsidRPr="00942E51">
        <w:rPr>
          <w:rFonts w:cs="Times New Roman"/>
          <w:szCs w:val="24"/>
        </w:rPr>
        <w:t xml:space="preserve"> An independent survey firm </w:t>
      </w:r>
      <w:r w:rsidR="00D65649">
        <w:rPr>
          <w:rFonts w:cs="Times New Roman"/>
          <w:szCs w:val="24"/>
        </w:rPr>
        <w:t>hired</w:t>
      </w:r>
      <w:r w:rsidR="00D65649" w:rsidRPr="00942E51">
        <w:rPr>
          <w:rFonts w:cs="Times New Roman"/>
          <w:szCs w:val="24"/>
        </w:rPr>
        <w:t xml:space="preserve"> </w:t>
      </w:r>
      <w:r w:rsidRPr="00942E51">
        <w:rPr>
          <w:rFonts w:cs="Times New Roman"/>
          <w:szCs w:val="24"/>
        </w:rPr>
        <w:t xml:space="preserve">by the project. Interviews will be conducted face-to-face. </w:t>
      </w:r>
    </w:p>
    <w:p w14:paraId="3E16ECA2" w14:textId="77777777" w:rsidR="00A02261" w:rsidRPr="00942E51" w:rsidRDefault="00A02261" w:rsidP="00314E8D">
      <w:pPr>
        <w:pStyle w:val="ListParagraph"/>
        <w:numPr>
          <w:ilvl w:val="0"/>
          <w:numId w:val="5"/>
        </w:numPr>
        <w:tabs>
          <w:tab w:val="left" w:pos="284"/>
        </w:tabs>
        <w:ind w:left="0" w:firstLine="0"/>
        <w:rPr>
          <w:rFonts w:cs="Times New Roman"/>
          <w:szCs w:val="24"/>
        </w:rPr>
      </w:pPr>
      <w:r w:rsidRPr="00942E51">
        <w:rPr>
          <w:rFonts w:cs="Times New Roman"/>
          <w:b/>
          <w:bCs/>
          <w:szCs w:val="24"/>
        </w:rPr>
        <w:t>Sources of data:</w:t>
      </w:r>
      <w:r w:rsidRPr="00942E51">
        <w:rPr>
          <w:rFonts w:cs="Times New Roman"/>
          <w:szCs w:val="24"/>
        </w:rPr>
        <w:t xml:space="preserve"> Household Survey Report</w:t>
      </w:r>
    </w:p>
    <w:p w14:paraId="1080CCF3" w14:textId="77777777" w:rsidR="00A02261" w:rsidRPr="00942E51" w:rsidRDefault="00A02261" w:rsidP="00314E8D">
      <w:pPr>
        <w:pStyle w:val="ListParagraph"/>
        <w:numPr>
          <w:ilvl w:val="0"/>
          <w:numId w:val="5"/>
        </w:numPr>
        <w:tabs>
          <w:tab w:val="left" w:pos="284"/>
        </w:tabs>
        <w:ind w:left="0" w:firstLine="0"/>
        <w:rPr>
          <w:rFonts w:cs="Times New Roman"/>
          <w:b/>
          <w:bCs/>
          <w:szCs w:val="24"/>
        </w:rPr>
      </w:pPr>
      <w:r w:rsidRPr="00942E51">
        <w:rPr>
          <w:rFonts w:cs="Times New Roman"/>
          <w:b/>
          <w:bCs/>
          <w:szCs w:val="24"/>
        </w:rPr>
        <w:t>Frequency of data collection:</w:t>
      </w:r>
      <w:r w:rsidRPr="00942E51">
        <w:rPr>
          <w:rFonts w:cs="Times New Roman"/>
          <w:szCs w:val="24"/>
        </w:rPr>
        <w:t xml:space="preserve"> The MDD-W will be collected at baseline, annual outcome surveys and project completion time (endline). </w:t>
      </w:r>
    </w:p>
    <w:p w14:paraId="3843431F" w14:textId="13A0B1B9" w:rsidR="00A02261" w:rsidRPr="00E01680" w:rsidRDefault="00A02261" w:rsidP="00314E8D">
      <w:pPr>
        <w:pStyle w:val="ListParagraph"/>
        <w:numPr>
          <w:ilvl w:val="0"/>
          <w:numId w:val="5"/>
        </w:numPr>
        <w:tabs>
          <w:tab w:val="left" w:pos="284"/>
        </w:tabs>
        <w:ind w:left="0" w:firstLine="0"/>
        <w:rPr>
          <w:rFonts w:cs="Times New Roman"/>
          <w:b/>
          <w:bCs/>
          <w:szCs w:val="24"/>
        </w:rPr>
      </w:pPr>
      <w:r w:rsidRPr="00942E51">
        <w:rPr>
          <w:rFonts w:cs="Times New Roman"/>
          <w:b/>
          <w:bCs/>
          <w:szCs w:val="24"/>
        </w:rPr>
        <w:t xml:space="preserve">Sample: </w:t>
      </w:r>
      <w:r w:rsidRPr="00942E51">
        <w:rPr>
          <w:rFonts w:eastAsia="Calibri" w:cs="Times New Roman"/>
          <w:noProof/>
          <w:szCs w:val="24"/>
        </w:rPr>
        <w:t>MDD-W indicator will be reported for all types of FANSEP II beneficiaries</w:t>
      </w:r>
      <w:r w:rsidR="00F834F2">
        <w:rPr>
          <w:rFonts w:eastAsia="Calibri" w:cs="Times New Roman"/>
          <w:noProof/>
          <w:szCs w:val="24"/>
        </w:rPr>
        <w:t xml:space="preserve"> (Crop, Livestock and Nutriotion)</w:t>
      </w:r>
      <w:r w:rsidRPr="00942E51">
        <w:rPr>
          <w:rFonts w:eastAsia="Calibri" w:cs="Times New Roman"/>
          <w:noProof/>
          <w:szCs w:val="24"/>
        </w:rPr>
        <w:t>.</w:t>
      </w:r>
      <w:r w:rsidR="001C174D">
        <w:rPr>
          <w:rFonts w:eastAsia="Calibri" w:cs="Times New Roman"/>
          <w:noProof/>
          <w:szCs w:val="24"/>
        </w:rPr>
        <w:t xml:space="preserve"> However, </w:t>
      </w:r>
      <w:r w:rsidR="001C174D" w:rsidRPr="00000231">
        <w:rPr>
          <w:rFonts w:eastAsia="Calibri" w:cs="Times New Roman"/>
          <w:noProof/>
          <w:szCs w:val="24"/>
        </w:rPr>
        <w:t xml:space="preserve">data will </w:t>
      </w:r>
      <w:r w:rsidR="00E01680" w:rsidRPr="00000231">
        <w:rPr>
          <w:rFonts w:eastAsia="Calibri" w:cs="Times New Roman"/>
          <w:noProof/>
          <w:szCs w:val="24"/>
        </w:rPr>
        <w:t xml:space="preserve">also </w:t>
      </w:r>
      <w:r w:rsidR="001C174D" w:rsidRPr="00000231">
        <w:rPr>
          <w:rFonts w:eastAsia="Calibri" w:cs="Times New Roman"/>
          <w:noProof/>
          <w:szCs w:val="24"/>
        </w:rPr>
        <w:t>be disaggragated to HHs related to nutrition groups of FANSEP and HHs related to other groups (Crop and Livestock)</w:t>
      </w:r>
      <w:r w:rsidR="00164FA5" w:rsidRPr="00E01680">
        <w:rPr>
          <w:rFonts w:eastAsia="Calibri" w:cs="Times New Roman"/>
          <w:noProof/>
          <w:szCs w:val="24"/>
        </w:rPr>
        <w:t>.</w:t>
      </w:r>
    </w:p>
    <w:p w14:paraId="0772C2A0" w14:textId="77777777" w:rsidR="00A02261" w:rsidRPr="00942E51" w:rsidRDefault="00A02261" w:rsidP="00A02261">
      <w:pPr>
        <w:tabs>
          <w:tab w:val="left" w:pos="284"/>
        </w:tabs>
        <w:ind w:left="0"/>
        <w:rPr>
          <w:rFonts w:cs="Times New Roman"/>
          <w:szCs w:val="24"/>
        </w:rPr>
      </w:pPr>
      <w:r w:rsidRPr="00942E51">
        <w:rPr>
          <w:rFonts w:cs="Times New Roman"/>
          <w:szCs w:val="24"/>
        </w:rPr>
        <w:t xml:space="preserve">Notes: The tool must be adapted to include culturally relevant examples of foods for each of the 10 food groups. Enumerators must be properly trained to correctly categorize meals containing a mix of different food groups, and to record only food groups where more than 15 grams of a food in that group was consumed, in order to exclude nutritionally less relevant foods used as </w:t>
      </w:r>
      <w:r w:rsidRPr="00942E51">
        <w:rPr>
          <w:rFonts w:cs="Times New Roman"/>
          <w:szCs w:val="24"/>
        </w:rPr>
        <w:lastRenderedPageBreak/>
        <w:t>condiments or seasonings from the total score. More details to be found on (FAO and FHI, 2016</w:t>
      </w:r>
      <w:r w:rsidRPr="00942E51">
        <w:rPr>
          <w:rStyle w:val="FootnoteReference"/>
          <w:rFonts w:cs="Times New Roman"/>
          <w:szCs w:val="24"/>
        </w:rPr>
        <w:footnoteReference w:id="7"/>
      </w:r>
      <w:r w:rsidRPr="00942E51">
        <w:rPr>
          <w:rFonts w:cs="Times New Roman"/>
          <w:szCs w:val="24"/>
        </w:rPr>
        <w:t>; FAO, 2021</w:t>
      </w:r>
      <w:r w:rsidRPr="00942E51">
        <w:rPr>
          <w:rStyle w:val="FootnoteReference"/>
          <w:rFonts w:cs="Times New Roman"/>
          <w:szCs w:val="24"/>
        </w:rPr>
        <w:footnoteReference w:id="8"/>
      </w:r>
      <w:r w:rsidRPr="00942E51">
        <w:rPr>
          <w:rFonts w:cs="Times New Roman"/>
          <w:szCs w:val="24"/>
        </w:rPr>
        <w:t>).</w:t>
      </w:r>
    </w:p>
    <w:p w14:paraId="58A116BE" w14:textId="77777777" w:rsidR="00A02261" w:rsidRPr="00257539" w:rsidRDefault="00A02261" w:rsidP="00A02261">
      <w:pPr>
        <w:tabs>
          <w:tab w:val="left" w:pos="284"/>
        </w:tabs>
        <w:ind w:left="0"/>
        <w:rPr>
          <w:rFonts w:cs="Times New Roman"/>
          <w:b/>
          <w:bCs/>
          <w:sz w:val="10"/>
          <w:szCs w:val="10"/>
        </w:rPr>
      </w:pPr>
    </w:p>
    <w:p w14:paraId="089C4564" w14:textId="4C013690" w:rsidR="00A02261" w:rsidRPr="00942E51" w:rsidRDefault="00A02261" w:rsidP="00A02261">
      <w:pPr>
        <w:tabs>
          <w:tab w:val="left" w:pos="284"/>
        </w:tabs>
        <w:ind w:left="0"/>
        <w:rPr>
          <w:rFonts w:cs="Times New Roman"/>
          <w:b/>
          <w:bCs/>
          <w:szCs w:val="24"/>
        </w:rPr>
      </w:pPr>
      <w:r w:rsidRPr="00942E51">
        <w:rPr>
          <w:rFonts w:cs="Times New Roman"/>
          <w:b/>
          <w:bCs/>
          <w:szCs w:val="24"/>
        </w:rPr>
        <w:t xml:space="preserve">PDO 6: Improved Minimum Dietary Diversity </w:t>
      </w:r>
      <w:r w:rsidRPr="00942E51">
        <w:rPr>
          <w:rFonts w:eastAsia="Calibri" w:cs="Times New Roman"/>
          <w:b/>
          <w:bCs/>
          <w:noProof/>
          <w:szCs w:val="24"/>
        </w:rPr>
        <w:t xml:space="preserve">for </w:t>
      </w:r>
      <w:r w:rsidR="00F33FFA">
        <w:rPr>
          <w:rFonts w:eastAsia="Calibri" w:cs="Times New Roman"/>
          <w:b/>
          <w:bCs/>
          <w:noProof/>
          <w:szCs w:val="24"/>
        </w:rPr>
        <w:t>C</w:t>
      </w:r>
      <w:r w:rsidRPr="00942E51">
        <w:rPr>
          <w:rFonts w:eastAsia="Calibri" w:cs="Times New Roman"/>
          <w:b/>
          <w:bCs/>
          <w:noProof/>
          <w:szCs w:val="24"/>
        </w:rPr>
        <w:t xml:space="preserve">hildren (MDD-C) between 6-23 months </w:t>
      </w:r>
      <w:r w:rsidRPr="00942E51">
        <w:rPr>
          <w:rFonts w:cs="Times New Roman"/>
          <w:b/>
          <w:bCs/>
          <w:szCs w:val="24"/>
        </w:rPr>
        <w:t>(GAFSP Tier 1 Indicator)</w:t>
      </w:r>
    </w:p>
    <w:p w14:paraId="6E1ED3FC" w14:textId="76E28984" w:rsidR="00A02261" w:rsidRPr="00942E51" w:rsidRDefault="00A02261" w:rsidP="00314E8D">
      <w:pPr>
        <w:pStyle w:val="ListParagraph"/>
        <w:numPr>
          <w:ilvl w:val="0"/>
          <w:numId w:val="6"/>
        </w:numPr>
        <w:tabs>
          <w:tab w:val="left" w:pos="284"/>
        </w:tabs>
        <w:ind w:left="0" w:firstLine="0"/>
        <w:rPr>
          <w:rFonts w:cs="Times New Roman"/>
          <w:szCs w:val="24"/>
        </w:rPr>
      </w:pPr>
      <w:r w:rsidRPr="00942E51">
        <w:rPr>
          <w:rFonts w:cs="Times New Roman"/>
          <w:b/>
          <w:bCs/>
          <w:szCs w:val="24"/>
        </w:rPr>
        <w:t>Definition.</w:t>
      </w:r>
      <w:r w:rsidRPr="00942E51">
        <w:rPr>
          <w:rFonts w:cs="Times New Roman"/>
          <w:szCs w:val="24"/>
        </w:rPr>
        <w:t xml:space="preserve"> The minimum dietary diversity (MDD) score for children 6-23 months old is a population-level indicator designed by the World Health Organization (WHO) to assess diet diversity</w:t>
      </w:r>
      <w:r w:rsidR="002915F7">
        <w:rPr>
          <w:rFonts w:cs="Times New Roman"/>
          <w:szCs w:val="24"/>
        </w:rPr>
        <w:t xml:space="preserve"> </w:t>
      </w:r>
      <w:r w:rsidR="002915F7" w:rsidRPr="00942E51">
        <w:rPr>
          <w:rFonts w:cs="Times New Roman"/>
          <w:szCs w:val="24"/>
        </w:rPr>
        <w:t>among children 6-23 months old</w:t>
      </w:r>
      <w:r w:rsidR="002915F7">
        <w:rPr>
          <w:rFonts w:cs="Times New Roman"/>
          <w:szCs w:val="24"/>
        </w:rPr>
        <w:t>,</w:t>
      </w:r>
      <w:r w:rsidRPr="00942E51">
        <w:rPr>
          <w:rFonts w:cs="Times New Roman"/>
          <w:szCs w:val="24"/>
        </w:rPr>
        <w:t xml:space="preserve"> as part of infant and young child feeding practices</w:t>
      </w:r>
      <w:r w:rsidR="002915F7">
        <w:rPr>
          <w:rFonts w:cs="Times New Roman"/>
          <w:szCs w:val="24"/>
        </w:rPr>
        <w:t>.</w:t>
      </w:r>
      <w:r w:rsidR="002915F7">
        <w:rPr>
          <w:rFonts w:cs="Times New Roman"/>
          <w:szCs w:val="24"/>
        </w:rPr>
        <w:softHyphen/>
      </w:r>
      <w:r w:rsidR="002915F7">
        <w:rPr>
          <w:rFonts w:cs="Times New Roman"/>
          <w:szCs w:val="24"/>
        </w:rPr>
        <w:softHyphen/>
      </w:r>
    </w:p>
    <w:p w14:paraId="2FB74F67" w14:textId="14549613" w:rsidR="00A02261" w:rsidRPr="00942E51" w:rsidRDefault="00A02261" w:rsidP="00314E8D">
      <w:pPr>
        <w:pStyle w:val="ListParagraph"/>
        <w:numPr>
          <w:ilvl w:val="0"/>
          <w:numId w:val="6"/>
        </w:numPr>
        <w:tabs>
          <w:tab w:val="left" w:pos="284"/>
        </w:tabs>
        <w:ind w:left="0" w:firstLine="0"/>
        <w:rPr>
          <w:rFonts w:cs="Times New Roman"/>
          <w:szCs w:val="24"/>
        </w:rPr>
      </w:pPr>
      <w:r w:rsidRPr="00942E51">
        <w:rPr>
          <w:rFonts w:cs="Times New Roman"/>
          <w:b/>
          <w:bCs/>
          <w:szCs w:val="24"/>
        </w:rPr>
        <w:t>Methodology:</w:t>
      </w:r>
      <w:r w:rsidRPr="00942E51">
        <w:rPr>
          <w:rFonts w:cs="Times New Roman"/>
          <w:szCs w:val="24"/>
        </w:rPr>
        <w:t xml:space="preserve"> Data for this indicator will be gathered from a representative sample of project households by administrating a questionnaire to the child’s </w:t>
      </w:r>
      <w:r w:rsidR="002915F7">
        <w:rPr>
          <w:rFonts w:cs="Times New Roman"/>
          <w:szCs w:val="24"/>
        </w:rPr>
        <w:t xml:space="preserve">primary </w:t>
      </w:r>
      <w:r w:rsidRPr="00942E51">
        <w:rPr>
          <w:rFonts w:cs="Times New Roman"/>
          <w:szCs w:val="24"/>
        </w:rPr>
        <w:t xml:space="preserve">caregiver. Open recall method will be used for collecting food diversity date. The child’s caregiver of the eligible child </w:t>
      </w:r>
      <w:r w:rsidR="002915F7">
        <w:rPr>
          <w:rFonts w:cs="Times New Roman"/>
          <w:szCs w:val="24"/>
        </w:rPr>
        <w:t xml:space="preserve">aged 6-23 months </w:t>
      </w:r>
      <w:r w:rsidRPr="00942E51">
        <w:rPr>
          <w:rFonts w:cs="Times New Roman"/>
          <w:szCs w:val="24"/>
        </w:rPr>
        <w:t>(</w:t>
      </w:r>
      <w:r w:rsidR="00527C33">
        <w:rPr>
          <w:rFonts w:cs="Times New Roman"/>
          <w:szCs w:val="24"/>
        </w:rPr>
        <w:t xml:space="preserve">between </w:t>
      </w:r>
      <w:r w:rsidRPr="00942E51">
        <w:rPr>
          <w:rFonts w:cs="Times New Roman"/>
          <w:szCs w:val="24"/>
        </w:rPr>
        <w:t>Age in days ≥183 AND A</w:t>
      </w:r>
      <w:r w:rsidR="002915F7">
        <w:rPr>
          <w:rFonts w:cs="Times New Roman"/>
          <w:szCs w:val="24"/>
        </w:rPr>
        <w:softHyphen/>
      </w:r>
      <w:r w:rsidRPr="00942E51">
        <w:rPr>
          <w:rFonts w:cs="Times New Roman"/>
          <w:szCs w:val="24"/>
        </w:rPr>
        <w:t>ge in days &lt;730</w:t>
      </w:r>
      <w:r w:rsidR="00E01680" w:rsidRPr="00942E51">
        <w:rPr>
          <w:rFonts w:cs="Times New Roman"/>
          <w:szCs w:val="24"/>
        </w:rPr>
        <w:t xml:space="preserve">) </w:t>
      </w:r>
      <w:r w:rsidR="00E01680" w:rsidRPr="002915F7">
        <w:rPr>
          <w:rFonts w:cs="Times New Roman"/>
          <w:szCs w:val="24"/>
        </w:rPr>
        <w:t>of</w:t>
      </w:r>
      <w:r w:rsidR="002915F7" w:rsidRPr="00942E51">
        <w:rPr>
          <w:rFonts w:cs="Times New Roman"/>
          <w:szCs w:val="24"/>
        </w:rPr>
        <w:t xml:space="preserve"> the sample household </w:t>
      </w:r>
      <w:r w:rsidRPr="00942E51">
        <w:rPr>
          <w:rFonts w:cs="Times New Roman"/>
          <w:szCs w:val="24"/>
        </w:rPr>
        <w:t xml:space="preserve">will be asked about everything that the child ate over the previous 24 hours (yesterday during the day or the night), whether at home or somewhere else. If more than one child of age 6-23 </w:t>
      </w:r>
      <w:r w:rsidR="00F834F2" w:rsidRPr="00942E51">
        <w:rPr>
          <w:rFonts w:cs="Times New Roman"/>
          <w:szCs w:val="24"/>
        </w:rPr>
        <w:t>months</w:t>
      </w:r>
      <w:r w:rsidRPr="00942E51">
        <w:rPr>
          <w:rFonts w:cs="Times New Roman"/>
          <w:szCs w:val="24"/>
        </w:rPr>
        <w:t xml:space="preserve"> is present in the household, the nutrition </w:t>
      </w:r>
      <w:r w:rsidR="002915F7">
        <w:rPr>
          <w:rFonts w:cs="Times New Roman"/>
          <w:szCs w:val="24"/>
        </w:rPr>
        <w:t xml:space="preserve">recall </w:t>
      </w:r>
      <w:r w:rsidRPr="00942E51">
        <w:rPr>
          <w:rFonts w:cs="Times New Roman"/>
          <w:szCs w:val="24"/>
        </w:rPr>
        <w:t>of youngest child will be taken. By probing, enumerators will have recorded everything he/she ate after w</w:t>
      </w:r>
      <w:r w:rsidR="002915F7">
        <w:rPr>
          <w:rFonts w:cs="Times New Roman"/>
          <w:szCs w:val="24"/>
        </w:rPr>
        <w:t>a</w:t>
      </w:r>
      <w:r w:rsidRPr="00942E51">
        <w:rPr>
          <w:rFonts w:cs="Times New Roman"/>
          <w:szCs w:val="24"/>
        </w:rPr>
        <w:t>k</w:t>
      </w:r>
      <w:r w:rsidR="002915F7">
        <w:rPr>
          <w:rFonts w:cs="Times New Roman"/>
          <w:szCs w:val="24"/>
        </w:rPr>
        <w:t>ing</w:t>
      </w:r>
      <w:r w:rsidRPr="00942E51">
        <w:rPr>
          <w:rFonts w:cs="Times New Roman"/>
          <w:szCs w:val="24"/>
        </w:rPr>
        <w:t xml:space="preserve"> up till bed</w:t>
      </w:r>
      <w:r w:rsidR="002915F7">
        <w:rPr>
          <w:rFonts w:cs="Times New Roman"/>
          <w:szCs w:val="24"/>
        </w:rPr>
        <w:t>time</w:t>
      </w:r>
      <w:r w:rsidRPr="00942E51">
        <w:rPr>
          <w:rFonts w:cs="Times New Roman"/>
          <w:szCs w:val="24"/>
        </w:rPr>
        <w:t xml:space="preserve">. If a mixed dish </w:t>
      </w:r>
      <w:r w:rsidR="002915F7">
        <w:rPr>
          <w:rFonts w:cs="Times New Roman"/>
          <w:szCs w:val="24"/>
        </w:rPr>
        <w:t>is</w:t>
      </w:r>
      <w:r w:rsidRPr="00942E51">
        <w:rPr>
          <w:rFonts w:cs="Times New Roman"/>
          <w:szCs w:val="24"/>
        </w:rPr>
        <w:t xml:space="preserve"> mentioned, the main ingredients in that dish will be recorded. </w:t>
      </w:r>
      <w:r w:rsidRPr="00942E51">
        <w:rPr>
          <w:rFonts w:eastAsia="Times New Roman" w:cs="Times New Roman"/>
          <w:szCs w:val="24"/>
        </w:rPr>
        <w:t xml:space="preserve">When the respondent has recalled all meals, the prescribed food </w:t>
      </w:r>
      <w:r w:rsidRPr="00942E51">
        <w:rPr>
          <w:rFonts w:cs="Times New Roman"/>
          <w:szCs w:val="24"/>
        </w:rPr>
        <w:t xml:space="preserve">group (as listed in Table below) will be filled, by marking 1 if any item belonging to the prescribed food group matched with the food, he/she consumed. </w:t>
      </w:r>
    </w:p>
    <w:p w14:paraId="266DE8C7" w14:textId="3678BDCC" w:rsidR="00A02261" w:rsidRPr="00942E51" w:rsidRDefault="00A02261" w:rsidP="00A02261">
      <w:pPr>
        <w:pStyle w:val="ListParagraph"/>
        <w:tabs>
          <w:tab w:val="left" w:pos="284"/>
        </w:tabs>
        <w:ind w:left="0"/>
        <w:rPr>
          <w:rFonts w:cs="Times New Roman"/>
          <w:szCs w:val="24"/>
        </w:rPr>
      </w:pPr>
      <w:r w:rsidRPr="00942E51">
        <w:rPr>
          <w:rFonts w:cs="Times New Roman"/>
          <w:szCs w:val="24"/>
        </w:rPr>
        <w:t>The eight food groups for MDD-C</w:t>
      </w:r>
      <w:r w:rsidR="001D79F1">
        <w:rPr>
          <w:rFonts w:cs="Times New Roman"/>
          <w:szCs w:val="24"/>
        </w:rPr>
        <w:t xml:space="preserve"> are: </w:t>
      </w:r>
    </w:p>
    <w:tbl>
      <w:tblPr>
        <w:tblW w:w="4846" w:type="pct"/>
        <w:tblLook w:val="04A0" w:firstRow="1" w:lastRow="0" w:firstColumn="1" w:lastColumn="0" w:noHBand="0" w:noVBand="1"/>
      </w:tblPr>
      <w:tblGrid>
        <w:gridCol w:w="4679"/>
        <w:gridCol w:w="4393"/>
      </w:tblGrid>
      <w:tr w:rsidR="00393B02" w:rsidRPr="00942E51" w14:paraId="3526CB1F" w14:textId="073AEB49" w:rsidTr="0051305B">
        <w:trPr>
          <w:trHeight w:val="20"/>
          <w:tblHeader/>
        </w:trPr>
        <w:tc>
          <w:tcPr>
            <w:tcW w:w="2579" w:type="pct"/>
          </w:tcPr>
          <w:p w14:paraId="6187E345" w14:textId="77777777" w:rsidR="00393B02" w:rsidRPr="00942E51" w:rsidRDefault="00393B02" w:rsidP="0051305B">
            <w:pPr>
              <w:tabs>
                <w:tab w:val="left" w:pos="284"/>
              </w:tabs>
              <w:spacing w:line="240" w:lineRule="auto"/>
              <w:ind w:left="0"/>
              <w:rPr>
                <w:rFonts w:cs="Times New Roman"/>
                <w:szCs w:val="24"/>
              </w:rPr>
            </w:pPr>
            <w:r w:rsidRPr="00942E51">
              <w:rPr>
                <w:rFonts w:cs="Times New Roman"/>
                <w:szCs w:val="24"/>
              </w:rPr>
              <w:t>1. Breastmilk</w:t>
            </w:r>
          </w:p>
        </w:tc>
        <w:tc>
          <w:tcPr>
            <w:tcW w:w="2421" w:type="pct"/>
          </w:tcPr>
          <w:p w14:paraId="7A60F13C" w14:textId="7A552479" w:rsidR="00393B02" w:rsidRPr="00942E51" w:rsidRDefault="00393B02" w:rsidP="0051305B">
            <w:pPr>
              <w:tabs>
                <w:tab w:val="left" w:pos="284"/>
              </w:tabs>
              <w:spacing w:line="240" w:lineRule="auto"/>
              <w:ind w:left="0"/>
              <w:rPr>
                <w:rFonts w:cs="Times New Roman"/>
                <w:szCs w:val="24"/>
              </w:rPr>
            </w:pPr>
            <w:r w:rsidRPr="00942E51">
              <w:rPr>
                <w:rFonts w:cs="Times New Roman"/>
                <w:szCs w:val="24"/>
              </w:rPr>
              <w:t>5. Flesh foods (meat, fish, poultry and organ meats)</w:t>
            </w:r>
          </w:p>
        </w:tc>
      </w:tr>
      <w:tr w:rsidR="00393B02" w:rsidRPr="00942E51" w14:paraId="5E8312A4" w14:textId="741380F5" w:rsidTr="0051305B">
        <w:trPr>
          <w:trHeight w:val="20"/>
          <w:tblHeader/>
        </w:trPr>
        <w:tc>
          <w:tcPr>
            <w:tcW w:w="2579" w:type="pct"/>
          </w:tcPr>
          <w:p w14:paraId="2C4B442C" w14:textId="77777777" w:rsidR="00393B02" w:rsidRPr="00942E51" w:rsidRDefault="00393B02" w:rsidP="0051305B">
            <w:pPr>
              <w:tabs>
                <w:tab w:val="left" w:pos="284"/>
              </w:tabs>
              <w:spacing w:line="240" w:lineRule="auto"/>
              <w:ind w:left="0"/>
              <w:rPr>
                <w:rFonts w:cs="Times New Roman"/>
                <w:szCs w:val="24"/>
              </w:rPr>
            </w:pPr>
            <w:r w:rsidRPr="00942E51">
              <w:rPr>
                <w:rFonts w:cs="Times New Roman"/>
                <w:szCs w:val="24"/>
              </w:rPr>
              <w:t>2. Grains, white roots and tubers, and plantains</w:t>
            </w:r>
          </w:p>
        </w:tc>
        <w:tc>
          <w:tcPr>
            <w:tcW w:w="2421" w:type="pct"/>
          </w:tcPr>
          <w:p w14:paraId="2B472214" w14:textId="2F651FD5" w:rsidR="00393B02" w:rsidRPr="00942E51" w:rsidRDefault="00393B02" w:rsidP="0051305B">
            <w:pPr>
              <w:tabs>
                <w:tab w:val="left" w:pos="284"/>
              </w:tabs>
              <w:spacing w:line="240" w:lineRule="auto"/>
              <w:ind w:left="0"/>
              <w:rPr>
                <w:rFonts w:cs="Times New Roman"/>
                <w:szCs w:val="24"/>
              </w:rPr>
            </w:pPr>
            <w:r w:rsidRPr="00942E51">
              <w:rPr>
                <w:rFonts w:cs="Times New Roman"/>
                <w:szCs w:val="24"/>
              </w:rPr>
              <w:t>6. Eggs</w:t>
            </w:r>
          </w:p>
        </w:tc>
      </w:tr>
      <w:tr w:rsidR="00393B02" w:rsidRPr="00942E51" w14:paraId="6EBD2288" w14:textId="62F32278" w:rsidTr="0051305B">
        <w:trPr>
          <w:trHeight w:val="20"/>
          <w:tblHeader/>
        </w:trPr>
        <w:tc>
          <w:tcPr>
            <w:tcW w:w="2579" w:type="pct"/>
          </w:tcPr>
          <w:p w14:paraId="656F026E" w14:textId="77777777" w:rsidR="00393B02" w:rsidRPr="00942E51" w:rsidRDefault="00393B02" w:rsidP="0051305B">
            <w:pPr>
              <w:tabs>
                <w:tab w:val="left" w:pos="284"/>
              </w:tabs>
              <w:spacing w:line="240" w:lineRule="auto"/>
              <w:ind w:left="0"/>
              <w:rPr>
                <w:rFonts w:cs="Times New Roman"/>
                <w:szCs w:val="24"/>
              </w:rPr>
            </w:pPr>
            <w:r w:rsidRPr="00942E51">
              <w:rPr>
                <w:rFonts w:cs="Times New Roman"/>
                <w:szCs w:val="24"/>
              </w:rPr>
              <w:t>3. Legumes and Nuts (beans, peas, lentils, nuts and seeds)</w:t>
            </w:r>
          </w:p>
        </w:tc>
        <w:tc>
          <w:tcPr>
            <w:tcW w:w="2421" w:type="pct"/>
          </w:tcPr>
          <w:p w14:paraId="247E4131" w14:textId="5582FB2E" w:rsidR="00393B02" w:rsidRPr="00942E51" w:rsidRDefault="00393B02" w:rsidP="0051305B">
            <w:pPr>
              <w:tabs>
                <w:tab w:val="left" w:pos="284"/>
              </w:tabs>
              <w:spacing w:line="240" w:lineRule="auto"/>
              <w:ind w:left="0"/>
              <w:rPr>
                <w:rFonts w:cs="Times New Roman"/>
                <w:szCs w:val="24"/>
              </w:rPr>
            </w:pPr>
            <w:r w:rsidRPr="00942E51">
              <w:rPr>
                <w:rFonts w:cs="Times New Roman"/>
                <w:szCs w:val="24"/>
              </w:rPr>
              <w:t>7. Vitamin A-rich fruits and vegetables</w:t>
            </w:r>
          </w:p>
        </w:tc>
      </w:tr>
      <w:tr w:rsidR="00393B02" w:rsidRPr="00942E51" w14:paraId="58A6B67F" w14:textId="1A97C859" w:rsidTr="0051305B">
        <w:trPr>
          <w:trHeight w:val="20"/>
          <w:tblHeader/>
        </w:trPr>
        <w:tc>
          <w:tcPr>
            <w:tcW w:w="2579" w:type="pct"/>
          </w:tcPr>
          <w:p w14:paraId="68E29CD0" w14:textId="77777777" w:rsidR="00393B02" w:rsidRPr="00942E51" w:rsidRDefault="00393B02" w:rsidP="0051305B">
            <w:pPr>
              <w:tabs>
                <w:tab w:val="left" w:pos="284"/>
              </w:tabs>
              <w:spacing w:line="240" w:lineRule="auto"/>
              <w:ind w:left="0"/>
              <w:rPr>
                <w:rFonts w:cs="Times New Roman"/>
                <w:szCs w:val="24"/>
              </w:rPr>
            </w:pPr>
            <w:r w:rsidRPr="00942E51">
              <w:rPr>
                <w:rFonts w:cs="Times New Roman"/>
                <w:szCs w:val="24"/>
              </w:rPr>
              <w:t>4. Dairy Products (milk, infant formula, yogurt, cheese)</w:t>
            </w:r>
          </w:p>
        </w:tc>
        <w:tc>
          <w:tcPr>
            <w:tcW w:w="2421" w:type="pct"/>
          </w:tcPr>
          <w:p w14:paraId="4BEDC61D" w14:textId="1CEAF485" w:rsidR="00393B02" w:rsidRPr="00942E51" w:rsidRDefault="00393B02" w:rsidP="0051305B">
            <w:pPr>
              <w:tabs>
                <w:tab w:val="left" w:pos="284"/>
              </w:tabs>
              <w:spacing w:line="240" w:lineRule="auto"/>
              <w:ind w:left="0"/>
              <w:rPr>
                <w:rFonts w:cs="Times New Roman"/>
                <w:szCs w:val="24"/>
              </w:rPr>
            </w:pPr>
            <w:r w:rsidRPr="00942E51">
              <w:rPr>
                <w:rFonts w:cs="Times New Roman"/>
                <w:szCs w:val="24"/>
              </w:rPr>
              <w:t>8. Other fruits and vegetables</w:t>
            </w:r>
          </w:p>
        </w:tc>
      </w:tr>
    </w:tbl>
    <w:p w14:paraId="5B3530F9" w14:textId="66F7D286" w:rsidR="00A02261" w:rsidRPr="00942E51" w:rsidRDefault="00A02261" w:rsidP="00A02261">
      <w:pPr>
        <w:tabs>
          <w:tab w:val="left" w:pos="284"/>
        </w:tabs>
        <w:spacing w:line="276" w:lineRule="auto"/>
        <w:ind w:left="0"/>
        <w:rPr>
          <w:rFonts w:cs="Times New Roman"/>
          <w:szCs w:val="24"/>
        </w:rPr>
      </w:pPr>
      <w:r w:rsidRPr="00942E51">
        <w:rPr>
          <w:rFonts w:cs="Times New Roman"/>
          <w:szCs w:val="24"/>
        </w:rPr>
        <w:t>The total number of food groups consumed is summed. The population-level indicator is calculated based on the following formula</w:t>
      </w:r>
      <w:r w:rsidR="00A42700">
        <w:rPr>
          <w:rStyle w:val="FootnoteReference"/>
          <w:rFonts w:cs="Times New Roman"/>
          <w:szCs w:val="24"/>
        </w:rPr>
        <w:footnoteReference w:id="9"/>
      </w:r>
      <w:r w:rsidRPr="00942E51">
        <w:rPr>
          <w:rFonts w:cs="Times New Roman"/>
          <w:szCs w:val="24"/>
        </w:rPr>
        <w:t xml:space="preserve">: </w:t>
      </w:r>
    </w:p>
    <w:tbl>
      <w:tblPr>
        <w:tblW w:w="5000" w:type="pct"/>
        <w:tblLook w:val="04A0" w:firstRow="1" w:lastRow="0" w:firstColumn="1" w:lastColumn="0" w:noHBand="0" w:noVBand="1"/>
      </w:tblPr>
      <w:tblGrid>
        <w:gridCol w:w="2059"/>
        <w:gridCol w:w="6273"/>
        <w:gridCol w:w="1028"/>
      </w:tblGrid>
      <w:tr w:rsidR="00A02261" w:rsidRPr="00942E51" w14:paraId="453BABBD" w14:textId="77777777" w:rsidTr="001A3378">
        <w:tc>
          <w:tcPr>
            <w:tcW w:w="1100" w:type="pct"/>
            <w:vMerge w:val="restart"/>
            <w:shd w:val="clear" w:color="auto" w:fill="auto"/>
            <w:vAlign w:val="center"/>
          </w:tcPr>
          <w:p w14:paraId="22A4A311" w14:textId="77777777" w:rsidR="00A02261" w:rsidRPr="00942E51" w:rsidRDefault="00A02261" w:rsidP="001A3378">
            <w:pPr>
              <w:tabs>
                <w:tab w:val="left" w:pos="284"/>
              </w:tabs>
              <w:spacing w:line="276" w:lineRule="auto"/>
              <w:ind w:left="0"/>
              <w:rPr>
                <w:rFonts w:cs="Times New Roman"/>
                <w:szCs w:val="24"/>
              </w:rPr>
            </w:pPr>
          </w:p>
          <w:p w14:paraId="21107827" w14:textId="77777777" w:rsidR="00A02261" w:rsidRPr="00942E51" w:rsidRDefault="00A02261" w:rsidP="001A3378">
            <w:pPr>
              <w:tabs>
                <w:tab w:val="left" w:pos="284"/>
              </w:tabs>
              <w:spacing w:line="276" w:lineRule="auto"/>
              <w:ind w:left="0"/>
              <w:rPr>
                <w:rFonts w:cs="Times New Roman"/>
                <w:szCs w:val="24"/>
              </w:rPr>
            </w:pPr>
            <w:r w:rsidRPr="00942E51">
              <w:rPr>
                <w:rFonts w:cs="Times New Roman"/>
                <w:szCs w:val="24"/>
              </w:rPr>
              <w:t xml:space="preserve">MDD (Children) = </w:t>
            </w:r>
          </w:p>
        </w:tc>
        <w:tc>
          <w:tcPr>
            <w:tcW w:w="3351" w:type="pct"/>
            <w:tcBorders>
              <w:bottom w:val="single" w:sz="4" w:space="0" w:color="auto"/>
            </w:tcBorders>
            <w:shd w:val="clear" w:color="auto" w:fill="auto"/>
          </w:tcPr>
          <w:p w14:paraId="0FDE33C2" w14:textId="7928A68C" w:rsidR="00A02261" w:rsidRPr="00942E51" w:rsidRDefault="00A02261" w:rsidP="001A3378">
            <w:pPr>
              <w:tabs>
                <w:tab w:val="left" w:pos="284"/>
              </w:tabs>
              <w:spacing w:line="276" w:lineRule="auto"/>
              <w:ind w:left="0"/>
              <w:jc w:val="center"/>
              <w:rPr>
                <w:rFonts w:cs="Times New Roman"/>
                <w:szCs w:val="24"/>
              </w:rPr>
            </w:pPr>
            <w:r w:rsidRPr="00942E51">
              <w:rPr>
                <w:rFonts w:cs="Times New Roman"/>
                <w:szCs w:val="24"/>
              </w:rPr>
              <w:t>Age in days ≥183 AND Age in days &lt; 730 AND Food</w:t>
            </w:r>
          </w:p>
          <w:p w14:paraId="5A7446CF" w14:textId="77777777" w:rsidR="00A02261" w:rsidRPr="00942E51" w:rsidRDefault="00A02261" w:rsidP="001A3378">
            <w:pPr>
              <w:tabs>
                <w:tab w:val="left" w:pos="284"/>
              </w:tabs>
              <w:spacing w:line="276" w:lineRule="auto"/>
              <w:ind w:left="0"/>
              <w:jc w:val="center"/>
              <w:rPr>
                <w:rFonts w:cs="Times New Roman"/>
                <w:szCs w:val="24"/>
              </w:rPr>
            </w:pPr>
            <w:r w:rsidRPr="00942E51">
              <w:rPr>
                <w:rFonts w:cs="Times New Roman"/>
                <w:szCs w:val="24"/>
              </w:rPr>
              <w:t>group score ≥5</w:t>
            </w:r>
          </w:p>
        </w:tc>
        <w:tc>
          <w:tcPr>
            <w:tcW w:w="549" w:type="pct"/>
            <w:vMerge w:val="restart"/>
            <w:shd w:val="clear" w:color="auto" w:fill="auto"/>
            <w:vAlign w:val="center"/>
          </w:tcPr>
          <w:p w14:paraId="39CD48EB" w14:textId="77777777" w:rsidR="00A02261" w:rsidRPr="00942E51" w:rsidRDefault="00A02261" w:rsidP="001A3378">
            <w:pPr>
              <w:tabs>
                <w:tab w:val="left" w:pos="284"/>
              </w:tabs>
              <w:spacing w:line="276" w:lineRule="auto"/>
              <w:ind w:left="0"/>
              <w:rPr>
                <w:rFonts w:cs="Times New Roman"/>
                <w:szCs w:val="24"/>
              </w:rPr>
            </w:pPr>
          </w:p>
          <w:p w14:paraId="1373316C" w14:textId="77777777" w:rsidR="00A02261" w:rsidRPr="00942E51" w:rsidRDefault="00A02261" w:rsidP="001A3378">
            <w:pPr>
              <w:tabs>
                <w:tab w:val="left" w:pos="284"/>
              </w:tabs>
              <w:spacing w:line="276" w:lineRule="auto"/>
              <w:ind w:left="0"/>
              <w:rPr>
                <w:rFonts w:cs="Times New Roman"/>
                <w:szCs w:val="24"/>
              </w:rPr>
            </w:pPr>
            <w:r w:rsidRPr="00942E51">
              <w:rPr>
                <w:rFonts w:cs="Times New Roman"/>
                <w:szCs w:val="24"/>
              </w:rPr>
              <w:t>× 100</w:t>
            </w:r>
          </w:p>
        </w:tc>
      </w:tr>
      <w:tr w:rsidR="00A02261" w:rsidRPr="00942E51" w14:paraId="2C3465BB" w14:textId="77777777" w:rsidTr="001A3378">
        <w:tc>
          <w:tcPr>
            <w:tcW w:w="1100" w:type="pct"/>
            <w:vMerge/>
            <w:shd w:val="clear" w:color="auto" w:fill="auto"/>
          </w:tcPr>
          <w:p w14:paraId="1D3851A5" w14:textId="77777777" w:rsidR="00A02261" w:rsidRPr="00942E51" w:rsidRDefault="00A02261" w:rsidP="001A3378">
            <w:pPr>
              <w:tabs>
                <w:tab w:val="left" w:pos="284"/>
              </w:tabs>
              <w:spacing w:line="276" w:lineRule="auto"/>
              <w:ind w:left="0"/>
              <w:rPr>
                <w:rFonts w:cs="Times New Roman"/>
                <w:szCs w:val="24"/>
              </w:rPr>
            </w:pPr>
          </w:p>
        </w:tc>
        <w:tc>
          <w:tcPr>
            <w:tcW w:w="3351" w:type="pct"/>
            <w:tcBorders>
              <w:top w:val="single" w:sz="4" w:space="0" w:color="auto"/>
            </w:tcBorders>
            <w:shd w:val="clear" w:color="auto" w:fill="auto"/>
          </w:tcPr>
          <w:p w14:paraId="14A0F492" w14:textId="401267A6" w:rsidR="00A02261" w:rsidRPr="00942E51" w:rsidRDefault="00A02261" w:rsidP="001A3378">
            <w:pPr>
              <w:tabs>
                <w:tab w:val="left" w:pos="284"/>
              </w:tabs>
              <w:spacing w:line="276" w:lineRule="auto"/>
              <w:ind w:left="0"/>
              <w:jc w:val="center"/>
              <w:rPr>
                <w:rFonts w:cs="Times New Roman"/>
                <w:szCs w:val="24"/>
              </w:rPr>
            </w:pPr>
            <w:r w:rsidRPr="00942E51">
              <w:rPr>
                <w:rFonts w:cs="Times New Roman"/>
                <w:szCs w:val="24"/>
              </w:rPr>
              <w:t>Age in days ≥183 AND Age in days</w:t>
            </w:r>
            <w:r w:rsidR="002915F7">
              <w:rPr>
                <w:rFonts w:cs="Times New Roman"/>
                <w:szCs w:val="24"/>
              </w:rPr>
              <w:t xml:space="preserve"> &lt;730</w:t>
            </w:r>
          </w:p>
        </w:tc>
        <w:tc>
          <w:tcPr>
            <w:tcW w:w="549" w:type="pct"/>
            <w:vMerge/>
            <w:shd w:val="clear" w:color="auto" w:fill="auto"/>
          </w:tcPr>
          <w:p w14:paraId="7DD33F68" w14:textId="77777777" w:rsidR="00A02261" w:rsidRPr="00942E51" w:rsidRDefault="00A02261" w:rsidP="001A3378">
            <w:pPr>
              <w:tabs>
                <w:tab w:val="left" w:pos="284"/>
              </w:tabs>
              <w:spacing w:line="276" w:lineRule="auto"/>
              <w:ind w:left="0"/>
              <w:rPr>
                <w:rFonts w:cs="Times New Roman"/>
                <w:szCs w:val="24"/>
              </w:rPr>
            </w:pPr>
          </w:p>
        </w:tc>
      </w:tr>
    </w:tbl>
    <w:p w14:paraId="1009DC3D" w14:textId="77777777" w:rsidR="002915F7" w:rsidRPr="00000231" w:rsidRDefault="002915F7" w:rsidP="00251444">
      <w:pPr>
        <w:pStyle w:val="ListParagraph"/>
        <w:tabs>
          <w:tab w:val="left" w:pos="284"/>
        </w:tabs>
        <w:spacing w:line="276" w:lineRule="auto"/>
        <w:ind w:left="0"/>
        <w:rPr>
          <w:rFonts w:cs="Times New Roman"/>
          <w:sz w:val="4"/>
          <w:szCs w:val="4"/>
        </w:rPr>
      </w:pPr>
    </w:p>
    <w:p w14:paraId="712F6E9A" w14:textId="4A112D76" w:rsidR="00A02261" w:rsidRPr="00942E51" w:rsidRDefault="00A02261" w:rsidP="00314E8D">
      <w:pPr>
        <w:pStyle w:val="ListParagraph"/>
        <w:numPr>
          <w:ilvl w:val="0"/>
          <w:numId w:val="7"/>
        </w:numPr>
        <w:tabs>
          <w:tab w:val="left" w:pos="284"/>
        </w:tabs>
        <w:spacing w:line="276" w:lineRule="auto"/>
        <w:ind w:left="0" w:firstLine="0"/>
        <w:rPr>
          <w:rFonts w:cs="Times New Roman"/>
          <w:szCs w:val="24"/>
        </w:rPr>
      </w:pPr>
      <w:r w:rsidRPr="00942E51">
        <w:rPr>
          <w:rFonts w:cs="Times New Roman"/>
          <w:b/>
          <w:bCs/>
          <w:szCs w:val="24"/>
        </w:rPr>
        <w:t>Measurement unit: Percent</w:t>
      </w:r>
    </w:p>
    <w:p w14:paraId="43B30893" w14:textId="76A986CA" w:rsidR="00A02261" w:rsidRPr="00942E51" w:rsidRDefault="00A02261" w:rsidP="00314E8D">
      <w:pPr>
        <w:pStyle w:val="ListParagraph"/>
        <w:numPr>
          <w:ilvl w:val="0"/>
          <w:numId w:val="7"/>
        </w:numPr>
        <w:tabs>
          <w:tab w:val="left" w:pos="284"/>
        </w:tabs>
        <w:ind w:left="0" w:firstLine="0"/>
        <w:rPr>
          <w:rFonts w:cs="Times New Roman"/>
          <w:szCs w:val="24"/>
        </w:rPr>
      </w:pPr>
      <w:r w:rsidRPr="00942E51">
        <w:rPr>
          <w:rFonts w:cs="Times New Roman"/>
          <w:b/>
          <w:bCs/>
          <w:szCs w:val="24"/>
        </w:rPr>
        <w:t>Data Collection Responsibility:</w:t>
      </w:r>
      <w:r w:rsidRPr="00942E51">
        <w:rPr>
          <w:rFonts w:cs="Times New Roman"/>
          <w:szCs w:val="24"/>
        </w:rPr>
        <w:t xml:space="preserve"> An independent survey firm </w:t>
      </w:r>
      <w:r w:rsidR="00830161">
        <w:rPr>
          <w:rFonts w:cs="Times New Roman"/>
          <w:szCs w:val="24"/>
        </w:rPr>
        <w:t>hired</w:t>
      </w:r>
      <w:r w:rsidRPr="00942E51">
        <w:rPr>
          <w:rFonts w:cs="Times New Roman"/>
          <w:szCs w:val="24"/>
        </w:rPr>
        <w:t xml:space="preserve"> by the project</w:t>
      </w:r>
      <w:r w:rsidR="00527C33">
        <w:rPr>
          <w:rFonts w:cs="Times New Roman"/>
          <w:szCs w:val="24"/>
        </w:rPr>
        <w:t xml:space="preserve"> will carry out </w:t>
      </w:r>
      <w:r w:rsidR="00A120CA">
        <w:rPr>
          <w:rFonts w:cs="Times New Roman"/>
          <w:szCs w:val="24"/>
        </w:rPr>
        <w:t>data</w:t>
      </w:r>
      <w:r w:rsidR="00527C33">
        <w:rPr>
          <w:rFonts w:cs="Times New Roman"/>
          <w:szCs w:val="24"/>
        </w:rPr>
        <w:t xml:space="preserve"> collection</w:t>
      </w:r>
      <w:r w:rsidRPr="00942E51">
        <w:rPr>
          <w:rFonts w:cs="Times New Roman"/>
          <w:szCs w:val="24"/>
        </w:rPr>
        <w:t xml:space="preserve">. Interviews will be conducted face-to-face. </w:t>
      </w:r>
    </w:p>
    <w:p w14:paraId="465CC858" w14:textId="77777777" w:rsidR="00A02261" w:rsidRPr="00942E51" w:rsidRDefault="00A02261" w:rsidP="00314E8D">
      <w:pPr>
        <w:pStyle w:val="ListParagraph"/>
        <w:numPr>
          <w:ilvl w:val="0"/>
          <w:numId w:val="7"/>
        </w:numPr>
        <w:tabs>
          <w:tab w:val="left" w:pos="284"/>
        </w:tabs>
        <w:ind w:left="0" w:firstLine="0"/>
        <w:rPr>
          <w:rFonts w:cs="Times New Roman"/>
          <w:szCs w:val="24"/>
        </w:rPr>
      </w:pPr>
      <w:r w:rsidRPr="00942E51">
        <w:rPr>
          <w:rFonts w:cs="Times New Roman"/>
          <w:b/>
          <w:bCs/>
          <w:szCs w:val="24"/>
        </w:rPr>
        <w:t>Sources of data:</w:t>
      </w:r>
      <w:r w:rsidRPr="00942E51">
        <w:rPr>
          <w:rFonts w:cs="Times New Roman"/>
          <w:szCs w:val="24"/>
        </w:rPr>
        <w:t xml:space="preserve"> Household Survey </w:t>
      </w:r>
    </w:p>
    <w:p w14:paraId="707EA2BF" w14:textId="77777777" w:rsidR="00A02261" w:rsidRPr="00942E51" w:rsidRDefault="00A02261" w:rsidP="00314E8D">
      <w:pPr>
        <w:pStyle w:val="ListParagraph"/>
        <w:numPr>
          <w:ilvl w:val="0"/>
          <w:numId w:val="7"/>
        </w:numPr>
        <w:tabs>
          <w:tab w:val="left" w:pos="284"/>
        </w:tabs>
        <w:ind w:left="0" w:firstLine="0"/>
        <w:rPr>
          <w:rFonts w:cs="Times New Roman"/>
          <w:b/>
          <w:bCs/>
          <w:szCs w:val="24"/>
        </w:rPr>
      </w:pPr>
      <w:r w:rsidRPr="00942E51">
        <w:rPr>
          <w:rFonts w:cs="Times New Roman"/>
          <w:b/>
          <w:bCs/>
          <w:szCs w:val="24"/>
        </w:rPr>
        <w:t>Frequency of data collection:</w:t>
      </w:r>
      <w:r w:rsidRPr="00942E51">
        <w:rPr>
          <w:rFonts w:cs="Times New Roman"/>
          <w:szCs w:val="24"/>
        </w:rPr>
        <w:t xml:space="preserve"> The MDD-C will be collected at baseline, annual outcome survey and project completion time (endline). </w:t>
      </w:r>
    </w:p>
    <w:p w14:paraId="45365DDE" w14:textId="77777777" w:rsidR="00A02261" w:rsidRPr="00942E51" w:rsidRDefault="00A02261" w:rsidP="00314E8D">
      <w:pPr>
        <w:pStyle w:val="ListParagraph"/>
        <w:numPr>
          <w:ilvl w:val="0"/>
          <w:numId w:val="7"/>
        </w:numPr>
        <w:tabs>
          <w:tab w:val="left" w:pos="284"/>
        </w:tabs>
        <w:ind w:left="0" w:firstLine="0"/>
        <w:rPr>
          <w:rFonts w:cs="Times New Roman"/>
          <w:b/>
          <w:bCs/>
          <w:szCs w:val="24"/>
        </w:rPr>
      </w:pPr>
      <w:r w:rsidRPr="00942E51">
        <w:rPr>
          <w:rFonts w:cs="Times New Roman"/>
          <w:b/>
          <w:bCs/>
          <w:szCs w:val="24"/>
        </w:rPr>
        <w:t xml:space="preserve">Sample: </w:t>
      </w:r>
      <w:r w:rsidRPr="00942E51">
        <w:rPr>
          <w:rFonts w:eastAsia="Calibri" w:cs="Times New Roman"/>
          <w:noProof/>
          <w:szCs w:val="24"/>
        </w:rPr>
        <w:t>MDD-C indicator will be reported for all types of FANSEP II beneficiaries.</w:t>
      </w:r>
    </w:p>
    <w:p w14:paraId="5CA7596A" w14:textId="77777777" w:rsidR="002915F7" w:rsidRDefault="002915F7" w:rsidP="001D79F1">
      <w:pPr>
        <w:pStyle w:val="Mytables"/>
        <w:framePr w:wrap="around"/>
        <w:tabs>
          <w:tab w:val="left" w:pos="284"/>
        </w:tabs>
        <w:spacing w:line="276" w:lineRule="auto"/>
        <w:jc w:val="both"/>
        <w:rPr>
          <w:b/>
          <w:bCs/>
          <w:color w:val="auto"/>
          <w:szCs w:val="24"/>
        </w:rPr>
      </w:pPr>
      <w:bookmarkStart w:id="21" w:name="_Toc128027754"/>
    </w:p>
    <w:p w14:paraId="51BBD774" w14:textId="1925DD4C" w:rsidR="00A02261" w:rsidRPr="001D79F1" w:rsidRDefault="00A02261" w:rsidP="001D79F1">
      <w:pPr>
        <w:pStyle w:val="Mytables"/>
        <w:framePr w:wrap="around"/>
        <w:tabs>
          <w:tab w:val="left" w:pos="284"/>
        </w:tabs>
        <w:spacing w:line="276" w:lineRule="auto"/>
        <w:jc w:val="both"/>
        <w:rPr>
          <w:b/>
          <w:bCs/>
          <w:color w:val="auto"/>
          <w:szCs w:val="24"/>
        </w:rPr>
      </w:pPr>
      <w:r w:rsidRPr="001D79F1">
        <w:rPr>
          <w:b/>
          <w:bCs/>
          <w:color w:val="auto"/>
          <w:szCs w:val="24"/>
        </w:rPr>
        <w:t>Table</w:t>
      </w:r>
      <w:r w:rsidR="001D79F1" w:rsidRPr="001D79F1">
        <w:rPr>
          <w:b/>
          <w:bCs/>
          <w:color w:val="auto"/>
          <w:szCs w:val="24"/>
        </w:rPr>
        <w:t xml:space="preserve"> 7: </w:t>
      </w:r>
      <w:r w:rsidRPr="001D79F1">
        <w:rPr>
          <w:b/>
          <w:bCs/>
          <w:color w:val="auto"/>
          <w:szCs w:val="24"/>
        </w:rPr>
        <w:t xml:space="preserve"> Comparing food groups for the infant and young child feeding MDD indicator and the MDD-W indicator</w:t>
      </w:r>
      <w:bookmarkEnd w:id="21"/>
    </w:p>
    <w:tbl>
      <w:tblPr>
        <w:tblW w:w="5000" w:type="pct"/>
        <w:tblLook w:val="04A0" w:firstRow="1" w:lastRow="0" w:firstColumn="1" w:lastColumn="0" w:noHBand="0" w:noVBand="1"/>
      </w:tblPr>
      <w:tblGrid>
        <w:gridCol w:w="2957"/>
        <w:gridCol w:w="3136"/>
        <w:gridCol w:w="3267"/>
      </w:tblGrid>
      <w:tr w:rsidR="00A02261" w:rsidRPr="00942E51" w14:paraId="508B8DC8" w14:textId="77777777" w:rsidTr="001A3378">
        <w:trPr>
          <w:trHeight w:val="212"/>
          <w:tblHeader/>
        </w:trPr>
        <w:tc>
          <w:tcPr>
            <w:tcW w:w="1580" w:type="pct"/>
            <w:tcBorders>
              <w:top w:val="single" w:sz="4" w:space="0" w:color="auto"/>
              <w:bottom w:val="single" w:sz="4" w:space="0" w:color="auto"/>
            </w:tcBorders>
          </w:tcPr>
          <w:p w14:paraId="2E4553C2" w14:textId="77777777" w:rsidR="00A02261" w:rsidRPr="00942E51" w:rsidRDefault="00A02261" w:rsidP="0051305B">
            <w:pPr>
              <w:tabs>
                <w:tab w:val="left" w:pos="284"/>
              </w:tabs>
              <w:spacing w:line="240" w:lineRule="auto"/>
              <w:ind w:left="0"/>
              <w:rPr>
                <w:rFonts w:cs="Times New Roman"/>
                <w:szCs w:val="24"/>
              </w:rPr>
            </w:pPr>
            <w:r w:rsidRPr="00942E51">
              <w:rPr>
                <w:rFonts w:cs="Times New Roman"/>
                <w:szCs w:val="24"/>
              </w:rPr>
              <w:lastRenderedPageBreak/>
              <w:t>Food group subdivisions</w:t>
            </w:r>
          </w:p>
        </w:tc>
        <w:tc>
          <w:tcPr>
            <w:tcW w:w="1675" w:type="pct"/>
            <w:tcBorders>
              <w:top w:val="single" w:sz="4" w:space="0" w:color="auto"/>
              <w:bottom w:val="single" w:sz="4" w:space="0" w:color="auto"/>
            </w:tcBorders>
          </w:tcPr>
          <w:p w14:paraId="34AB126B" w14:textId="77777777" w:rsidR="00A02261" w:rsidRPr="00942E51" w:rsidRDefault="00A02261" w:rsidP="0051305B">
            <w:pPr>
              <w:tabs>
                <w:tab w:val="left" w:pos="284"/>
              </w:tabs>
              <w:spacing w:line="240" w:lineRule="auto"/>
              <w:ind w:left="0"/>
              <w:rPr>
                <w:rFonts w:cs="Times New Roman"/>
                <w:szCs w:val="24"/>
              </w:rPr>
            </w:pPr>
            <w:r w:rsidRPr="00942E51">
              <w:rPr>
                <w:rFonts w:cs="Times New Roman"/>
                <w:szCs w:val="24"/>
              </w:rPr>
              <w:t>Ten food groups in MDD-W</w:t>
            </w:r>
            <w:r w:rsidRPr="00942E51">
              <w:rPr>
                <w:rFonts w:cs="Times New Roman"/>
                <w:szCs w:val="24"/>
                <w:vertAlign w:val="superscript"/>
              </w:rPr>
              <w:t>a</w:t>
            </w:r>
          </w:p>
        </w:tc>
        <w:tc>
          <w:tcPr>
            <w:tcW w:w="1745" w:type="pct"/>
            <w:tcBorders>
              <w:top w:val="single" w:sz="4" w:space="0" w:color="auto"/>
              <w:bottom w:val="single" w:sz="4" w:space="0" w:color="auto"/>
            </w:tcBorders>
          </w:tcPr>
          <w:p w14:paraId="21EE5DA7" w14:textId="77777777" w:rsidR="00A02261" w:rsidRPr="00942E51" w:rsidRDefault="00A02261" w:rsidP="0051305B">
            <w:pPr>
              <w:tabs>
                <w:tab w:val="left" w:pos="284"/>
              </w:tabs>
              <w:spacing w:line="240" w:lineRule="auto"/>
              <w:ind w:left="0"/>
              <w:rPr>
                <w:rFonts w:cs="Times New Roman"/>
                <w:szCs w:val="24"/>
              </w:rPr>
            </w:pPr>
            <w:r w:rsidRPr="00942E51">
              <w:rPr>
                <w:rFonts w:cs="Times New Roman"/>
                <w:szCs w:val="24"/>
              </w:rPr>
              <w:t>Eight food groups in MDD-C</w:t>
            </w:r>
            <w:r w:rsidRPr="00942E51">
              <w:rPr>
                <w:rFonts w:cs="Times New Roman"/>
                <w:szCs w:val="24"/>
                <w:vertAlign w:val="superscript"/>
              </w:rPr>
              <w:t>b</w:t>
            </w:r>
          </w:p>
        </w:tc>
      </w:tr>
      <w:tr w:rsidR="00A02261" w:rsidRPr="00942E51" w14:paraId="2055B94E" w14:textId="77777777" w:rsidTr="001A3378">
        <w:tc>
          <w:tcPr>
            <w:tcW w:w="1580" w:type="pct"/>
            <w:tcBorders>
              <w:top w:val="single" w:sz="4" w:space="0" w:color="auto"/>
            </w:tcBorders>
          </w:tcPr>
          <w:p w14:paraId="14CB21C0" w14:textId="77777777" w:rsidR="00A02261" w:rsidRPr="00942E51" w:rsidRDefault="00A02261" w:rsidP="0051305B">
            <w:pPr>
              <w:tabs>
                <w:tab w:val="left" w:pos="284"/>
              </w:tabs>
              <w:spacing w:line="240" w:lineRule="auto"/>
              <w:ind w:left="0"/>
              <w:rPr>
                <w:rFonts w:cs="Times New Roman"/>
                <w:szCs w:val="24"/>
              </w:rPr>
            </w:pPr>
            <w:r w:rsidRPr="00942E51">
              <w:rPr>
                <w:rFonts w:cs="Times New Roman"/>
                <w:szCs w:val="24"/>
              </w:rPr>
              <w:t>A. Foods made from grains</w:t>
            </w:r>
          </w:p>
        </w:tc>
        <w:tc>
          <w:tcPr>
            <w:tcW w:w="1675" w:type="pct"/>
            <w:vMerge w:val="restart"/>
            <w:tcBorders>
              <w:top w:val="single" w:sz="4" w:space="0" w:color="auto"/>
            </w:tcBorders>
          </w:tcPr>
          <w:p w14:paraId="4FDA9266" w14:textId="77777777" w:rsidR="00A02261" w:rsidRPr="00942E51" w:rsidRDefault="00A02261" w:rsidP="0051305B">
            <w:pPr>
              <w:tabs>
                <w:tab w:val="left" w:pos="284"/>
              </w:tabs>
              <w:spacing w:line="240" w:lineRule="auto"/>
              <w:ind w:left="0"/>
              <w:rPr>
                <w:rFonts w:cs="Times New Roman"/>
                <w:szCs w:val="24"/>
              </w:rPr>
            </w:pPr>
            <w:r w:rsidRPr="00942E51">
              <w:rPr>
                <w:rFonts w:cs="Times New Roman"/>
                <w:szCs w:val="24"/>
              </w:rPr>
              <w:t>1. Grains, white roots and tubers, and plantains</w:t>
            </w:r>
          </w:p>
        </w:tc>
        <w:tc>
          <w:tcPr>
            <w:tcW w:w="1745" w:type="pct"/>
            <w:vMerge w:val="restart"/>
            <w:tcBorders>
              <w:top w:val="single" w:sz="4" w:space="0" w:color="auto"/>
            </w:tcBorders>
          </w:tcPr>
          <w:p w14:paraId="0F2F301E" w14:textId="77777777" w:rsidR="00A02261" w:rsidRPr="00942E51" w:rsidRDefault="00A02261" w:rsidP="0051305B">
            <w:pPr>
              <w:tabs>
                <w:tab w:val="left" w:pos="284"/>
              </w:tabs>
              <w:spacing w:line="240" w:lineRule="auto"/>
              <w:ind w:left="0"/>
              <w:rPr>
                <w:rFonts w:cs="Times New Roman"/>
                <w:szCs w:val="24"/>
              </w:rPr>
            </w:pPr>
            <w:r w:rsidRPr="00942E51">
              <w:rPr>
                <w:rFonts w:cs="Times New Roman"/>
                <w:szCs w:val="24"/>
              </w:rPr>
              <w:t>2. Grains, white roots and tubers, and plantains</w:t>
            </w:r>
          </w:p>
        </w:tc>
      </w:tr>
      <w:tr w:rsidR="00A02261" w:rsidRPr="00942E51" w14:paraId="62D3EDFC" w14:textId="77777777" w:rsidTr="001A3378">
        <w:tc>
          <w:tcPr>
            <w:tcW w:w="1580" w:type="pct"/>
            <w:tcBorders>
              <w:bottom w:val="single" w:sz="4" w:space="0" w:color="auto"/>
            </w:tcBorders>
          </w:tcPr>
          <w:p w14:paraId="13B2A6FA" w14:textId="77777777" w:rsidR="00A02261" w:rsidRPr="00942E51" w:rsidRDefault="00A02261" w:rsidP="0051305B">
            <w:pPr>
              <w:tabs>
                <w:tab w:val="left" w:pos="284"/>
              </w:tabs>
              <w:spacing w:line="240" w:lineRule="auto"/>
              <w:ind w:left="0"/>
              <w:rPr>
                <w:rFonts w:cs="Times New Roman"/>
                <w:szCs w:val="24"/>
              </w:rPr>
            </w:pPr>
            <w:r w:rsidRPr="00942E51">
              <w:rPr>
                <w:rFonts w:cs="Times New Roman"/>
                <w:szCs w:val="24"/>
              </w:rPr>
              <w:t>B. White roots and tubers and plantains</w:t>
            </w:r>
          </w:p>
        </w:tc>
        <w:tc>
          <w:tcPr>
            <w:tcW w:w="1675" w:type="pct"/>
            <w:vMerge/>
            <w:tcBorders>
              <w:bottom w:val="single" w:sz="4" w:space="0" w:color="auto"/>
            </w:tcBorders>
          </w:tcPr>
          <w:p w14:paraId="47BC7CCB" w14:textId="77777777" w:rsidR="00A02261" w:rsidRPr="00942E51" w:rsidRDefault="00A02261" w:rsidP="0051305B">
            <w:pPr>
              <w:tabs>
                <w:tab w:val="left" w:pos="284"/>
              </w:tabs>
              <w:spacing w:line="240" w:lineRule="auto"/>
              <w:ind w:left="0"/>
              <w:rPr>
                <w:rFonts w:cs="Times New Roman"/>
                <w:szCs w:val="24"/>
              </w:rPr>
            </w:pPr>
          </w:p>
        </w:tc>
        <w:tc>
          <w:tcPr>
            <w:tcW w:w="1745" w:type="pct"/>
            <w:vMerge/>
            <w:tcBorders>
              <w:bottom w:val="single" w:sz="4" w:space="0" w:color="auto"/>
            </w:tcBorders>
          </w:tcPr>
          <w:p w14:paraId="250C4586" w14:textId="77777777" w:rsidR="00A02261" w:rsidRPr="00942E51" w:rsidRDefault="00A02261" w:rsidP="0051305B">
            <w:pPr>
              <w:tabs>
                <w:tab w:val="left" w:pos="284"/>
              </w:tabs>
              <w:spacing w:line="240" w:lineRule="auto"/>
              <w:ind w:left="0"/>
              <w:rPr>
                <w:rFonts w:cs="Times New Roman"/>
                <w:szCs w:val="24"/>
              </w:rPr>
            </w:pPr>
          </w:p>
        </w:tc>
      </w:tr>
      <w:tr w:rsidR="00A02261" w:rsidRPr="00942E51" w14:paraId="375470CE" w14:textId="77777777" w:rsidTr="001A3378">
        <w:tc>
          <w:tcPr>
            <w:tcW w:w="1580" w:type="pct"/>
            <w:tcBorders>
              <w:top w:val="single" w:sz="4" w:space="0" w:color="auto"/>
              <w:bottom w:val="single" w:sz="4" w:space="0" w:color="auto"/>
            </w:tcBorders>
          </w:tcPr>
          <w:p w14:paraId="775DC13F" w14:textId="77777777" w:rsidR="00A02261" w:rsidRPr="00942E51" w:rsidRDefault="00A02261" w:rsidP="0051305B">
            <w:pPr>
              <w:tabs>
                <w:tab w:val="left" w:pos="284"/>
              </w:tabs>
              <w:spacing w:line="240" w:lineRule="auto"/>
              <w:ind w:left="0"/>
              <w:rPr>
                <w:rFonts w:cs="Times New Roman"/>
                <w:szCs w:val="24"/>
              </w:rPr>
            </w:pPr>
            <w:r w:rsidRPr="00942E51">
              <w:rPr>
                <w:rFonts w:cs="Times New Roman"/>
                <w:szCs w:val="24"/>
              </w:rPr>
              <w:t>C. Pulses (beans, peas and lentils)</w:t>
            </w:r>
          </w:p>
        </w:tc>
        <w:tc>
          <w:tcPr>
            <w:tcW w:w="1675" w:type="pct"/>
            <w:tcBorders>
              <w:top w:val="single" w:sz="4" w:space="0" w:color="auto"/>
              <w:bottom w:val="single" w:sz="4" w:space="0" w:color="auto"/>
            </w:tcBorders>
          </w:tcPr>
          <w:p w14:paraId="62CB92E2" w14:textId="77777777" w:rsidR="00A02261" w:rsidRPr="00942E51" w:rsidRDefault="00A02261" w:rsidP="0051305B">
            <w:pPr>
              <w:tabs>
                <w:tab w:val="left" w:pos="284"/>
              </w:tabs>
              <w:spacing w:line="240" w:lineRule="auto"/>
              <w:ind w:left="0"/>
              <w:rPr>
                <w:rFonts w:cs="Times New Roman"/>
                <w:szCs w:val="24"/>
              </w:rPr>
            </w:pPr>
            <w:r w:rsidRPr="00942E51">
              <w:rPr>
                <w:rFonts w:cs="Times New Roman"/>
                <w:szCs w:val="24"/>
              </w:rPr>
              <w:t>2. Pulses (beans, peas and lentils)</w:t>
            </w:r>
          </w:p>
        </w:tc>
        <w:tc>
          <w:tcPr>
            <w:tcW w:w="1745" w:type="pct"/>
            <w:vMerge w:val="restart"/>
            <w:tcBorders>
              <w:top w:val="single" w:sz="4" w:space="0" w:color="auto"/>
              <w:bottom w:val="single" w:sz="4" w:space="0" w:color="auto"/>
            </w:tcBorders>
          </w:tcPr>
          <w:p w14:paraId="36CED1D4" w14:textId="77777777" w:rsidR="00A02261" w:rsidRPr="00942E51" w:rsidRDefault="00A02261" w:rsidP="0051305B">
            <w:pPr>
              <w:tabs>
                <w:tab w:val="left" w:pos="284"/>
              </w:tabs>
              <w:spacing w:line="240" w:lineRule="auto"/>
              <w:ind w:left="0"/>
              <w:rPr>
                <w:rFonts w:cs="Times New Roman"/>
                <w:szCs w:val="24"/>
              </w:rPr>
            </w:pPr>
            <w:r w:rsidRPr="00942E51">
              <w:rPr>
                <w:rFonts w:cs="Times New Roman"/>
                <w:szCs w:val="24"/>
              </w:rPr>
              <w:t>3. Legumes and Nuts (beans, peas, lentils, nuts and seeds)</w:t>
            </w:r>
          </w:p>
        </w:tc>
      </w:tr>
      <w:tr w:rsidR="00A02261" w:rsidRPr="00942E51" w14:paraId="68AFE548" w14:textId="77777777" w:rsidTr="001A3378">
        <w:tc>
          <w:tcPr>
            <w:tcW w:w="1580" w:type="pct"/>
            <w:tcBorders>
              <w:top w:val="single" w:sz="4" w:space="0" w:color="auto"/>
              <w:bottom w:val="single" w:sz="4" w:space="0" w:color="auto"/>
            </w:tcBorders>
          </w:tcPr>
          <w:p w14:paraId="3D7870EB" w14:textId="77777777" w:rsidR="00A02261" w:rsidRPr="00942E51" w:rsidRDefault="00A02261" w:rsidP="0051305B">
            <w:pPr>
              <w:tabs>
                <w:tab w:val="left" w:pos="284"/>
              </w:tabs>
              <w:spacing w:line="240" w:lineRule="auto"/>
              <w:ind w:left="0"/>
              <w:rPr>
                <w:rFonts w:cs="Times New Roman"/>
                <w:szCs w:val="24"/>
              </w:rPr>
            </w:pPr>
            <w:r w:rsidRPr="00942E51">
              <w:rPr>
                <w:rFonts w:cs="Times New Roman"/>
                <w:szCs w:val="24"/>
              </w:rPr>
              <w:t>D. Nuts and seeds</w:t>
            </w:r>
          </w:p>
        </w:tc>
        <w:tc>
          <w:tcPr>
            <w:tcW w:w="1675" w:type="pct"/>
            <w:tcBorders>
              <w:top w:val="single" w:sz="4" w:space="0" w:color="auto"/>
              <w:bottom w:val="single" w:sz="4" w:space="0" w:color="auto"/>
            </w:tcBorders>
          </w:tcPr>
          <w:p w14:paraId="5090B84B" w14:textId="77777777" w:rsidR="00A02261" w:rsidRPr="00942E51" w:rsidRDefault="00A02261" w:rsidP="0051305B">
            <w:pPr>
              <w:tabs>
                <w:tab w:val="left" w:pos="284"/>
              </w:tabs>
              <w:spacing w:line="240" w:lineRule="auto"/>
              <w:ind w:left="0"/>
              <w:rPr>
                <w:rFonts w:cs="Times New Roman"/>
                <w:szCs w:val="24"/>
              </w:rPr>
            </w:pPr>
            <w:r w:rsidRPr="00942E51">
              <w:rPr>
                <w:rFonts w:cs="Times New Roman"/>
                <w:szCs w:val="24"/>
              </w:rPr>
              <w:t>3. Nuts and seeds</w:t>
            </w:r>
          </w:p>
        </w:tc>
        <w:tc>
          <w:tcPr>
            <w:tcW w:w="1745" w:type="pct"/>
            <w:vMerge/>
            <w:tcBorders>
              <w:top w:val="single" w:sz="4" w:space="0" w:color="auto"/>
              <w:bottom w:val="single" w:sz="4" w:space="0" w:color="auto"/>
            </w:tcBorders>
          </w:tcPr>
          <w:p w14:paraId="5AFAF5AD" w14:textId="77777777" w:rsidR="00A02261" w:rsidRPr="00942E51" w:rsidRDefault="00A02261" w:rsidP="0051305B">
            <w:pPr>
              <w:tabs>
                <w:tab w:val="left" w:pos="284"/>
              </w:tabs>
              <w:spacing w:line="240" w:lineRule="auto"/>
              <w:ind w:left="0"/>
              <w:rPr>
                <w:rFonts w:cs="Times New Roman"/>
                <w:szCs w:val="24"/>
              </w:rPr>
            </w:pPr>
          </w:p>
        </w:tc>
      </w:tr>
      <w:tr w:rsidR="00A02261" w:rsidRPr="00942E51" w14:paraId="595A7423" w14:textId="77777777" w:rsidTr="001A3378">
        <w:tc>
          <w:tcPr>
            <w:tcW w:w="1580" w:type="pct"/>
            <w:tcBorders>
              <w:top w:val="single" w:sz="4" w:space="0" w:color="auto"/>
            </w:tcBorders>
          </w:tcPr>
          <w:p w14:paraId="3EFBE987" w14:textId="77777777" w:rsidR="00A02261" w:rsidRPr="00942E51" w:rsidRDefault="00A02261" w:rsidP="0051305B">
            <w:pPr>
              <w:tabs>
                <w:tab w:val="left" w:pos="284"/>
              </w:tabs>
              <w:spacing w:line="240" w:lineRule="auto"/>
              <w:ind w:left="0"/>
              <w:rPr>
                <w:rFonts w:cs="Times New Roman"/>
                <w:szCs w:val="24"/>
              </w:rPr>
            </w:pPr>
            <w:r w:rsidRPr="00942E51">
              <w:rPr>
                <w:rFonts w:cs="Times New Roman"/>
                <w:szCs w:val="24"/>
              </w:rPr>
              <w:t xml:space="preserve">E. Milk </w:t>
            </w:r>
          </w:p>
        </w:tc>
        <w:tc>
          <w:tcPr>
            <w:tcW w:w="1675" w:type="pct"/>
            <w:vMerge w:val="restart"/>
            <w:tcBorders>
              <w:top w:val="single" w:sz="4" w:space="0" w:color="auto"/>
            </w:tcBorders>
          </w:tcPr>
          <w:p w14:paraId="613AA8DF" w14:textId="77777777" w:rsidR="00A02261" w:rsidRPr="00942E51" w:rsidRDefault="00A02261" w:rsidP="0051305B">
            <w:pPr>
              <w:tabs>
                <w:tab w:val="left" w:pos="284"/>
              </w:tabs>
              <w:spacing w:line="240" w:lineRule="auto"/>
              <w:ind w:left="0"/>
              <w:rPr>
                <w:rFonts w:cs="Times New Roman"/>
                <w:szCs w:val="24"/>
              </w:rPr>
            </w:pPr>
            <w:r w:rsidRPr="00942E51">
              <w:rPr>
                <w:rFonts w:cs="Times New Roman"/>
                <w:szCs w:val="24"/>
              </w:rPr>
              <w:t>4. Dairy</w:t>
            </w:r>
          </w:p>
        </w:tc>
        <w:tc>
          <w:tcPr>
            <w:tcW w:w="1745" w:type="pct"/>
            <w:vMerge w:val="restart"/>
            <w:tcBorders>
              <w:top w:val="single" w:sz="4" w:space="0" w:color="auto"/>
            </w:tcBorders>
          </w:tcPr>
          <w:p w14:paraId="226D6222" w14:textId="77777777" w:rsidR="00A02261" w:rsidRPr="00942E51" w:rsidRDefault="00A02261" w:rsidP="0051305B">
            <w:pPr>
              <w:tabs>
                <w:tab w:val="left" w:pos="284"/>
              </w:tabs>
              <w:spacing w:line="240" w:lineRule="auto"/>
              <w:ind w:left="0"/>
              <w:rPr>
                <w:rFonts w:cs="Times New Roman"/>
                <w:szCs w:val="24"/>
              </w:rPr>
            </w:pPr>
            <w:r w:rsidRPr="00942E51">
              <w:rPr>
                <w:rFonts w:cs="Times New Roman"/>
                <w:szCs w:val="24"/>
              </w:rPr>
              <w:t>4. Dairy Products (milk, infant formula, yogurt, cheese)</w:t>
            </w:r>
          </w:p>
        </w:tc>
      </w:tr>
      <w:tr w:rsidR="00A02261" w:rsidRPr="00942E51" w14:paraId="689A6C41" w14:textId="77777777" w:rsidTr="001A3378">
        <w:tc>
          <w:tcPr>
            <w:tcW w:w="1580" w:type="pct"/>
            <w:tcBorders>
              <w:bottom w:val="single" w:sz="4" w:space="0" w:color="auto"/>
            </w:tcBorders>
          </w:tcPr>
          <w:p w14:paraId="7E264EFC" w14:textId="77777777" w:rsidR="00A02261" w:rsidRPr="00942E51" w:rsidRDefault="00A02261" w:rsidP="0051305B">
            <w:pPr>
              <w:tabs>
                <w:tab w:val="left" w:pos="284"/>
              </w:tabs>
              <w:spacing w:line="240" w:lineRule="auto"/>
              <w:ind w:left="0"/>
              <w:rPr>
                <w:rFonts w:cs="Times New Roman"/>
                <w:szCs w:val="24"/>
              </w:rPr>
            </w:pPr>
            <w:r w:rsidRPr="00942E51">
              <w:rPr>
                <w:rFonts w:cs="Times New Roman"/>
                <w:szCs w:val="24"/>
              </w:rPr>
              <w:t>F. Dairy Foods</w:t>
            </w:r>
          </w:p>
        </w:tc>
        <w:tc>
          <w:tcPr>
            <w:tcW w:w="1675" w:type="pct"/>
            <w:vMerge/>
            <w:tcBorders>
              <w:bottom w:val="single" w:sz="4" w:space="0" w:color="auto"/>
            </w:tcBorders>
          </w:tcPr>
          <w:p w14:paraId="1EB10572" w14:textId="77777777" w:rsidR="00A02261" w:rsidRPr="00942E51" w:rsidRDefault="00A02261" w:rsidP="0051305B">
            <w:pPr>
              <w:tabs>
                <w:tab w:val="left" w:pos="284"/>
              </w:tabs>
              <w:spacing w:line="240" w:lineRule="auto"/>
              <w:ind w:left="0"/>
              <w:rPr>
                <w:rFonts w:cs="Times New Roman"/>
                <w:szCs w:val="24"/>
              </w:rPr>
            </w:pPr>
          </w:p>
        </w:tc>
        <w:tc>
          <w:tcPr>
            <w:tcW w:w="1745" w:type="pct"/>
            <w:vMerge/>
            <w:tcBorders>
              <w:bottom w:val="single" w:sz="4" w:space="0" w:color="auto"/>
            </w:tcBorders>
          </w:tcPr>
          <w:p w14:paraId="082AAF79" w14:textId="77777777" w:rsidR="00A02261" w:rsidRPr="00942E51" w:rsidRDefault="00A02261" w:rsidP="0051305B">
            <w:pPr>
              <w:tabs>
                <w:tab w:val="left" w:pos="284"/>
              </w:tabs>
              <w:spacing w:line="240" w:lineRule="auto"/>
              <w:ind w:left="0"/>
              <w:rPr>
                <w:rFonts w:cs="Times New Roman"/>
                <w:szCs w:val="24"/>
              </w:rPr>
            </w:pPr>
          </w:p>
        </w:tc>
      </w:tr>
      <w:tr w:rsidR="00A02261" w:rsidRPr="00942E51" w14:paraId="25D32224" w14:textId="77777777" w:rsidTr="001A3378">
        <w:tc>
          <w:tcPr>
            <w:tcW w:w="1580" w:type="pct"/>
            <w:tcBorders>
              <w:top w:val="single" w:sz="4" w:space="0" w:color="auto"/>
            </w:tcBorders>
          </w:tcPr>
          <w:p w14:paraId="0737D567" w14:textId="77777777" w:rsidR="00A02261" w:rsidRPr="00942E51" w:rsidRDefault="00A02261" w:rsidP="0051305B">
            <w:pPr>
              <w:tabs>
                <w:tab w:val="left" w:pos="284"/>
              </w:tabs>
              <w:spacing w:line="240" w:lineRule="auto"/>
              <w:ind w:left="0"/>
              <w:rPr>
                <w:rFonts w:cs="Times New Roman"/>
                <w:szCs w:val="24"/>
              </w:rPr>
            </w:pPr>
            <w:r w:rsidRPr="00942E51">
              <w:rPr>
                <w:rFonts w:cs="Times New Roman"/>
                <w:szCs w:val="24"/>
              </w:rPr>
              <w:t>G. Organ meat</w:t>
            </w:r>
          </w:p>
        </w:tc>
        <w:tc>
          <w:tcPr>
            <w:tcW w:w="1675" w:type="pct"/>
            <w:vMerge w:val="restart"/>
            <w:tcBorders>
              <w:top w:val="single" w:sz="4" w:space="0" w:color="auto"/>
            </w:tcBorders>
            <w:vAlign w:val="center"/>
          </w:tcPr>
          <w:p w14:paraId="04029774" w14:textId="77777777" w:rsidR="00A02261" w:rsidRPr="00942E51" w:rsidRDefault="00A02261" w:rsidP="0051305B">
            <w:pPr>
              <w:tabs>
                <w:tab w:val="left" w:pos="284"/>
              </w:tabs>
              <w:spacing w:line="240" w:lineRule="auto"/>
              <w:ind w:left="0"/>
              <w:rPr>
                <w:rFonts w:cs="Times New Roman"/>
                <w:szCs w:val="24"/>
              </w:rPr>
            </w:pPr>
            <w:r w:rsidRPr="00942E51">
              <w:rPr>
                <w:rFonts w:cs="Times New Roman"/>
                <w:szCs w:val="24"/>
              </w:rPr>
              <w:t>5. Meat, poultry and fish</w:t>
            </w:r>
          </w:p>
        </w:tc>
        <w:tc>
          <w:tcPr>
            <w:tcW w:w="1745" w:type="pct"/>
            <w:vMerge w:val="restart"/>
            <w:tcBorders>
              <w:top w:val="single" w:sz="4" w:space="0" w:color="auto"/>
            </w:tcBorders>
            <w:vAlign w:val="center"/>
          </w:tcPr>
          <w:p w14:paraId="7278F81B" w14:textId="77777777" w:rsidR="00A02261" w:rsidRPr="00942E51" w:rsidRDefault="00A02261" w:rsidP="0051305B">
            <w:pPr>
              <w:tabs>
                <w:tab w:val="left" w:pos="284"/>
              </w:tabs>
              <w:spacing w:line="240" w:lineRule="auto"/>
              <w:ind w:left="0"/>
              <w:rPr>
                <w:rFonts w:cs="Times New Roman"/>
                <w:szCs w:val="24"/>
              </w:rPr>
            </w:pPr>
            <w:r w:rsidRPr="00942E51">
              <w:rPr>
                <w:rFonts w:cs="Times New Roman"/>
                <w:szCs w:val="24"/>
              </w:rPr>
              <w:t>5. Flesh foods (meat, fish, poultry and organ meats)</w:t>
            </w:r>
          </w:p>
        </w:tc>
      </w:tr>
      <w:tr w:rsidR="00A02261" w:rsidRPr="00942E51" w14:paraId="1FF58254" w14:textId="77777777" w:rsidTr="001A3378">
        <w:tc>
          <w:tcPr>
            <w:tcW w:w="1580" w:type="pct"/>
          </w:tcPr>
          <w:p w14:paraId="2FD17C25" w14:textId="77777777" w:rsidR="00A02261" w:rsidRPr="00942E51" w:rsidRDefault="00A02261" w:rsidP="0051305B">
            <w:pPr>
              <w:tabs>
                <w:tab w:val="left" w:pos="284"/>
              </w:tabs>
              <w:spacing w:line="240" w:lineRule="auto"/>
              <w:ind w:left="0"/>
              <w:rPr>
                <w:rFonts w:cs="Times New Roman"/>
                <w:szCs w:val="24"/>
              </w:rPr>
            </w:pPr>
            <w:r w:rsidRPr="00942E51">
              <w:rPr>
                <w:rFonts w:cs="Times New Roman"/>
                <w:szCs w:val="24"/>
              </w:rPr>
              <w:t>H. Red flesh meat from mammals</w:t>
            </w:r>
          </w:p>
        </w:tc>
        <w:tc>
          <w:tcPr>
            <w:tcW w:w="1675" w:type="pct"/>
            <w:vMerge/>
          </w:tcPr>
          <w:p w14:paraId="129472B5" w14:textId="77777777" w:rsidR="00A02261" w:rsidRPr="00942E51" w:rsidRDefault="00A02261" w:rsidP="0051305B">
            <w:pPr>
              <w:tabs>
                <w:tab w:val="left" w:pos="284"/>
              </w:tabs>
              <w:spacing w:line="240" w:lineRule="auto"/>
              <w:ind w:left="0"/>
              <w:rPr>
                <w:rFonts w:cs="Times New Roman"/>
                <w:szCs w:val="24"/>
              </w:rPr>
            </w:pPr>
          </w:p>
        </w:tc>
        <w:tc>
          <w:tcPr>
            <w:tcW w:w="1745" w:type="pct"/>
            <w:vMerge/>
          </w:tcPr>
          <w:p w14:paraId="6401465E" w14:textId="77777777" w:rsidR="00A02261" w:rsidRPr="00942E51" w:rsidRDefault="00A02261" w:rsidP="0051305B">
            <w:pPr>
              <w:tabs>
                <w:tab w:val="left" w:pos="284"/>
              </w:tabs>
              <w:spacing w:line="240" w:lineRule="auto"/>
              <w:ind w:left="0"/>
              <w:rPr>
                <w:rFonts w:cs="Times New Roman"/>
                <w:szCs w:val="24"/>
              </w:rPr>
            </w:pPr>
          </w:p>
        </w:tc>
      </w:tr>
      <w:tr w:rsidR="00A02261" w:rsidRPr="00942E51" w14:paraId="754EDB35" w14:textId="77777777" w:rsidTr="001A3378">
        <w:tc>
          <w:tcPr>
            <w:tcW w:w="1580" w:type="pct"/>
          </w:tcPr>
          <w:p w14:paraId="2895A5DC" w14:textId="77777777" w:rsidR="00A02261" w:rsidRPr="00942E51" w:rsidRDefault="00A02261" w:rsidP="0051305B">
            <w:pPr>
              <w:tabs>
                <w:tab w:val="left" w:pos="284"/>
              </w:tabs>
              <w:spacing w:line="240" w:lineRule="auto"/>
              <w:ind w:left="0"/>
              <w:rPr>
                <w:rFonts w:cs="Times New Roman"/>
                <w:szCs w:val="24"/>
              </w:rPr>
            </w:pPr>
            <w:r w:rsidRPr="00942E51">
              <w:rPr>
                <w:rFonts w:cs="Times New Roman"/>
                <w:szCs w:val="24"/>
              </w:rPr>
              <w:t>I. Processed meat</w:t>
            </w:r>
          </w:p>
        </w:tc>
        <w:tc>
          <w:tcPr>
            <w:tcW w:w="1675" w:type="pct"/>
            <w:vMerge/>
          </w:tcPr>
          <w:p w14:paraId="1008BE7E" w14:textId="77777777" w:rsidR="00A02261" w:rsidRPr="00942E51" w:rsidRDefault="00A02261" w:rsidP="0051305B">
            <w:pPr>
              <w:tabs>
                <w:tab w:val="left" w:pos="284"/>
              </w:tabs>
              <w:spacing w:line="240" w:lineRule="auto"/>
              <w:ind w:left="0"/>
              <w:rPr>
                <w:rFonts w:cs="Times New Roman"/>
                <w:szCs w:val="24"/>
              </w:rPr>
            </w:pPr>
          </w:p>
        </w:tc>
        <w:tc>
          <w:tcPr>
            <w:tcW w:w="1745" w:type="pct"/>
            <w:vMerge/>
          </w:tcPr>
          <w:p w14:paraId="3A80ABE2" w14:textId="77777777" w:rsidR="00A02261" w:rsidRPr="00942E51" w:rsidRDefault="00A02261" w:rsidP="0051305B">
            <w:pPr>
              <w:tabs>
                <w:tab w:val="left" w:pos="284"/>
              </w:tabs>
              <w:spacing w:line="240" w:lineRule="auto"/>
              <w:ind w:left="0"/>
              <w:rPr>
                <w:rFonts w:cs="Times New Roman"/>
                <w:szCs w:val="24"/>
              </w:rPr>
            </w:pPr>
          </w:p>
        </w:tc>
      </w:tr>
      <w:tr w:rsidR="00A02261" w:rsidRPr="00942E51" w14:paraId="74E5FE3E" w14:textId="77777777" w:rsidTr="001A3378">
        <w:tc>
          <w:tcPr>
            <w:tcW w:w="1580" w:type="pct"/>
          </w:tcPr>
          <w:p w14:paraId="6D3C85D9" w14:textId="77777777" w:rsidR="00A02261" w:rsidRPr="00942E51" w:rsidRDefault="00A02261" w:rsidP="0051305B">
            <w:pPr>
              <w:tabs>
                <w:tab w:val="left" w:pos="284"/>
              </w:tabs>
              <w:spacing w:line="240" w:lineRule="auto"/>
              <w:ind w:left="0"/>
              <w:rPr>
                <w:rFonts w:cs="Times New Roman"/>
                <w:szCs w:val="24"/>
              </w:rPr>
            </w:pPr>
            <w:r w:rsidRPr="00942E51">
              <w:rPr>
                <w:rFonts w:cs="Times New Roman"/>
                <w:szCs w:val="24"/>
              </w:rPr>
              <w:t>J. Poultry and other white meats</w:t>
            </w:r>
          </w:p>
        </w:tc>
        <w:tc>
          <w:tcPr>
            <w:tcW w:w="1675" w:type="pct"/>
            <w:vMerge/>
          </w:tcPr>
          <w:p w14:paraId="45E7D0F0" w14:textId="77777777" w:rsidR="00A02261" w:rsidRPr="00942E51" w:rsidRDefault="00A02261" w:rsidP="0051305B">
            <w:pPr>
              <w:tabs>
                <w:tab w:val="left" w:pos="284"/>
              </w:tabs>
              <w:spacing w:line="240" w:lineRule="auto"/>
              <w:ind w:left="0"/>
              <w:rPr>
                <w:rFonts w:cs="Times New Roman"/>
                <w:szCs w:val="24"/>
              </w:rPr>
            </w:pPr>
          </w:p>
        </w:tc>
        <w:tc>
          <w:tcPr>
            <w:tcW w:w="1745" w:type="pct"/>
            <w:vMerge/>
          </w:tcPr>
          <w:p w14:paraId="694771CF" w14:textId="77777777" w:rsidR="00A02261" w:rsidRPr="00942E51" w:rsidRDefault="00A02261" w:rsidP="0051305B">
            <w:pPr>
              <w:tabs>
                <w:tab w:val="left" w:pos="284"/>
              </w:tabs>
              <w:spacing w:line="240" w:lineRule="auto"/>
              <w:ind w:left="0"/>
              <w:rPr>
                <w:rFonts w:cs="Times New Roman"/>
                <w:szCs w:val="24"/>
              </w:rPr>
            </w:pPr>
          </w:p>
        </w:tc>
      </w:tr>
      <w:tr w:rsidR="00A02261" w:rsidRPr="00942E51" w14:paraId="4134E16B" w14:textId="77777777" w:rsidTr="001A3378">
        <w:tc>
          <w:tcPr>
            <w:tcW w:w="1580" w:type="pct"/>
            <w:tcBorders>
              <w:bottom w:val="single" w:sz="4" w:space="0" w:color="auto"/>
            </w:tcBorders>
          </w:tcPr>
          <w:p w14:paraId="36578DE1" w14:textId="77777777" w:rsidR="00A02261" w:rsidRPr="00942E51" w:rsidRDefault="00A02261" w:rsidP="0051305B">
            <w:pPr>
              <w:tabs>
                <w:tab w:val="left" w:pos="284"/>
              </w:tabs>
              <w:spacing w:line="240" w:lineRule="auto"/>
              <w:ind w:left="0"/>
              <w:rPr>
                <w:rFonts w:cs="Times New Roman"/>
                <w:szCs w:val="24"/>
              </w:rPr>
            </w:pPr>
            <w:r w:rsidRPr="00942E51">
              <w:rPr>
                <w:rFonts w:cs="Times New Roman"/>
                <w:szCs w:val="24"/>
              </w:rPr>
              <w:t>K. Fish and seafood</w:t>
            </w:r>
          </w:p>
        </w:tc>
        <w:tc>
          <w:tcPr>
            <w:tcW w:w="1675" w:type="pct"/>
            <w:vMerge/>
            <w:tcBorders>
              <w:bottom w:val="single" w:sz="4" w:space="0" w:color="auto"/>
            </w:tcBorders>
          </w:tcPr>
          <w:p w14:paraId="57EAC63B" w14:textId="77777777" w:rsidR="00A02261" w:rsidRPr="00942E51" w:rsidRDefault="00A02261" w:rsidP="0051305B">
            <w:pPr>
              <w:tabs>
                <w:tab w:val="left" w:pos="284"/>
              </w:tabs>
              <w:spacing w:line="240" w:lineRule="auto"/>
              <w:ind w:left="0"/>
              <w:rPr>
                <w:rFonts w:cs="Times New Roman"/>
                <w:szCs w:val="24"/>
              </w:rPr>
            </w:pPr>
          </w:p>
        </w:tc>
        <w:tc>
          <w:tcPr>
            <w:tcW w:w="1745" w:type="pct"/>
            <w:vMerge/>
            <w:tcBorders>
              <w:bottom w:val="single" w:sz="4" w:space="0" w:color="auto"/>
            </w:tcBorders>
          </w:tcPr>
          <w:p w14:paraId="64C3A8F0" w14:textId="77777777" w:rsidR="00A02261" w:rsidRPr="00942E51" w:rsidRDefault="00A02261" w:rsidP="0051305B">
            <w:pPr>
              <w:tabs>
                <w:tab w:val="left" w:pos="284"/>
              </w:tabs>
              <w:spacing w:line="240" w:lineRule="auto"/>
              <w:ind w:left="0"/>
              <w:rPr>
                <w:rFonts w:cs="Times New Roman"/>
                <w:szCs w:val="24"/>
              </w:rPr>
            </w:pPr>
          </w:p>
        </w:tc>
      </w:tr>
      <w:tr w:rsidR="00A02261" w:rsidRPr="00942E51" w14:paraId="528987BD" w14:textId="77777777" w:rsidTr="001A3378">
        <w:tc>
          <w:tcPr>
            <w:tcW w:w="1580" w:type="pct"/>
            <w:tcBorders>
              <w:top w:val="single" w:sz="4" w:space="0" w:color="auto"/>
              <w:bottom w:val="single" w:sz="4" w:space="0" w:color="auto"/>
            </w:tcBorders>
          </w:tcPr>
          <w:p w14:paraId="24B8A4BB" w14:textId="77777777" w:rsidR="00A02261" w:rsidRPr="00942E51" w:rsidRDefault="00A02261" w:rsidP="0051305B">
            <w:pPr>
              <w:tabs>
                <w:tab w:val="left" w:pos="284"/>
              </w:tabs>
              <w:spacing w:line="240" w:lineRule="auto"/>
              <w:ind w:left="0"/>
              <w:rPr>
                <w:rFonts w:cs="Times New Roman"/>
                <w:szCs w:val="24"/>
              </w:rPr>
            </w:pPr>
            <w:r w:rsidRPr="00942E51">
              <w:rPr>
                <w:rFonts w:cs="Times New Roman"/>
                <w:szCs w:val="24"/>
              </w:rPr>
              <w:t>L. Eggs</w:t>
            </w:r>
          </w:p>
        </w:tc>
        <w:tc>
          <w:tcPr>
            <w:tcW w:w="1675" w:type="pct"/>
            <w:tcBorders>
              <w:top w:val="single" w:sz="4" w:space="0" w:color="auto"/>
              <w:bottom w:val="single" w:sz="4" w:space="0" w:color="auto"/>
            </w:tcBorders>
          </w:tcPr>
          <w:p w14:paraId="5A94721F" w14:textId="77777777" w:rsidR="00A02261" w:rsidRPr="00942E51" w:rsidRDefault="00A02261" w:rsidP="0051305B">
            <w:pPr>
              <w:tabs>
                <w:tab w:val="left" w:pos="284"/>
              </w:tabs>
              <w:spacing w:line="240" w:lineRule="auto"/>
              <w:ind w:left="0"/>
              <w:rPr>
                <w:rFonts w:cs="Times New Roman"/>
                <w:szCs w:val="24"/>
              </w:rPr>
            </w:pPr>
            <w:r w:rsidRPr="00942E51">
              <w:rPr>
                <w:rFonts w:cs="Times New Roman"/>
                <w:szCs w:val="24"/>
              </w:rPr>
              <w:t>6. Eggs</w:t>
            </w:r>
          </w:p>
        </w:tc>
        <w:tc>
          <w:tcPr>
            <w:tcW w:w="1745" w:type="pct"/>
            <w:tcBorders>
              <w:top w:val="single" w:sz="4" w:space="0" w:color="auto"/>
              <w:bottom w:val="single" w:sz="4" w:space="0" w:color="auto"/>
            </w:tcBorders>
          </w:tcPr>
          <w:p w14:paraId="0BEB0773" w14:textId="77777777" w:rsidR="00A02261" w:rsidRPr="00942E51" w:rsidRDefault="00A02261" w:rsidP="0051305B">
            <w:pPr>
              <w:tabs>
                <w:tab w:val="left" w:pos="284"/>
              </w:tabs>
              <w:spacing w:line="240" w:lineRule="auto"/>
              <w:ind w:left="0"/>
              <w:rPr>
                <w:rFonts w:cs="Times New Roman"/>
                <w:szCs w:val="24"/>
              </w:rPr>
            </w:pPr>
            <w:r w:rsidRPr="00942E51">
              <w:rPr>
                <w:rFonts w:cs="Times New Roman"/>
                <w:szCs w:val="24"/>
              </w:rPr>
              <w:t>6. Eggs</w:t>
            </w:r>
          </w:p>
        </w:tc>
      </w:tr>
      <w:tr w:rsidR="00A02261" w:rsidRPr="00942E51" w14:paraId="7C78BEAE" w14:textId="77777777" w:rsidTr="001A3378">
        <w:tc>
          <w:tcPr>
            <w:tcW w:w="1580" w:type="pct"/>
            <w:tcBorders>
              <w:top w:val="single" w:sz="4" w:space="0" w:color="auto"/>
              <w:bottom w:val="single" w:sz="4" w:space="0" w:color="auto"/>
            </w:tcBorders>
          </w:tcPr>
          <w:p w14:paraId="01294A03" w14:textId="77777777" w:rsidR="00A02261" w:rsidRPr="00942E51" w:rsidRDefault="00A02261" w:rsidP="0051305B">
            <w:pPr>
              <w:tabs>
                <w:tab w:val="left" w:pos="284"/>
              </w:tabs>
              <w:spacing w:line="240" w:lineRule="auto"/>
              <w:ind w:left="0"/>
              <w:rPr>
                <w:rFonts w:cs="Times New Roman"/>
                <w:szCs w:val="24"/>
              </w:rPr>
            </w:pPr>
            <w:r w:rsidRPr="00942E51">
              <w:rPr>
                <w:rFonts w:cs="Times New Roman"/>
                <w:szCs w:val="24"/>
              </w:rPr>
              <w:t>M. Dark green leafy vegetables</w:t>
            </w:r>
          </w:p>
        </w:tc>
        <w:tc>
          <w:tcPr>
            <w:tcW w:w="1675" w:type="pct"/>
            <w:tcBorders>
              <w:top w:val="single" w:sz="4" w:space="0" w:color="auto"/>
              <w:bottom w:val="single" w:sz="4" w:space="0" w:color="auto"/>
            </w:tcBorders>
          </w:tcPr>
          <w:p w14:paraId="2808FB3B" w14:textId="77777777" w:rsidR="00A02261" w:rsidRPr="00942E51" w:rsidRDefault="00A02261" w:rsidP="0051305B">
            <w:pPr>
              <w:tabs>
                <w:tab w:val="left" w:pos="284"/>
              </w:tabs>
              <w:spacing w:line="240" w:lineRule="auto"/>
              <w:ind w:left="0"/>
              <w:rPr>
                <w:rFonts w:cs="Times New Roman"/>
                <w:szCs w:val="24"/>
              </w:rPr>
            </w:pPr>
            <w:r w:rsidRPr="00942E51">
              <w:rPr>
                <w:rFonts w:cs="Times New Roman"/>
                <w:szCs w:val="24"/>
              </w:rPr>
              <w:t>7. Dark green leafy vegetables</w:t>
            </w:r>
          </w:p>
        </w:tc>
        <w:tc>
          <w:tcPr>
            <w:tcW w:w="1745" w:type="pct"/>
            <w:vMerge w:val="restart"/>
            <w:tcBorders>
              <w:top w:val="single" w:sz="4" w:space="0" w:color="auto"/>
              <w:bottom w:val="single" w:sz="4" w:space="0" w:color="auto"/>
            </w:tcBorders>
          </w:tcPr>
          <w:p w14:paraId="7B9ACB5E" w14:textId="77777777" w:rsidR="00A02261" w:rsidRPr="00942E51" w:rsidRDefault="00A02261" w:rsidP="0051305B">
            <w:pPr>
              <w:tabs>
                <w:tab w:val="left" w:pos="284"/>
              </w:tabs>
              <w:spacing w:line="240" w:lineRule="auto"/>
              <w:ind w:left="0"/>
              <w:rPr>
                <w:rFonts w:cs="Times New Roman"/>
                <w:szCs w:val="24"/>
              </w:rPr>
            </w:pPr>
            <w:r w:rsidRPr="00942E51">
              <w:rPr>
                <w:rFonts w:cs="Times New Roman"/>
                <w:szCs w:val="24"/>
              </w:rPr>
              <w:t>7. Vitamin A-rich fruits and vegetables</w:t>
            </w:r>
          </w:p>
        </w:tc>
      </w:tr>
      <w:tr w:rsidR="00A02261" w:rsidRPr="00942E51" w14:paraId="033C1841" w14:textId="77777777" w:rsidTr="001A3378">
        <w:tc>
          <w:tcPr>
            <w:tcW w:w="1580" w:type="pct"/>
            <w:tcBorders>
              <w:top w:val="single" w:sz="4" w:space="0" w:color="auto"/>
            </w:tcBorders>
          </w:tcPr>
          <w:p w14:paraId="3F38269A" w14:textId="77777777" w:rsidR="00A02261" w:rsidRPr="00942E51" w:rsidRDefault="00A02261" w:rsidP="0051305B">
            <w:pPr>
              <w:tabs>
                <w:tab w:val="left" w:pos="284"/>
              </w:tabs>
              <w:spacing w:line="240" w:lineRule="auto"/>
              <w:ind w:left="0"/>
              <w:rPr>
                <w:rFonts w:cs="Times New Roman"/>
                <w:szCs w:val="24"/>
              </w:rPr>
            </w:pPr>
            <w:r w:rsidRPr="00942E51">
              <w:rPr>
                <w:rFonts w:cs="Times New Roman"/>
                <w:szCs w:val="24"/>
              </w:rPr>
              <w:t xml:space="preserve">N. Vitamin A-rich vegetables or roots </w:t>
            </w:r>
          </w:p>
        </w:tc>
        <w:tc>
          <w:tcPr>
            <w:tcW w:w="1675" w:type="pct"/>
            <w:vMerge w:val="restart"/>
            <w:tcBorders>
              <w:top w:val="single" w:sz="4" w:space="0" w:color="auto"/>
            </w:tcBorders>
            <w:vAlign w:val="center"/>
          </w:tcPr>
          <w:p w14:paraId="682DB27E" w14:textId="77777777" w:rsidR="00A02261" w:rsidRPr="00942E51" w:rsidRDefault="00A02261" w:rsidP="0051305B">
            <w:pPr>
              <w:tabs>
                <w:tab w:val="left" w:pos="284"/>
              </w:tabs>
              <w:spacing w:line="240" w:lineRule="auto"/>
              <w:ind w:left="0"/>
              <w:rPr>
                <w:rFonts w:cs="Times New Roman"/>
                <w:szCs w:val="24"/>
              </w:rPr>
            </w:pPr>
            <w:r w:rsidRPr="00942E51">
              <w:rPr>
                <w:rFonts w:cs="Times New Roman"/>
                <w:szCs w:val="24"/>
              </w:rPr>
              <w:t>8. Other vitamin A-rich fruits and vegetables</w:t>
            </w:r>
          </w:p>
        </w:tc>
        <w:tc>
          <w:tcPr>
            <w:tcW w:w="1745" w:type="pct"/>
            <w:vMerge/>
            <w:tcBorders>
              <w:bottom w:val="single" w:sz="4" w:space="0" w:color="auto"/>
            </w:tcBorders>
          </w:tcPr>
          <w:p w14:paraId="3C256FBA" w14:textId="77777777" w:rsidR="00A02261" w:rsidRPr="00942E51" w:rsidRDefault="00A02261" w:rsidP="0051305B">
            <w:pPr>
              <w:tabs>
                <w:tab w:val="left" w:pos="284"/>
              </w:tabs>
              <w:spacing w:line="240" w:lineRule="auto"/>
              <w:ind w:left="0"/>
              <w:rPr>
                <w:rFonts w:cs="Times New Roman"/>
                <w:szCs w:val="24"/>
              </w:rPr>
            </w:pPr>
          </w:p>
        </w:tc>
      </w:tr>
      <w:tr w:rsidR="00A02261" w:rsidRPr="00942E51" w14:paraId="21B01405" w14:textId="77777777" w:rsidTr="001A3378">
        <w:trPr>
          <w:trHeight w:val="37"/>
        </w:trPr>
        <w:tc>
          <w:tcPr>
            <w:tcW w:w="1580" w:type="pct"/>
            <w:tcBorders>
              <w:bottom w:val="single" w:sz="4" w:space="0" w:color="auto"/>
            </w:tcBorders>
          </w:tcPr>
          <w:p w14:paraId="337B1562" w14:textId="77777777" w:rsidR="00A02261" w:rsidRPr="00942E51" w:rsidRDefault="00A02261" w:rsidP="0051305B">
            <w:pPr>
              <w:tabs>
                <w:tab w:val="left" w:pos="284"/>
              </w:tabs>
              <w:spacing w:line="240" w:lineRule="auto"/>
              <w:ind w:left="0"/>
              <w:rPr>
                <w:rFonts w:cs="Times New Roman"/>
                <w:szCs w:val="24"/>
              </w:rPr>
            </w:pPr>
            <w:r w:rsidRPr="00942E51">
              <w:rPr>
                <w:rFonts w:cs="Times New Roman"/>
                <w:szCs w:val="24"/>
              </w:rPr>
              <w:t>O. Vitamin A-rich fruits</w:t>
            </w:r>
          </w:p>
        </w:tc>
        <w:tc>
          <w:tcPr>
            <w:tcW w:w="1675" w:type="pct"/>
            <w:vMerge/>
            <w:tcBorders>
              <w:bottom w:val="single" w:sz="4" w:space="0" w:color="auto"/>
            </w:tcBorders>
          </w:tcPr>
          <w:p w14:paraId="13F02B0C" w14:textId="77777777" w:rsidR="00A02261" w:rsidRPr="00942E51" w:rsidRDefault="00A02261" w:rsidP="0051305B">
            <w:pPr>
              <w:tabs>
                <w:tab w:val="left" w:pos="284"/>
              </w:tabs>
              <w:spacing w:line="240" w:lineRule="auto"/>
              <w:ind w:left="0"/>
              <w:rPr>
                <w:rFonts w:cs="Times New Roman"/>
                <w:szCs w:val="24"/>
              </w:rPr>
            </w:pPr>
          </w:p>
        </w:tc>
        <w:tc>
          <w:tcPr>
            <w:tcW w:w="1745" w:type="pct"/>
            <w:vMerge/>
            <w:tcBorders>
              <w:bottom w:val="single" w:sz="4" w:space="0" w:color="auto"/>
            </w:tcBorders>
          </w:tcPr>
          <w:p w14:paraId="7FB018B0" w14:textId="77777777" w:rsidR="00A02261" w:rsidRPr="00942E51" w:rsidRDefault="00A02261" w:rsidP="0051305B">
            <w:pPr>
              <w:tabs>
                <w:tab w:val="left" w:pos="284"/>
              </w:tabs>
              <w:spacing w:line="240" w:lineRule="auto"/>
              <w:ind w:left="0"/>
              <w:rPr>
                <w:rFonts w:cs="Times New Roman"/>
                <w:szCs w:val="24"/>
              </w:rPr>
            </w:pPr>
          </w:p>
        </w:tc>
      </w:tr>
      <w:tr w:rsidR="00A02261" w:rsidRPr="00942E51" w14:paraId="04C5FA8A" w14:textId="77777777" w:rsidTr="001A3378">
        <w:tc>
          <w:tcPr>
            <w:tcW w:w="1580" w:type="pct"/>
            <w:tcBorders>
              <w:top w:val="single" w:sz="4" w:space="0" w:color="auto"/>
              <w:bottom w:val="single" w:sz="4" w:space="0" w:color="auto"/>
            </w:tcBorders>
          </w:tcPr>
          <w:p w14:paraId="7AFCD5DC" w14:textId="77777777" w:rsidR="00A02261" w:rsidRPr="00942E51" w:rsidRDefault="00A02261" w:rsidP="0051305B">
            <w:pPr>
              <w:tabs>
                <w:tab w:val="left" w:pos="284"/>
              </w:tabs>
              <w:spacing w:line="240" w:lineRule="auto"/>
              <w:ind w:left="0"/>
              <w:rPr>
                <w:rFonts w:cs="Times New Roman"/>
                <w:szCs w:val="24"/>
              </w:rPr>
            </w:pPr>
            <w:r w:rsidRPr="00942E51">
              <w:rPr>
                <w:rFonts w:cs="Times New Roman"/>
                <w:szCs w:val="24"/>
              </w:rPr>
              <w:t>P. Other vegetables</w:t>
            </w:r>
          </w:p>
        </w:tc>
        <w:tc>
          <w:tcPr>
            <w:tcW w:w="1675" w:type="pct"/>
            <w:tcBorders>
              <w:top w:val="single" w:sz="4" w:space="0" w:color="auto"/>
              <w:bottom w:val="single" w:sz="4" w:space="0" w:color="auto"/>
            </w:tcBorders>
          </w:tcPr>
          <w:p w14:paraId="50A55527" w14:textId="77777777" w:rsidR="00A02261" w:rsidRPr="00942E51" w:rsidRDefault="00A02261" w:rsidP="0051305B">
            <w:pPr>
              <w:tabs>
                <w:tab w:val="left" w:pos="284"/>
              </w:tabs>
              <w:spacing w:line="240" w:lineRule="auto"/>
              <w:ind w:left="0"/>
              <w:rPr>
                <w:rFonts w:cs="Times New Roman"/>
                <w:szCs w:val="24"/>
              </w:rPr>
            </w:pPr>
            <w:r w:rsidRPr="00942E51">
              <w:rPr>
                <w:rFonts w:cs="Times New Roman"/>
                <w:szCs w:val="24"/>
              </w:rPr>
              <w:t>9. Other vegetables</w:t>
            </w:r>
          </w:p>
        </w:tc>
        <w:tc>
          <w:tcPr>
            <w:tcW w:w="1745" w:type="pct"/>
            <w:vMerge w:val="restart"/>
            <w:tcBorders>
              <w:top w:val="single" w:sz="4" w:space="0" w:color="auto"/>
              <w:bottom w:val="single" w:sz="4" w:space="0" w:color="auto"/>
            </w:tcBorders>
          </w:tcPr>
          <w:p w14:paraId="71C0994C" w14:textId="77777777" w:rsidR="00A02261" w:rsidRPr="00942E51" w:rsidRDefault="00A02261" w:rsidP="0051305B">
            <w:pPr>
              <w:tabs>
                <w:tab w:val="left" w:pos="284"/>
              </w:tabs>
              <w:spacing w:line="240" w:lineRule="auto"/>
              <w:ind w:left="0"/>
              <w:rPr>
                <w:rFonts w:cs="Times New Roman"/>
                <w:szCs w:val="24"/>
              </w:rPr>
            </w:pPr>
            <w:r w:rsidRPr="00942E51">
              <w:rPr>
                <w:rFonts w:cs="Times New Roman"/>
                <w:szCs w:val="24"/>
              </w:rPr>
              <w:t>8. Other fruits and vegetables</w:t>
            </w:r>
          </w:p>
        </w:tc>
      </w:tr>
      <w:tr w:rsidR="00A02261" w:rsidRPr="00942E51" w14:paraId="4E1C1A67" w14:textId="77777777" w:rsidTr="001A3378">
        <w:trPr>
          <w:trHeight w:val="113"/>
        </w:trPr>
        <w:tc>
          <w:tcPr>
            <w:tcW w:w="1580" w:type="pct"/>
            <w:tcBorders>
              <w:top w:val="single" w:sz="4" w:space="0" w:color="auto"/>
              <w:bottom w:val="single" w:sz="4" w:space="0" w:color="auto"/>
            </w:tcBorders>
          </w:tcPr>
          <w:p w14:paraId="3A293269" w14:textId="77777777" w:rsidR="00A02261" w:rsidRPr="00942E51" w:rsidRDefault="00A02261" w:rsidP="0051305B">
            <w:pPr>
              <w:tabs>
                <w:tab w:val="left" w:pos="284"/>
              </w:tabs>
              <w:spacing w:line="240" w:lineRule="auto"/>
              <w:ind w:left="0"/>
              <w:rPr>
                <w:rFonts w:cs="Times New Roman"/>
                <w:szCs w:val="24"/>
              </w:rPr>
            </w:pPr>
            <w:r w:rsidRPr="00942E51">
              <w:rPr>
                <w:rFonts w:cs="Times New Roman"/>
                <w:szCs w:val="24"/>
              </w:rPr>
              <w:t>Q. Other fruits</w:t>
            </w:r>
          </w:p>
        </w:tc>
        <w:tc>
          <w:tcPr>
            <w:tcW w:w="1675" w:type="pct"/>
            <w:tcBorders>
              <w:top w:val="single" w:sz="4" w:space="0" w:color="auto"/>
              <w:bottom w:val="single" w:sz="4" w:space="0" w:color="auto"/>
            </w:tcBorders>
          </w:tcPr>
          <w:p w14:paraId="597FBB69" w14:textId="77777777" w:rsidR="00A02261" w:rsidRPr="00942E51" w:rsidRDefault="00A02261" w:rsidP="0051305B">
            <w:pPr>
              <w:tabs>
                <w:tab w:val="left" w:pos="284"/>
              </w:tabs>
              <w:spacing w:line="240" w:lineRule="auto"/>
              <w:ind w:left="0"/>
              <w:rPr>
                <w:rFonts w:cs="Times New Roman"/>
                <w:szCs w:val="24"/>
              </w:rPr>
            </w:pPr>
            <w:r w:rsidRPr="00942E51">
              <w:rPr>
                <w:rFonts w:cs="Times New Roman"/>
                <w:szCs w:val="24"/>
              </w:rPr>
              <w:t>10. Other fruits</w:t>
            </w:r>
          </w:p>
        </w:tc>
        <w:tc>
          <w:tcPr>
            <w:tcW w:w="1745" w:type="pct"/>
            <w:vMerge/>
            <w:tcBorders>
              <w:bottom w:val="single" w:sz="4" w:space="0" w:color="auto"/>
            </w:tcBorders>
          </w:tcPr>
          <w:p w14:paraId="1445A01C" w14:textId="77777777" w:rsidR="00A02261" w:rsidRPr="00942E51" w:rsidRDefault="00A02261" w:rsidP="0051305B">
            <w:pPr>
              <w:tabs>
                <w:tab w:val="left" w:pos="284"/>
              </w:tabs>
              <w:spacing w:line="240" w:lineRule="auto"/>
              <w:ind w:left="0"/>
              <w:rPr>
                <w:rFonts w:cs="Times New Roman"/>
                <w:szCs w:val="24"/>
              </w:rPr>
            </w:pPr>
          </w:p>
        </w:tc>
      </w:tr>
      <w:tr w:rsidR="00A02261" w:rsidRPr="00942E51" w14:paraId="6F43BE6E" w14:textId="77777777" w:rsidTr="001A3378">
        <w:trPr>
          <w:trHeight w:val="113"/>
        </w:trPr>
        <w:tc>
          <w:tcPr>
            <w:tcW w:w="1580" w:type="pct"/>
            <w:tcBorders>
              <w:top w:val="single" w:sz="4" w:space="0" w:color="auto"/>
              <w:bottom w:val="single" w:sz="4" w:space="0" w:color="auto"/>
            </w:tcBorders>
          </w:tcPr>
          <w:p w14:paraId="272DBF28" w14:textId="77777777" w:rsidR="00A02261" w:rsidRPr="00942E51" w:rsidRDefault="00A02261" w:rsidP="0051305B">
            <w:pPr>
              <w:tabs>
                <w:tab w:val="left" w:pos="284"/>
              </w:tabs>
              <w:spacing w:line="240" w:lineRule="auto"/>
              <w:ind w:left="0"/>
              <w:rPr>
                <w:rFonts w:cs="Times New Roman"/>
                <w:szCs w:val="24"/>
              </w:rPr>
            </w:pPr>
          </w:p>
        </w:tc>
        <w:tc>
          <w:tcPr>
            <w:tcW w:w="1675" w:type="pct"/>
            <w:tcBorders>
              <w:top w:val="single" w:sz="4" w:space="0" w:color="auto"/>
              <w:bottom w:val="single" w:sz="4" w:space="0" w:color="auto"/>
            </w:tcBorders>
          </w:tcPr>
          <w:p w14:paraId="210B1DED" w14:textId="77777777" w:rsidR="00A02261" w:rsidRPr="00942E51" w:rsidRDefault="00A02261" w:rsidP="0051305B">
            <w:pPr>
              <w:tabs>
                <w:tab w:val="left" w:pos="284"/>
              </w:tabs>
              <w:spacing w:line="240" w:lineRule="auto"/>
              <w:ind w:left="0"/>
              <w:rPr>
                <w:rFonts w:cs="Times New Roman"/>
                <w:szCs w:val="24"/>
              </w:rPr>
            </w:pPr>
          </w:p>
        </w:tc>
        <w:tc>
          <w:tcPr>
            <w:tcW w:w="1745" w:type="pct"/>
            <w:tcBorders>
              <w:top w:val="single" w:sz="4" w:space="0" w:color="auto"/>
              <w:bottom w:val="single" w:sz="4" w:space="0" w:color="auto"/>
            </w:tcBorders>
          </w:tcPr>
          <w:p w14:paraId="4287D002" w14:textId="77777777" w:rsidR="00A02261" w:rsidRPr="00942E51" w:rsidRDefault="00A02261" w:rsidP="0051305B">
            <w:pPr>
              <w:tabs>
                <w:tab w:val="left" w:pos="284"/>
              </w:tabs>
              <w:spacing w:line="240" w:lineRule="auto"/>
              <w:ind w:left="0"/>
              <w:rPr>
                <w:rFonts w:cs="Times New Roman"/>
                <w:szCs w:val="24"/>
              </w:rPr>
            </w:pPr>
            <w:r w:rsidRPr="00942E51">
              <w:rPr>
                <w:rFonts w:cs="Times New Roman"/>
                <w:szCs w:val="24"/>
              </w:rPr>
              <w:t>1. Breastmilk</w:t>
            </w:r>
          </w:p>
        </w:tc>
      </w:tr>
    </w:tbl>
    <w:p w14:paraId="14ED7CC5" w14:textId="77777777" w:rsidR="00A02261" w:rsidRPr="00942E51" w:rsidRDefault="00A02261" w:rsidP="00A02261">
      <w:pPr>
        <w:tabs>
          <w:tab w:val="left" w:pos="284"/>
        </w:tabs>
        <w:spacing w:line="360" w:lineRule="auto"/>
        <w:ind w:left="0"/>
        <w:rPr>
          <w:rFonts w:cs="Times New Roman"/>
          <w:szCs w:val="24"/>
        </w:rPr>
      </w:pPr>
      <w:r w:rsidRPr="00942E51">
        <w:rPr>
          <w:rFonts w:cs="Times New Roman"/>
          <w:szCs w:val="24"/>
        </w:rPr>
        <w:t xml:space="preserve">Source: </w:t>
      </w:r>
      <w:r w:rsidRPr="00942E51">
        <w:rPr>
          <w:rFonts w:cs="Times New Roman"/>
          <w:szCs w:val="24"/>
          <w:vertAlign w:val="superscript"/>
        </w:rPr>
        <w:t>a</w:t>
      </w:r>
      <w:r w:rsidRPr="00942E51">
        <w:rPr>
          <w:rFonts w:cs="Times New Roman"/>
          <w:szCs w:val="24"/>
        </w:rPr>
        <w:t xml:space="preserve">FAO 2021; </w:t>
      </w:r>
      <w:r w:rsidRPr="00942E51">
        <w:rPr>
          <w:rFonts w:cs="Times New Roman"/>
          <w:szCs w:val="24"/>
          <w:vertAlign w:val="superscript"/>
        </w:rPr>
        <w:t>b</w:t>
      </w:r>
      <w:r w:rsidRPr="00942E51">
        <w:rPr>
          <w:rFonts w:cs="Times New Roman"/>
          <w:szCs w:val="24"/>
        </w:rPr>
        <w:t>WHO &amp; UNICEF, 2021</w:t>
      </w:r>
      <w:r w:rsidRPr="00942E51">
        <w:rPr>
          <w:rStyle w:val="FootnoteReference"/>
          <w:rFonts w:cs="Times New Roman"/>
          <w:szCs w:val="24"/>
        </w:rPr>
        <w:footnoteReference w:id="10"/>
      </w:r>
      <w:r w:rsidRPr="00942E51">
        <w:rPr>
          <w:rFonts w:cs="Times New Roman"/>
          <w:szCs w:val="24"/>
        </w:rPr>
        <w:t xml:space="preserve">. </w:t>
      </w:r>
    </w:p>
    <w:p w14:paraId="08F3D999" w14:textId="54B07C73" w:rsidR="00A02261" w:rsidRPr="00942E51" w:rsidRDefault="00A02261" w:rsidP="00A02261">
      <w:pPr>
        <w:tabs>
          <w:tab w:val="left" w:pos="284"/>
        </w:tabs>
        <w:ind w:left="0"/>
        <w:rPr>
          <w:rFonts w:cs="Times New Roman"/>
          <w:b/>
          <w:color w:val="002060"/>
          <w:szCs w:val="24"/>
        </w:rPr>
      </w:pPr>
      <w:r w:rsidRPr="00942E51">
        <w:rPr>
          <w:rFonts w:cs="Times New Roman"/>
          <w:b/>
          <w:color w:val="002060"/>
          <w:szCs w:val="24"/>
        </w:rPr>
        <w:t>Intermediate Results Indicators</w:t>
      </w:r>
    </w:p>
    <w:p w14:paraId="0DEF71DD" w14:textId="77777777" w:rsidR="00A02261" w:rsidRPr="00942E51" w:rsidRDefault="00A02261" w:rsidP="00A02261">
      <w:pPr>
        <w:tabs>
          <w:tab w:val="left" w:pos="284"/>
        </w:tabs>
        <w:ind w:left="0"/>
        <w:rPr>
          <w:rFonts w:cs="Times New Roman"/>
          <w:b/>
          <w:bCs/>
          <w:color w:val="002060"/>
          <w:szCs w:val="24"/>
        </w:rPr>
      </w:pPr>
      <w:r w:rsidRPr="00942E51">
        <w:rPr>
          <w:rFonts w:cs="Times New Roman"/>
          <w:b/>
          <w:bCs/>
          <w:szCs w:val="24"/>
        </w:rPr>
        <w:t>Component A: Climate and Nutrition Smart Agricultural Technology Adaptation and Dissemination</w:t>
      </w:r>
    </w:p>
    <w:p w14:paraId="35EFF65D" w14:textId="77777777" w:rsidR="00A02261" w:rsidRPr="00942E51" w:rsidRDefault="00A02261" w:rsidP="00A02261">
      <w:pPr>
        <w:tabs>
          <w:tab w:val="left" w:pos="284"/>
        </w:tabs>
        <w:ind w:left="0"/>
        <w:rPr>
          <w:rFonts w:eastAsia="Times New Roman" w:cs="Times New Roman"/>
          <w:b/>
          <w:noProof/>
          <w:szCs w:val="24"/>
        </w:rPr>
      </w:pPr>
      <w:r w:rsidRPr="00942E51">
        <w:rPr>
          <w:rFonts w:cs="Times New Roman"/>
          <w:b/>
          <w:color w:val="002060"/>
          <w:szCs w:val="24"/>
        </w:rPr>
        <w:t xml:space="preserve">IR A.1. </w:t>
      </w:r>
      <w:r w:rsidRPr="00942E51">
        <w:rPr>
          <w:rFonts w:eastAsia="Times New Roman" w:cs="Times New Roman"/>
          <w:b/>
          <w:noProof/>
          <w:szCs w:val="24"/>
        </w:rPr>
        <w:t>Farmers receiving inputs or services on climate resilient or sustainable agriculture practices</w:t>
      </w:r>
      <w:r w:rsidRPr="00942E51">
        <w:rPr>
          <w:rFonts w:cs="Times New Roman"/>
          <w:b/>
          <w:szCs w:val="24"/>
        </w:rPr>
        <w:t xml:space="preserve"> (GAFSP Tier 2 Output Indicator)</w:t>
      </w:r>
    </w:p>
    <w:p w14:paraId="51CB27C6" w14:textId="77777777" w:rsidR="00A02261" w:rsidRPr="00942E51" w:rsidRDefault="00A02261" w:rsidP="00314E8D">
      <w:pPr>
        <w:pStyle w:val="ListParagraph"/>
        <w:numPr>
          <w:ilvl w:val="0"/>
          <w:numId w:val="8"/>
        </w:numPr>
        <w:tabs>
          <w:tab w:val="left" w:pos="284"/>
        </w:tabs>
        <w:ind w:left="0" w:firstLine="0"/>
        <w:rPr>
          <w:rFonts w:eastAsia="Times New Roman" w:cs="Times New Roman"/>
          <w:noProof/>
          <w:szCs w:val="24"/>
        </w:rPr>
      </w:pPr>
      <w:r w:rsidRPr="00942E51">
        <w:rPr>
          <w:rFonts w:cs="Times New Roman"/>
          <w:b/>
          <w:bCs/>
          <w:szCs w:val="24"/>
        </w:rPr>
        <w:t>Definition.</w:t>
      </w:r>
      <w:r w:rsidRPr="00942E51">
        <w:rPr>
          <w:rFonts w:cs="Times New Roman"/>
          <w:szCs w:val="24"/>
        </w:rPr>
        <w:t xml:space="preserve"> </w:t>
      </w:r>
    </w:p>
    <w:p w14:paraId="79C1B689" w14:textId="77777777" w:rsidR="00A02261" w:rsidRPr="00A4676D" w:rsidRDefault="00A02261" w:rsidP="00314E8D">
      <w:pPr>
        <w:pStyle w:val="ListParagraph"/>
        <w:numPr>
          <w:ilvl w:val="0"/>
          <w:numId w:val="42"/>
        </w:numPr>
        <w:tabs>
          <w:tab w:val="left" w:pos="284"/>
        </w:tabs>
        <w:rPr>
          <w:rFonts w:eastAsia="Times New Roman" w:cs="Times New Roman"/>
          <w:noProof/>
          <w:szCs w:val="24"/>
        </w:rPr>
      </w:pPr>
      <w:r w:rsidRPr="00942E51">
        <w:rPr>
          <w:rFonts w:eastAsia="Times New Roman" w:cs="Times New Roman"/>
          <w:noProof/>
          <w:szCs w:val="24"/>
        </w:rPr>
        <w:t xml:space="preserve">This indicator measures the number of farmers who have received inputs or services on resilient or sustainable agriculture practices by the FANSEP-II. Climate resilient or sustainable agriculture are practices and interventions defined as consistent with each Supervising Entity’s climate definitions, including climate smart agriculture (as </w:t>
      </w:r>
      <w:r w:rsidRPr="00A4676D">
        <w:rPr>
          <w:rFonts w:eastAsia="Times New Roman" w:cs="Times New Roman"/>
          <w:noProof/>
          <w:szCs w:val="24"/>
        </w:rPr>
        <w:t>per the FAO definition</w:t>
      </w:r>
      <w:r w:rsidRPr="00A4676D">
        <w:rPr>
          <w:rStyle w:val="FootnoteReference"/>
          <w:rFonts w:eastAsia="Times New Roman" w:cs="Times New Roman"/>
          <w:noProof/>
          <w:szCs w:val="24"/>
        </w:rPr>
        <w:footnoteReference w:id="11"/>
      </w:r>
      <w:r w:rsidRPr="00A4676D">
        <w:rPr>
          <w:rFonts w:eastAsia="Times New Roman" w:cs="Times New Roman"/>
          <w:noProof/>
          <w:szCs w:val="24"/>
        </w:rPr>
        <w:t>) and climate resilience related elements in agroecology (as per FAO’s 10 elements</w:t>
      </w:r>
      <w:r w:rsidRPr="00A4676D">
        <w:rPr>
          <w:rStyle w:val="FootnoteReference"/>
          <w:rFonts w:eastAsia="Times New Roman" w:cs="Times New Roman"/>
          <w:noProof/>
          <w:szCs w:val="24"/>
        </w:rPr>
        <w:footnoteReference w:id="12"/>
      </w:r>
      <w:r w:rsidRPr="00A4676D">
        <w:rPr>
          <w:rFonts w:eastAsia="Times New Roman" w:cs="Times New Roman"/>
          <w:noProof/>
          <w:szCs w:val="24"/>
        </w:rPr>
        <w:t xml:space="preserve">). </w:t>
      </w:r>
    </w:p>
    <w:p w14:paraId="17849D48" w14:textId="77777777" w:rsidR="00A02261" w:rsidRPr="00942E51" w:rsidRDefault="00A02261" w:rsidP="00314E8D">
      <w:pPr>
        <w:pStyle w:val="ListParagraph"/>
        <w:numPr>
          <w:ilvl w:val="0"/>
          <w:numId w:val="42"/>
        </w:numPr>
        <w:tabs>
          <w:tab w:val="left" w:pos="284"/>
        </w:tabs>
        <w:rPr>
          <w:rFonts w:eastAsia="Times New Roman" w:cs="Times New Roman"/>
          <w:noProof/>
          <w:szCs w:val="24"/>
        </w:rPr>
      </w:pPr>
      <w:r w:rsidRPr="00A4676D">
        <w:rPr>
          <w:rFonts w:eastAsia="Times New Roman" w:cs="Times New Roman"/>
          <w:noProof/>
          <w:szCs w:val="24"/>
        </w:rPr>
        <w:lastRenderedPageBreak/>
        <w:t>This includes a broad range of climate resilient/climate risk management technologies and</w:t>
      </w:r>
      <w:r w:rsidRPr="00942E51">
        <w:rPr>
          <w:rFonts w:eastAsia="Times New Roman" w:cs="Times New Roman"/>
          <w:noProof/>
          <w:szCs w:val="24"/>
        </w:rPr>
        <w:t xml:space="preserve"> practice that are promoted with the explicit objective of reducing risk and minimizing the severity of climate change. Examples include interventions related to: i) develop and introduce management practices or techniques more resilient to climate change in farming system, plant breeding, animal feeding, good husbandry practices, animal health and livestock breeding; ii) raise awareness of risks on climate change or/and benefits of adaptation, iii) recover degraded areas for crop production through innovative management practices and soil management practices that control soil erosion; iv) introduce crops or crop mix more suited to climate change, including drought and flood resistant varieties, short-duration varieties, adjustment of sowing time; diversification, use of perennial varieties, agroforestry; v) change watershed, wetland and irrigation management systems and practices to reduce vulnerability; vi) incorporate risks in irrigation/water management planning to reduce climate risks; vii) change management practices or techniques to reduce vulnerability to climate change in animal health service, pasture management, fodder production and storage practices, viii) restore or maintain environmental services, and ix) increase farmers’ access to climate services (including weather and climate advisory service, early warning systems) and benefitting from weather-based crop insurance or index-based insurance, and so on.</w:t>
      </w:r>
    </w:p>
    <w:p w14:paraId="5592A234" w14:textId="77777777" w:rsidR="00A02261" w:rsidRPr="00942E51" w:rsidRDefault="00A02261" w:rsidP="00314E8D">
      <w:pPr>
        <w:pStyle w:val="ListParagraph"/>
        <w:numPr>
          <w:ilvl w:val="0"/>
          <w:numId w:val="41"/>
        </w:numPr>
        <w:tabs>
          <w:tab w:val="left" w:pos="284"/>
        </w:tabs>
        <w:rPr>
          <w:rFonts w:eastAsia="Times New Roman" w:cs="Times New Roman"/>
          <w:noProof/>
          <w:szCs w:val="24"/>
        </w:rPr>
      </w:pPr>
      <w:r w:rsidRPr="00942E51">
        <w:rPr>
          <w:rFonts w:eastAsia="Times New Roman" w:cs="Times New Roman"/>
          <w:noProof/>
          <w:szCs w:val="24"/>
        </w:rPr>
        <w:t xml:space="preserve">This also includes a broad range of climate mitigation technologies that minimize emission intensities relative to other alternatives (while preventing leakage of emissions elsewhere). Examples include low- or no-till practices; restoration of organic soils and degraded lands; efficient nitrogen fertilizer use; practices that promote methane reduction; agroforestry; introduction/expansion of perennials; practices that promote greater resource use efficiency (e.g., drip irrigation). </w:t>
      </w:r>
    </w:p>
    <w:p w14:paraId="756596EE" w14:textId="77777777" w:rsidR="00A02261" w:rsidRPr="00942E51" w:rsidRDefault="00A02261" w:rsidP="00314E8D">
      <w:pPr>
        <w:pStyle w:val="ListParagraph"/>
        <w:numPr>
          <w:ilvl w:val="0"/>
          <w:numId w:val="41"/>
        </w:numPr>
        <w:tabs>
          <w:tab w:val="left" w:pos="284"/>
        </w:tabs>
        <w:rPr>
          <w:rFonts w:eastAsia="Times New Roman" w:cs="Times New Roman"/>
          <w:noProof/>
          <w:szCs w:val="24"/>
        </w:rPr>
      </w:pPr>
      <w:r w:rsidRPr="00942E51">
        <w:rPr>
          <w:rFonts w:eastAsia="Times New Roman" w:cs="Times New Roman"/>
          <w:noProof/>
          <w:szCs w:val="24"/>
        </w:rPr>
        <w:t>This also includes a list of CSA practice and technologies in both crop and livestock that work on both climate adaptation and mitigation.</w:t>
      </w:r>
    </w:p>
    <w:p w14:paraId="555C13D5" w14:textId="77777777" w:rsidR="00A02261" w:rsidRPr="00942E51" w:rsidRDefault="00A02261" w:rsidP="00314E8D">
      <w:pPr>
        <w:pStyle w:val="ListParagraph"/>
        <w:numPr>
          <w:ilvl w:val="0"/>
          <w:numId w:val="8"/>
        </w:numPr>
        <w:tabs>
          <w:tab w:val="left" w:pos="284"/>
        </w:tabs>
        <w:ind w:left="0" w:firstLine="0"/>
        <w:rPr>
          <w:rFonts w:cs="Times New Roman"/>
          <w:szCs w:val="24"/>
        </w:rPr>
      </w:pPr>
      <w:r w:rsidRPr="00942E51">
        <w:rPr>
          <w:rFonts w:cs="Times New Roman"/>
          <w:b/>
          <w:bCs/>
          <w:szCs w:val="24"/>
        </w:rPr>
        <w:t>Data collection method:</w:t>
      </w:r>
      <w:r w:rsidRPr="00942E51">
        <w:rPr>
          <w:rFonts w:cs="Times New Roman"/>
          <w:szCs w:val="24"/>
        </w:rPr>
        <w:t xml:space="preserve"> </w:t>
      </w:r>
    </w:p>
    <w:p w14:paraId="4871B775" w14:textId="77777777" w:rsidR="00A02261" w:rsidRPr="00942E51" w:rsidRDefault="00A02261" w:rsidP="00314E8D">
      <w:pPr>
        <w:pStyle w:val="ListParagraph"/>
        <w:numPr>
          <w:ilvl w:val="1"/>
          <w:numId w:val="8"/>
        </w:numPr>
        <w:tabs>
          <w:tab w:val="left" w:pos="284"/>
        </w:tabs>
        <w:ind w:left="0" w:firstLine="0"/>
        <w:rPr>
          <w:rFonts w:cs="Times New Roman"/>
          <w:szCs w:val="24"/>
        </w:rPr>
      </w:pPr>
      <w:r w:rsidRPr="00942E51">
        <w:rPr>
          <w:rFonts w:cs="Times New Roman"/>
          <w:szCs w:val="24"/>
        </w:rPr>
        <w:t>Data for this indicator will be collected from a representative sample of project households that have members of the producer group (crop or livestock)</w:t>
      </w:r>
      <w:r w:rsidRPr="00942E51">
        <w:rPr>
          <w:rFonts w:eastAsia="Times New Roman" w:cs="Times New Roman"/>
          <w:noProof/>
          <w:color w:val="404040"/>
          <w:szCs w:val="24"/>
        </w:rPr>
        <w:t xml:space="preserve"> supported by the project</w:t>
      </w:r>
    </w:p>
    <w:p w14:paraId="4D97DE9E" w14:textId="77777777" w:rsidR="00A02261" w:rsidRPr="00942E51" w:rsidRDefault="00A02261" w:rsidP="00314E8D">
      <w:pPr>
        <w:pStyle w:val="ListParagraph"/>
        <w:numPr>
          <w:ilvl w:val="1"/>
          <w:numId w:val="8"/>
        </w:numPr>
        <w:tabs>
          <w:tab w:val="left" w:pos="284"/>
        </w:tabs>
        <w:ind w:left="0" w:firstLine="0"/>
        <w:rPr>
          <w:rFonts w:cs="Times New Roman"/>
          <w:szCs w:val="24"/>
        </w:rPr>
      </w:pPr>
      <w:r w:rsidRPr="00942E51">
        <w:rPr>
          <w:rFonts w:eastAsia="Times New Roman" w:cs="Times New Roman"/>
          <w:noProof/>
          <w:szCs w:val="24"/>
        </w:rPr>
        <w:t xml:space="preserve">PMIS will generate unique IDs for each beneficiaries of FANSEP II. Same beneficiary receiving more than one inputs or services on climate resilient or sustainable agriculture practices will be counted as one. The unique beneficiaries who have received inputs/services on resilient or sustainable agriculture practices from FANSEP-II will be captured from the project management information system (PMIS). As part of the data entry and report generation process in the PMIS, inputs or services received by beneficiaries will be categorized according to whether they are climate resilient or sustainable agriculture practices. </w:t>
      </w:r>
    </w:p>
    <w:p w14:paraId="56442871" w14:textId="77777777" w:rsidR="00A02261" w:rsidRPr="00942E51" w:rsidRDefault="00A02261" w:rsidP="00314E8D">
      <w:pPr>
        <w:pStyle w:val="ListParagraph"/>
        <w:numPr>
          <w:ilvl w:val="0"/>
          <w:numId w:val="8"/>
        </w:numPr>
        <w:tabs>
          <w:tab w:val="left" w:pos="284"/>
        </w:tabs>
        <w:ind w:left="0" w:firstLine="0"/>
        <w:rPr>
          <w:rFonts w:cs="Times New Roman"/>
          <w:szCs w:val="24"/>
        </w:rPr>
      </w:pPr>
      <w:r w:rsidRPr="00942E51">
        <w:rPr>
          <w:rFonts w:cs="Times New Roman"/>
          <w:b/>
          <w:bCs/>
          <w:szCs w:val="24"/>
        </w:rPr>
        <w:t>Measurement unit:</w:t>
      </w:r>
      <w:r w:rsidRPr="00942E51">
        <w:rPr>
          <w:rFonts w:cs="Times New Roman"/>
          <w:szCs w:val="24"/>
        </w:rPr>
        <w:t xml:space="preserve"> Farmers</w:t>
      </w:r>
    </w:p>
    <w:p w14:paraId="0FD0571D" w14:textId="77777777" w:rsidR="00A02261" w:rsidRPr="00942E51" w:rsidRDefault="00A02261" w:rsidP="00314E8D">
      <w:pPr>
        <w:pStyle w:val="ListParagraph"/>
        <w:numPr>
          <w:ilvl w:val="0"/>
          <w:numId w:val="8"/>
        </w:numPr>
        <w:tabs>
          <w:tab w:val="left" w:pos="284"/>
        </w:tabs>
        <w:ind w:left="0" w:firstLine="0"/>
        <w:rPr>
          <w:rFonts w:cs="Times New Roman"/>
          <w:szCs w:val="24"/>
        </w:rPr>
      </w:pPr>
      <w:r w:rsidRPr="00942E51">
        <w:rPr>
          <w:rFonts w:cs="Times New Roman"/>
          <w:b/>
          <w:bCs/>
          <w:szCs w:val="24"/>
        </w:rPr>
        <w:t>Data Collection Responsibility:</w:t>
      </w:r>
      <w:r w:rsidRPr="00942E51">
        <w:rPr>
          <w:rFonts w:cs="Times New Roman"/>
          <w:szCs w:val="24"/>
        </w:rPr>
        <w:t xml:space="preserve"> PMU/PCU/FAO-TA to FANSEP II</w:t>
      </w:r>
    </w:p>
    <w:p w14:paraId="46AAA1C4" w14:textId="77777777" w:rsidR="00A02261" w:rsidRPr="00942E51" w:rsidRDefault="00A02261" w:rsidP="00314E8D">
      <w:pPr>
        <w:pStyle w:val="ListParagraph"/>
        <w:numPr>
          <w:ilvl w:val="0"/>
          <w:numId w:val="8"/>
        </w:numPr>
        <w:tabs>
          <w:tab w:val="left" w:pos="284"/>
        </w:tabs>
        <w:ind w:left="0" w:firstLine="0"/>
        <w:rPr>
          <w:rFonts w:cs="Times New Roman"/>
          <w:szCs w:val="24"/>
        </w:rPr>
      </w:pPr>
      <w:r w:rsidRPr="00942E51">
        <w:rPr>
          <w:rFonts w:cs="Times New Roman"/>
          <w:b/>
          <w:bCs/>
          <w:szCs w:val="24"/>
        </w:rPr>
        <w:t>Sources of data:</w:t>
      </w:r>
      <w:r w:rsidRPr="00942E51">
        <w:rPr>
          <w:rFonts w:cs="Times New Roman"/>
          <w:szCs w:val="24"/>
        </w:rPr>
        <w:t xml:space="preserve"> </w:t>
      </w:r>
      <w:r w:rsidRPr="00942E51">
        <w:rPr>
          <w:rFonts w:eastAsia="Times New Roman" w:cs="Times New Roman"/>
          <w:noProof/>
          <w:szCs w:val="24"/>
        </w:rPr>
        <w:t>Progress reports, PMIS Report</w:t>
      </w:r>
    </w:p>
    <w:p w14:paraId="1B0CB8D1" w14:textId="77777777" w:rsidR="00A02261" w:rsidRPr="00942E51" w:rsidRDefault="00A02261" w:rsidP="00314E8D">
      <w:pPr>
        <w:pStyle w:val="ListParagraph"/>
        <w:numPr>
          <w:ilvl w:val="0"/>
          <w:numId w:val="8"/>
        </w:numPr>
        <w:tabs>
          <w:tab w:val="left" w:pos="284"/>
        </w:tabs>
        <w:ind w:left="0" w:firstLine="0"/>
        <w:rPr>
          <w:rFonts w:cs="Times New Roman"/>
          <w:szCs w:val="24"/>
        </w:rPr>
      </w:pPr>
      <w:r w:rsidRPr="00942E51">
        <w:rPr>
          <w:rFonts w:cs="Times New Roman"/>
          <w:b/>
          <w:bCs/>
          <w:szCs w:val="24"/>
        </w:rPr>
        <w:t>Frequency of data collection:</w:t>
      </w:r>
      <w:r w:rsidRPr="00942E51">
        <w:rPr>
          <w:rFonts w:cs="Times New Roman"/>
          <w:szCs w:val="24"/>
        </w:rPr>
        <w:t xml:space="preserve"> Data will be gathered from the field and updated in PMIS on a regular basis, reporting will be done every six months and annually. </w:t>
      </w:r>
    </w:p>
    <w:p w14:paraId="521AF0E2" w14:textId="77777777" w:rsidR="00A02261" w:rsidRPr="00942E51" w:rsidRDefault="00A02261" w:rsidP="00314E8D">
      <w:pPr>
        <w:pStyle w:val="ListParagraph"/>
        <w:numPr>
          <w:ilvl w:val="0"/>
          <w:numId w:val="8"/>
        </w:numPr>
        <w:tabs>
          <w:tab w:val="left" w:pos="284"/>
        </w:tabs>
        <w:ind w:left="0" w:firstLine="0"/>
        <w:rPr>
          <w:rFonts w:cs="Times New Roman"/>
          <w:szCs w:val="24"/>
        </w:rPr>
      </w:pPr>
      <w:r w:rsidRPr="00942E51">
        <w:rPr>
          <w:rFonts w:cs="Times New Roman"/>
          <w:b/>
          <w:bCs/>
          <w:szCs w:val="24"/>
        </w:rPr>
        <w:t>Disaggregation:</w:t>
      </w:r>
      <w:r w:rsidRPr="00942E51">
        <w:rPr>
          <w:rFonts w:cs="Times New Roman"/>
          <w:szCs w:val="24"/>
        </w:rPr>
        <w:t xml:space="preserve"> by gender</w:t>
      </w:r>
    </w:p>
    <w:p w14:paraId="6E97E876" w14:textId="779A5941" w:rsidR="00A02261" w:rsidRDefault="00A02261" w:rsidP="00A02261">
      <w:pPr>
        <w:tabs>
          <w:tab w:val="left" w:pos="284"/>
        </w:tabs>
        <w:ind w:left="0"/>
        <w:rPr>
          <w:rFonts w:cs="Times New Roman"/>
          <w:b/>
          <w:color w:val="002060"/>
          <w:szCs w:val="24"/>
        </w:rPr>
      </w:pPr>
    </w:p>
    <w:p w14:paraId="775EFB5C" w14:textId="77777777" w:rsidR="00D32697" w:rsidRPr="00942E51" w:rsidRDefault="00D32697" w:rsidP="00A02261">
      <w:pPr>
        <w:tabs>
          <w:tab w:val="left" w:pos="284"/>
        </w:tabs>
        <w:ind w:left="0"/>
        <w:rPr>
          <w:rFonts w:cs="Times New Roman"/>
          <w:b/>
          <w:color w:val="002060"/>
          <w:szCs w:val="24"/>
        </w:rPr>
      </w:pPr>
    </w:p>
    <w:p w14:paraId="54BDF951" w14:textId="77777777" w:rsidR="00A02261" w:rsidRPr="00942E51" w:rsidRDefault="00A02261" w:rsidP="00A02261">
      <w:pPr>
        <w:tabs>
          <w:tab w:val="left" w:pos="284"/>
        </w:tabs>
        <w:ind w:left="0"/>
        <w:rPr>
          <w:rFonts w:cs="Times New Roman"/>
          <w:b/>
          <w:color w:val="002060"/>
          <w:szCs w:val="24"/>
        </w:rPr>
      </w:pPr>
      <w:r w:rsidRPr="00942E51">
        <w:rPr>
          <w:rFonts w:cs="Times New Roman"/>
          <w:b/>
          <w:color w:val="002060"/>
          <w:szCs w:val="24"/>
        </w:rPr>
        <w:lastRenderedPageBreak/>
        <w:t>IR A.2.</w:t>
      </w:r>
      <w:r w:rsidRPr="00942E51">
        <w:rPr>
          <w:rFonts w:eastAsia="Times New Roman" w:cs="Times New Roman"/>
          <w:b/>
          <w:noProof/>
          <w:szCs w:val="24"/>
        </w:rPr>
        <w:t xml:space="preserve"> Farmers reached with agricultural assets/ services</w:t>
      </w:r>
      <w:r w:rsidRPr="00942E51">
        <w:rPr>
          <w:rFonts w:eastAsia="Times New Roman" w:cs="Times New Roman"/>
          <w:b/>
          <w:noProof/>
          <w:szCs w:val="24"/>
          <w:vertAlign w:val="superscript"/>
        </w:rPr>
        <w:t>CRI</w:t>
      </w:r>
    </w:p>
    <w:p w14:paraId="17127B69" w14:textId="77777777" w:rsidR="00A02261" w:rsidRPr="00942E51" w:rsidRDefault="00A02261" w:rsidP="00314E8D">
      <w:pPr>
        <w:pStyle w:val="ListParagraph"/>
        <w:numPr>
          <w:ilvl w:val="0"/>
          <w:numId w:val="9"/>
        </w:numPr>
        <w:tabs>
          <w:tab w:val="left" w:pos="284"/>
        </w:tabs>
        <w:ind w:left="0" w:firstLine="0"/>
        <w:rPr>
          <w:rFonts w:eastAsia="Times New Roman" w:cs="Times New Roman"/>
          <w:noProof/>
          <w:szCs w:val="24"/>
        </w:rPr>
      </w:pPr>
      <w:r w:rsidRPr="00942E51">
        <w:rPr>
          <w:rFonts w:cs="Times New Roman"/>
          <w:b/>
          <w:bCs/>
          <w:szCs w:val="24"/>
        </w:rPr>
        <w:t>Definition.</w:t>
      </w:r>
      <w:r w:rsidRPr="00942E51">
        <w:rPr>
          <w:rFonts w:cs="Times New Roman"/>
          <w:szCs w:val="24"/>
        </w:rPr>
        <w:t xml:space="preserve"> </w:t>
      </w:r>
      <w:r w:rsidRPr="00942E51">
        <w:rPr>
          <w:rFonts w:eastAsia="Times New Roman" w:cs="Times New Roman"/>
          <w:noProof/>
          <w:szCs w:val="24"/>
        </w:rPr>
        <w:t>This indicator measures the number of farmers who were provided with agricultural assets or services as a result of FANSEP-II support. Assets include property, biological assets, farm and processing equipment, and so on. Services include research, extension, training, education, information and communication technologies(ICTs), production-related services (for example, soil testing, animal health/veterinary services), phytosanitary and food safety, agricultural marketing support services, access to farm and postharvest machinery and storage facilities, employment, irrigation and drainage, and finance.</w:t>
      </w:r>
    </w:p>
    <w:p w14:paraId="3B151C99" w14:textId="77777777" w:rsidR="00A02261" w:rsidRPr="00942E51" w:rsidRDefault="00A02261" w:rsidP="00314E8D">
      <w:pPr>
        <w:pStyle w:val="ListParagraph"/>
        <w:numPr>
          <w:ilvl w:val="0"/>
          <w:numId w:val="9"/>
        </w:numPr>
        <w:tabs>
          <w:tab w:val="left" w:pos="284"/>
        </w:tabs>
        <w:ind w:left="0" w:firstLine="0"/>
        <w:rPr>
          <w:rFonts w:cs="Times New Roman"/>
          <w:szCs w:val="24"/>
        </w:rPr>
      </w:pPr>
      <w:r w:rsidRPr="00942E51">
        <w:rPr>
          <w:rFonts w:cs="Times New Roman"/>
          <w:b/>
          <w:bCs/>
          <w:szCs w:val="24"/>
        </w:rPr>
        <w:t>Data collection method:</w:t>
      </w:r>
      <w:r w:rsidRPr="00942E51">
        <w:rPr>
          <w:rFonts w:cs="Times New Roman"/>
          <w:szCs w:val="24"/>
        </w:rPr>
        <w:t xml:space="preserve"> </w:t>
      </w:r>
    </w:p>
    <w:p w14:paraId="33F6EEED" w14:textId="77777777" w:rsidR="00A02261" w:rsidRPr="00942E51" w:rsidRDefault="00A02261" w:rsidP="00314E8D">
      <w:pPr>
        <w:pStyle w:val="ListParagraph"/>
        <w:numPr>
          <w:ilvl w:val="0"/>
          <w:numId w:val="9"/>
        </w:numPr>
        <w:tabs>
          <w:tab w:val="left" w:pos="284"/>
        </w:tabs>
        <w:ind w:left="0" w:firstLine="0"/>
        <w:rPr>
          <w:rFonts w:eastAsia="Times New Roman" w:cs="Times New Roman"/>
          <w:noProof/>
          <w:szCs w:val="24"/>
        </w:rPr>
      </w:pPr>
      <w:r w:rsidRPr="00942E51">
        <w:rPr>
          <w:rFonts w:eastAsia="Times New Roman" w:cs="Times New Roman"/>
          <w:noProof/>
          <w:szCs w:val="24"/>
        </w:rPr>
        <w:t xml:space="preserve">PMIS will generate unique IDs for each beneficiaries of FANSEP-II. Same beneficiary receiving more than one agricultural assets or services will be counted as one. The unique beneficiaries who have received agricultural assets/ services from FANSEP-II will be captured from PMIS. </w:t>
      </w:r>
    </w:p>
    <w:p w14:paraId="2338CFAB" w14:textId="77777777" w:rsidR="00A02261" w:rsidRPr="00942E51" w:rsidRDefault="00A02261" w:rsidP="00314E8D">
      <w:pPr>
        <w:pStyle w:val="ListParagraph"/>
        <w:numPr>
          <w:ilvl w:val="0"/>
          <w:numId w:val="9"/>
        </w:numPr>
        <w:tabs>
          <w:tab w:val="left" w:pos="284"/>
        </w:tabs>
        <w:ind w:left="0" w:firstLine="0"/>
        <w:rPr>
          <w:rFonts w:cs="Times New Roman"/>
          <w:szCs w:val="24"/>
        </w:rPr>
      </w:pPr>
      <w:r w:rsidRPr="00942E51">
        <w:rPr>
          <w:rFonts w:cs="Times New Roman"/>
          <w:b/>
          <w:bCs/>
          <w:szCs w:val="24"/>
        </w:rPr>
        <w:t>Measurement unit:</w:t>
      </w:r>
      <w:r w:rsidRPr="00942E51">
        <w:rPr>
          <w:rFonts w:cs="Times New Roman"/>
          <w:szCs w:val="24"/>
        </w:rPr>
        <w:t xml:space="preserve"> Number/percentage</w:t>
      </w:r>
    </w:p>
    <w:p w14:paraId="5583973B" w14:textId="77777777" w:rsidR="00A02261" w:rsidRPr="00942E51" w:rsidRDefault="00A02261" w:rsidP="00314E8D">
      <w:pPr>
        <w:pStyle w:val="ListParagraph"/>
        <w:numPr>
          <w:ilvl w:val="0"/>
          <w:numId w:val="9"/>
        </w:numPr>
        <w:tabs>
          <w:tab w:val="left" w:pos="284"/>
        </w:tabs>
        <w:ind w:left="0" w:firstLine="0"/>
        <w:rPr>
          <w:rFonts w:cs="Times New Roman"/>
          <w:szCs w:val="24"/>
        </w:rPr>
      </w:pPr>
      <w:r w:rsidRPr="00942E51">
        <w:rPr>
          <w:rFonts w:cs="Times New Roman"/>
          <w:b/>
          <w:bCs/>
          <w:szCs w:val="24"/>
        </w:rPr>
        <w:t>Data Collection Responsibility:</w:t>
      </w:r>
      <w:r w:rsidRPr="00942E51">
        <w:rPr>
          <w:rFonts w:cs="Times New Roman"/>
          <w:szCs w:val="24"/>
        </w:rPr>
        <w:t xml:space="preserve"> PMU/PCU/FAO-TA to FANSEP II</w:t>
      </w:r>
    </w:p>
    <w:p w14:paraId="344D908B" w14:textId="77777777" w:rsidR="00A02261" w:rsidRPr="00942E51" w:rsidRDefault="00A02261" w:rsidP="00314E8D">
      <w:pPr>
        <w:pStyle w:val="ListParagraph"/>
        <w:numPr>
          <w:ilvl w:val="0"/>
          <w:numId w:val="26"/>
        </w:numPr>
        <w:tabs>
          <w:tab w:val="left" w:pos="284"/>
        </w:tabs>
        <w:ind w:left="0" w:firstLine="0"/>
        <w:rPr>
          <w:rFonts w:eastAsia="Times New Roman" w:cs="Times New Roman"/>
          <w:noProof/>
          <w:szCs w:val="24"/>
        </w:rPr>
      </w:pPr>
      <w:r w:rsidRPr="00942E51">
        <w:rPr>
          <w:rFonts w:cs="Times New Roman"/>
          <w:b/>
          <w:bCs/>
          <w:szCs w:val="24"/>
        </w:rPr>
        <w:t>Sources of data:</w:t>
      </w:r>
      <w:r w:rsidRPr="00942E51">
        <w:rPr>
          <w:rFonts w:cs="Times New Roman"/>
          <w:szCs w:val="24"/>
        </w:rPr>
        <w:t xml:space="preserve"> </w:t>
      </w:r>
      <w:r w:rsidRPr="00942E51">
        <w:rPr>
          <w:rFonts w:eastAsia="Times New Roman" w:cs="Times New Roman"/>
          <w:noProof/>
          <w:szCs w:val="24"/>
        </w:rPr>
        <w:t>Progress reports, PMIS Report</w:t>
      </w:r>
    </w:p>
    <w:p w14:paraId="1EAF03BB" w14:textId="77777777" w:rsidR="00A02261" w:rsidRPr="00942E51" w:rsidRDefault="00A02261" w:rsidP="00314E8D">
      <w:pPr>
        <w:pStyle w:val="ListParagraph"/>
        <w:numPr>
          <w:ilvl w:val="0"/>
          <w:numId w:val="26"/>
        </w:numPr>
        <w:tabs>
          <w:tab w:val="left" w:pos="284"/>
        </w:tabs>
        <w:ind w:left="0" w:firstLine="0"/>
        <w:rPr>
          <w:rFonts w:eastAsia="Times New Roman" w:cs="Times New Roman"/>
          <w:noProof/>
          <w:szCs w:val="24"/>
        </w:rPr>
      </w:pPr>
      <w:r w:rsidRPr="00942E51">
        <w:rPr>
          <w:rFonts w:cs="Times New Roman"/>
          <w:b/>
          <w:bCs/>
          <w:szCs w:val="24"/>
        </w:rPr>
        <w:t>Frequency of data collection:</w:t>
      </w:r>
      <w:r w:rsidRPr="00942E51">
        <w:rPr>
          <w:rFonts w:cs="Times New Roman"/>
          <w:szCs w:val="24"/>
        </w:rPr>
        <w:t xml:space="preserve"> </w:t>
      </w:r>
      <w:r w:rsidRPr="00942E51">
        <w:rPr>
          <w:rFonts w:eastAsia="Times New Roman" w:cs="Times New Roman"/>
          <w:noProof/>
          <w:szCs w:val="24"/>
        </w:rPr>
        <w:t xml:space="preserve">PMIS data will be collected and updated regularly, reporting will be done every six months and annually. </w:t>
      </w:r>
    </w:p>
    <w:p w14:paraId="3B2EF19A" w14:textId="77777777" w:rsidR="00A02261" w:rsidRPr="00942E51" w:rsidRDefault="00A02261" w:rsidP="00314E8D">
      <w:pPr>
        <w:pStyle w:val="ListParagraph"/>
        <w:numPr>
          <w:ilvl w:val="0"/>
          <w:numId w:val="9"/>
        </w:numPr>
        <w:tabs>
          <w:tab w:val="left" w:pos="284"/>
        </w:tabs>
        <w:ind w:left="0" w:firstLine="0"/>
        <w:rPr>
          <w:rFonts w:eastAsia="Times New Roman" w:cs="Times New Roman"/>
          <w:noProof/>
          <w:szCs w:val="24"/>
        </w:rPr>
      </w:pPr>
      <w:r w:rsidRPr="00942E51">
        <w:rPr>
          <w:rFonts w:cs="Times New Roman"/>
          <w:b/>
          <w:bCs/>
          <w:szCs w:val="24"/>
        </w:rPr>
        <w:t>Disaggregation:</w:t>
      </w:r>
      <w:r w:rsidRPr="00942E51">
        <w:rPr>
          <w:rFonts w:cs="Times New Roman"/>
          <w:szCs w:val="24"/>
        </w:rPr>
        <w:t xml:space="preserve"> This indicator will be disaggregated by gender</w:t>
      </w:r>
    </w:p>
    <w:p w14:paraId="12F78487" w14:textId="77777777" w:rsidR="00A02261" w:rsidRPr="00942E51" w:rsidRDefault="00A02261" w:rsidP="00A02261">
      <w:pPr>
        <w:tabs>
          <w:tab w:val="left" w:pos="284"/>
        </w:tabs>
        <w:ind w:left="0"/>
        <w:rPr>
          <w:rFonts w:cs="Times New Roman"/>
          <w:b/>
          <w:color w:val="002060"/>
          <w:szCs w:val="24"/>
        </w:rPr>
      </w:pPr>
    </w:p>
    <w:p w14:paraId="3CA3F1E1" w14:textId="77777777" w:rsidR="00A02261" w:rsidRPr="00942E51" w:rsidRDefault="00A02261" w:rsidP="00A02261">
      <w:pPr>
        <w:tabs>
          <w:tab w:val="left" w:pos="284"/>
        </w:tabs>
        <w:ind w:left="0"/>
        <w:rPr>
          <w:rFonts w:eastAsia="Times New Roman" w:cs="Times New Roman"/>
          <w:b/>
          <w:bCs/>
          <w:noProof/>
          <w:szCs w:val="24"/>
        </w:rPr>
      </w:pPr>
      <w:r w:rsidRPr="00942E51">
        <w:rPr>
          <w:rFonts w:cs="Times New Roman"/>
          <w:b/>
          <w:color w:val="002060"/>
          <w:szCs w:val="24"/>
        </w:rPr>
        <w:t>IR A.3.</w:t>
      </w:r>
      <w:r w:rsidRPr="00942E51">
        <w:rPr>
          <w:rFonts w:eastAsia="Times New Roman" w:cs="Times New Roman"/>
          <w:b/>
          <w:bCs/>
          <w:noProof/>
          <w:szCs w:val="24"/>
        </w:rPr>
        <w:t xml:space="preserve"> The land area provided with new/improved irrigation services </w:t>
      </w:r>
      <w:r w:rsidRPr="00942E51">
        <w:rPr>
          <w:rFonts w:cs="Times New Roman"/>
          <w:b/>
          <w:bCs/>
          <w:szCs w:val="24"/>
        </w:rPr>
        <w:t xml:space="preserve">(GAFSP Tier 2 Output Indicator) </w:t>
      </w:r>
    </w:p>
    <w:p w14:paraId="78831F79" w14:textId="77777777" w:rsidR="00A02261" w:rsidRPr="00942E51" w:rsidRDefault="00A02261" w:rsidP="00314E8D">
      <w:pPr>
        <w:pStyle w:val="ListParagraph"/>
        <w:numPr>
          <w:ilvl w:val="0"/>
          <w:numId w:val="10"/>
        </w:numPr>
        <w:tabs>
          <w:tab w:val="left" w:pos="284"/>
        </w:tabs>
        <w:ind w:left="0" w:firstLine="0"/>
        <w:rPr>
          <w:rFonts w:eastAsia="Times New Roman" w:cs="Times New Roman"/>
          <w:noProof/>
          <w:szCs w:val="24"/>
        </w:rPr>
      </w:pPr>
      <w:r w:rsidRPr="00942E51">
        <w:rPr>
          <w:rFonts w:cs="Times New Roman"/>
          <w:b/>
          <w:bCs/>
          <w:szCs w:val="24"/>
        </w:rPr>
        <w:t>Definition.</w:t>
      </w:r>
      <w:r w:rsidRPr="00942E51">
        <w:rPr>
          <w:rFonts w:cs="Times New Roman"/>
          <w:szCs w:val="24"/>
        </w:rPr>
        <w:t xml:space="preserve"> </w:t>
      </w:r>
      <w:r w:rsidRPr="00942E51">
        <w:rPr>
          <w:rFonts w:eastAsia="Times New Roman" w:cs="Times New Roman"/>
          <w:noProof/>
          <w:szCs w:val="24"/>
        </w:rPr>
        <w:t>This indicator measures the number of hectares</w:t>
      </w:r>
      <w:r w:rsidRPr="00942E51">
        <w:rPr>
          <w:rStyle w:val="FootnoteReference"/>
          <w:rFonts w:eastAsia="Times New Roman" w:cs="Times New Roman"/>
          <w:noProof/>
          <w:szCs w:val="24"/>
        </w:rPr>
        <w:footnoteReference w:id="13"/>
      </w:r>
      <w:r w:rsidRPr="00942E51">
        <w:rPr>
          <w:rFonts w:eastAsia="Times New Roman" w:cs="Times New Roman"/>
          <w:noProof/>
          <w:szCs w:val="24"/>
        </w:rPr>
        <w:t xml:space="preserve"> served by existing or new irrigation services that are either constructed or rehabilitated with FANSEP II support during the reporting period. </w:t>
      </w:r>
      <w:r w:rsidRPr="00942E51">
        <w:rPr>
          <w:rFonts w:eastAsia="Times New Roman" w:cs="Times New Roman"/>
          <w:b/>
          <w:bCs/>
          <w:i/>
          <w:iCs/>
          <w:noProof/>
          <w:szCs w:val="24"/>
        </w:rPr>
        <w:t>Improved irrigation services</w:t>
      </w:r>
      <w:r w:rsidRPr="00942E51">
        <w:rPr>
          <w:rFonts w:eastAsia="Times New Roman" w:cs="Times New Roman"/>
          <w:noProof/>
          <w:szCs w:val="24"/>
        </w:rPr>
        <w:t xml:space="preserve"> may include: (i) area provided with new irrigation (ha); and (ii) area provided with improved irrigation (ha). </w:t>
      </w:r>
      <w:r w:rsidRPr="00942E51">
        <w:rPr>
          <w:rFonts w:eastAsia="Times New Roman" w:cs="Times New Roman"/>
          <w:b/>
          <w:bCs/>
          <w:i/>
          <w:iCs/>
          <w:noProof/>
          <w:szCs w:val="24"/>
        </w:rPr>
        <w:t>Irrigation services</w:t>
      </w:r>
      <w:r w:rsidRPr="00942E51">
        <w:rPr>
          <w:rFonts w:eastAsia="Times New Roman" w:cs="Times New Roman"/>
          <w:noProof/>
          <w:szCs w:val="24"/>
        </w:rPr>
        <w:t xml:space="preserve"> refer to the better delivery of water to arable land, including better timing, quantity, quality, and cost-effectiveness for the water users. </w:t>
      </w:r>
      <w:r w:rsidRPr="00942E51">
        <w:rPr>
          <w:rFonts w:eastAsia="Times New Roman" w:cs="Times New Roman"/>
          <w:b/>
          <w:bCs/>
          <w:i/>
          <w:iCs/>
          <w:noProof/>
          <w:szCs w:val="24"/>
        </w:rPr>
        <w:t>New irrigation services</w:t>
      </w:r>
      <w:r w:rsidRPr="00942E51">
        <w:rPr>
          <w:rFonts w:eastAsia="Times New Roman" w:cs="Times New Roman"/>
          <w:noProof/>
          <w:szCs w:val="24"/>
        </w:rPr>
        <w:t xml:space="preserve"> refer to the provision of irrigation services in an area that has not had these services before. </w:t>
      </w:r>
      <w:r w:rsidRPr="00942E51">
        <w:rPr>
          <w:rFonts w:eastAsia="Times New Roman" w:cs="Times New Roman"/>
          <w:b/>
          <w:bCs/>
          <w:i/>
          <w:iCs/>
          <w:noProof/>
          <w:szCs w:val="24"/>
        </w:rPr>
        <w:t>Improved irrigation services</w:t>
      </w:r>
      <w:r w:rsidRPr="00942E51">
        <w:rPr>
          <w:rFonts w:eastAsia="Times New Roman" w:cs="Times New Roman"/>
          <w:noProof/>
          <w:szCs w:val="24"/>
        </w:rPr>
        <w:t xml:space="preserve"> refer to the upgrading, rehabilitation, and/or modernization of irrigation services in an area with existing irrigation services. </w:t>
      </w:r>
      <w:r w:rsidRPr="00942E51">
        <w:rPr>
          <w:rFonts w:eastAsia="Times New Roman" w:cs="Times New Roman"/>
          <w:i/>
          <w:iCs/>
          <w:noProof/>
          <w:szCs w:val="24"/>
        </w:rPr>
        <w:t>Rehabilitation</w:t>
      </w:r>
      <w:r w:rsidRPr="00942E51">
        <w:rPr>
          <w:rFonts w:eastAsia="Times New Roman" w:cs="Times New Roman"/>
          <w:noProof/>
          <w:szCs w:val="24"/>
        </w:rPr>
        <w:t xml:space="preserve"> involves irrigation infrastructure that already existed, where the FANSEP II investment led to improved or restored and/or efficiency.</w:t>
      </w:r>
    </w:p>
    <w:p w14:paraId="595B63E2" w14:textId="77777777" w:rsidR="00A02261" w:rsidRPr="00942E51" w:rsidRDefault="00A02261" w:rsidP="00314E8D">
      <w:pPr>
        <w:pStyle w:val="ListParagraph"/>
        <w:numPr>
          <w:ilvl w:val="0"/>
          <w:numId w:val="10"/>
        </w:numPr>
        <w:tabs>
          <w:tab w:val="left" w:pos="284"/>
        </w:tabs>
        <w:ind w:left="0" w:firstLine="0"/>
        <w:rPr>
          <w:rFonts w:eastAsia="Times New Roman" w:cs="Times New Roman"/>
          <w:noProof/>
          <w:szCs w:val="24"/>
        </w:rPr>
      </w:pPr>
      <w:r w:rsidRPr="00942E51">
        <w:rPr>
          <w:rFonts w:cs="Times New Roman"/>
          <w:b/>
          <w:bCs/>
          <w:szCs w:val="24"/>
        </w:rPr>
        <w:t>Data collection method:</w:t>
      </w:r>
      <w:r w:rsidRPr="00942E51">
        <w:rPr>
          <w:rFonts w:cs="Times New Roman"/>
          <w:szCs w:val="24"/>
        </w:rPr>
        <w:t xml:space="preserve"> </w:t>
      </w:r>
      <w:r w:rsidRPr="00942E51">
        <w:rPr>
          <w:rFonts w:eastAsia="Times New Roman" w:cs="Times New Roman"/>
          <w:noProof/>
          <w:szCs w:val="24"/>
        </w:rPr>
        <w:t xml:space="preserve">Direct measurement; activity records. When the irrigation scheme completion report is submitted by the groups supported by FANSEP-II, this indicator will be captured and entered into PMIS. Also, geo referencing in the possible locations will be captured from GEMS where the irrigation infrastructures are built. </w:t>
      </w:r>
    </w:p>
    <w:p w14:paraId="2213C9EB" w14:textId="77777777" w:rsidR="00A02261" w:rsidRPr="00942E51" w:rsidRDefault="00A02261" w:rsidP="00314E8D">
      <w:pPr>
        <w:pStyle w:val="ListParagraph"/>
        <w:numPr>
          <w:ilvl w:val="0"/>
          <w:numId w:val="10"/>
        </w:numPr>
        <w:tabs>
          <w:tab w:val="left" w:pos="284"/>
        </w:tabs>
        <w:ind w:left="0" w:firstLine="0"/>
        <w:rPr>
          <w:rFonts w:cs="Times New Roman"/>
          <w:szCs w:val="24"/>
        </w:rPr>
      </w:pPr>
      <w:r w:rsidRPr="00942E51">
        <w:rPr>
          <w:rFonts w:cs="Times New Roman"/>
          <w:b/>
          <w:bCs/>
          <w:szCs w:val="24"/>
        </w:rPr>
        <w:t>Measurement unit:</w:t>
      </w:r>
      <w:r w:rsidRPr="00942E51">
        <w:rPr>
          <w:rFonts w:cs="Times New Roman"/>
          <w:szCs w:val="24"/>
        </w:rPr>
        <w:t xml:space="preserve"> Hectare</w:t>
      </w:r>
    </w:p>
    <w:p w14:paraId="6C35F6AA" w14:textId="77777777" w:rsidR="00A02261" w:rsidRPr="00942E51" w:rsidRDefault="00A02261" w:rsidP="00314E8D">
      <w:pPr>
        <w:pStyle w:val="ListParagraph"/>
        <w:numPr>
          <w:ilvl w:val="0"/>
          <w:numId w:val="10"/>
        </w:numPr>
        <w:tabs>
          <w:tab w:val="left" w:pos="284"/>
        </w:tabs>
        <w:ind w:left="0" w:firstLine="0"/>
        <w:rPr>
          <w:rFonts w:cs="Times New Roman"/>
          <w:szCs w:val="24"/>
        </w:rPr>
      </w:pPr>
      <w:r w:rsidRPr="00942E51">
        <w:rPr>
          <w:rFonts w:cs="Times New Roman"/>
          <w:b/>
          <w:bCs/>
          <w:szCs w:val="24"/>
        </w:rPr>
        <w:t>Data Collection Responsibility:</w:t>
      </w:r>
      <w:r w:rsidRPr="00942E51">
        <w:rPr>
          <w:rFonts w:cs="Times New Roman"/>
          <w:szCs w:val="24"/>
        </w:rPr>
        <w:t xml:space="preserve"> PMU/PCU/FAO-TA to FANSEP II</w:t>
      </w:r>
    </w:p>
    <w:p w14:paraId="6D44BDBC" w14:textId="77777777" w:rsidR="00A02261" w:rsidRPr="00942E51" w:rsidRDefault="00A02261" w:rsidP="00314E8D">
      <w:pPr>
        <w:pStyle w:val="ListParagraph"/>
        <w:numPr>
          <w:ilvl w:val="0"/>
          <w:numId w:val="10"/>
        </w:numPr>
        <w:tabs>
          <w:tab w:val="left" w:pos="284"/>
        </w:tabs>
        <w:ind w:left="0" w:firstLine="0"/>
        <w:rPr>
          <w:rFonts w:eastAsia="Times New Roman" w:cs="Times New Roman"/>
          <w:noProof/>
          <w:szCs w:val="24"/>
        </w:rPr>
      </w:pPr>
      <w:r w:rsidRPr="00942E51">
        <w:rPr>
          <w:rFonts w:cs="Times New Roman"/>
          <w:b/>
          <w:bCs/>
          <w:szCs w:val="24"/>
        </w:rPr>
        <w:t>Sources of data:</w:t>
      </w:r>
      <w:r w:rsidRPr="00942E51">
        <w:rPr>
          <w:rFonts w:cs="Times New Roman"/>
          <w:szCs w:val="24"/>
        </w:rPr>
        <w:t xml:space="preserve"> </w:t>
      </w:r>
      <w:r w:rsidRPr="00942E51">
        <w:rPr>
          <w:rFonts w:eastAsia="Times New Roman" w:cs="Times New Roman"/>
          <w:noProof/>
          <w:szCs w:val="24"/>
        </w:rPr>
        <w:t>Progress reports, PMIS Report, GIS mapping of target sites</w:t>
      </w:r>
    </w:p>
    <w:p w14:paraId="012FB762" w14:textId="77777777" w:rsidR="00A02261" w:rsidRPr="00942E51" w:rsidRDefault="00A02261" w:rsidP="00314E8D">
      <w:pPr>
        <w:pStyle w:val="ListParagraph"/>
        <w:numPr>
          <w:ilvl w:val="0"/>
          <w:numId w:val="10"/>
        </w:numPr>
        <w:tabs>
          <w:tab w:val="left" w:pos="284"/>
        </w:tabs>
        <w:ind w:left="0" w:firstLine="0"/>
        <w:rPr>
          <w:rFonts w:cs="Times New Roman"/>
          <w:szCs w:val="24"/>
        </w:rPr>
      </w:pPr>
      <w:r w:rsidRPr="00942E51">
        <w:rPr>
          <w:rFonts w:cs="Times New Roman"/>
          <w:b/>
          <w:bCs/>
          <w:szCs w:val="24"/>
        </w:rPr>
        <w:t>Frequency of data collection:</w:t>
      </w:r>
      <w:r w:rsidRPr="00942E51">
        <w:rPr>
          <w:rFonts w:cs="Times New Roman"/>
          <w:szCs w:val="24"/>
        </w:rPr>
        <w:t xml:space="preserve"> Data collection and updating in PMIS will be conducted regularly. Reporting period will be at six month and annual basis. </w:t>
      </w:r>
    </w:p>
    <w:p w14:paraId="1E9AD53D" w14:textId="77777777" w:rsidR="00A02261" w:rsidRPr="00942E51" w:rsidRDefault="00A02261" w:rsidP="00A02261">
      <w:pPr>
        <w:tabs>
          <w:tab w:val="left" w:pos="284"/>
        </w:tabs>
        <w:ind w:left="0"/>
        <w:rPr>
          <w:rFonts w:cs="Times New Roman"/>
          <w:b/>
          <w:bCs/>
          <w:szCs w:val="24"/>
        </w:rPr>
      </w:pPr>
    </w:p>
    <w:p w14:paraId="34F34633" w14:textId="77777777" w:rsidR="00A02261" w:rsidRPr="00942E51" w:rsidRDefault="00A02261" w:rsidP="00A02261">
      <w:pPr>
        <w:tabs>
          <w:tab w:val="left" w:pos="284"/>
        </w:tabs>
        <w:ind w:left="0"/>
        <w:rPr>
          <w:rFonts w:cs="Times New Roman"/>
          <w:b/>
          <w:bCs/>
          <w:szCs w:val="24"/>
        </w:rPr>
      </w:pPr>
      <w:r w:rsidRPr="00942E51">
        <w:rPr>
          <w:rFonts w:cs="Times New Roman"/>
          <w:b/>
          <w:bCs/>
          <w:szCs w:val="24"/>
        </w:rPr>
        <w:t>Component B: Income Generation and Diversification</w:t>
      </w:r>
    </w:p>
    <w:p w14:paraId="73D8EAFA" w14:textId="77777777" w:rsidR="00A02261" w:rsidRPr="00942E51" w:rsidRDefault="00A02261" w:rsidP="00A02261">
      <w:pPr>
        <w:tabs>
          <w:tab w:val="left" w:pos="284"/>
        </w:tabs>
        <w:ind w:left="0"/>
        <w:rPr>
          <w:rFonts w:cs="Times New Roman"/>
          <w:b/>
          <w:bCs/>
          <w:szCs w:val="24"/>
        </w:rPr>
      </w:pPr>
      <w:r w:rsidRPr="00942E51">
        <w:rPr>
          <w:rFonts w:eastAsia="Times New Roman" w:cs="Times New Roman"/>
          <w:b/>
          <w:bCs/>
          <w:noProof/>
          <w:szCs w:val="24"/>
        </w:rPr>
        <w:t xml:space="preserve">IR.B.1 Producer-based organizations supported </w:t>
      </w:r>
      <w:r w:rsidRPr="00942E51">
        <w:rPr>
          <w:rFonts w:cs="Times New Roman"/>
          <w:b/>
          <w:bCs/>
          <w:szCs w:val="24"/>
        </w:rPr>
        <w:t xml:space="preserve">(GAFSP Tier 2 Output Indicator) </w:t>
      </w:r>
    </w:p>
    <w:p w14:paraId="63BB7636" w14:textId="77777777" w:rsidR="00A02261" w:rsidRPr="00942E51" w:rsidRDefault="00A02261" w:rsidP="00314E8D">
      <w:pPr>
        <w:pStyle w:val="ListParagraph"/>
        <w:numPr>
          <w:ilvl w:val="0"/>
          <w:numId w:val="11"/>
        </w:numPr>
        <w:tabs>
          <w:tab w:val="left" w:pos="284"/>
        </w:tabs>
        <w:ind w:left="0" w:firstLine="0"/>
        <w:rPr>
          <w:rFonts w:eastAsia="Times New Roman" w:cs="Times New Roman"/>
          <w:noProof/>
          <w:szCs w:val="24"/>
        </w:rPr>
      </w:pPr>
      <w:r w:rsidRPr="00942E51">
        <w:rPr>
          <w:rFonts w:cs="Times New Roman"/>
          <w:b/>
          <w:bCs/>
          <w:szCs w:val="24"/>
        </w:rPr>
        <w:t>Definition.</w:t>
      </w:r>
      <w:r w:rsidRPr="00942E51">
        <w:rPr>
          <w:rFonts w:cs="Times New Roman"/>
          <w:szCs w:val="24"/>
        </w:rPr>
        <w:t xml:space="preserve"> </w:t>
      </w:r>
      <w:r w:rsidRPr="00942E51">
        <w:rPr>
          <w:rFonts w:eastAsia="Times New Roman" w:cs="Times New Roman"/>
          <w:noProof/>
          <w:szCs w:val="24"/>
        </w:rPr>
        <w:t xml:space="preserve">This indicator measures the number of relevant associations, whether or not formally registered, that are either established through or strengthened by the FANSEP-II project. </w:t>
      </w:r>
    </w:p>
    <w:p w14:paraId="29B2E1BE" w14:textId="77777777" w:rsidR="00A02261" w:rsidRPr="00942E51" w:rsidRDefault="00A02261" w:rsidP="00314E8D">
      <w:pPr>
        <w:pStyle w:val="ListParagraph"/>
        <w:numPr>
          <w:ilvl w:val="0"/>
          <w:numId w:val="11"/>
        </w:numPr>
        <w:tabs>
          <w:tab w:val="left" w:pos="284"/>
        </w:tabs>
        <w:ind w:left="0" w:firstLine="0"/>
        <w:rPr>
          <w:rFonts w:cs="Times New Roman"/>
          <w:szCs w:val="24"/>
        </w:rPr>
      </w:pPr>
      <w:r w:rsidRPr="00942E51">
        <w:rPr>
          <w:rFonts w:cs="Times New Roman"/>
          <w:b/>
          <w:bCs/>
          <w:szCs w:val="24"/>
        </w:rPr>
        <w:t>Data collection method:</w:t>
      </w:r>
      <w:r w:rsidRPr="00942E51">
        <w:rPr>
          <w:rFonts w:cs="Times New Roman"/>
          <w:szCs w:val="24"/>
        </w:rPr>
        <w:t xml:space="preserve"> </w:t>
      </w:r>
    </w:p>
    <w:p w14:paraId="4E8AED9F" w14:textId="77777777" w:rsidR="00A02261" w:rsidRPr="00942E51" w:rsidRDefault="00A02261" w:rsidP="00314E8D">
      <w:pPr>
        <w:pStyle w:val="ListParagraph"/>
        <w:numPr>
          <w:ilvl w:val="1"/>
          <w:numId w:val="11"/>
        </w:numPr>
        <w:tabs>
          <w:tab w:val="left" w:pos="284"/>
        </w:tabs>
        <w:ind w:left="0" w:firstLine="0"/>
        <w:rPr>
          <w:rFonts w:cs="Times New Roman"/>
          <w:szCs w:val="24"/>
        </w:rPr>
      </w:pPr>
      <w:r w:rsidRPr="00942E51">
        <w:rPr>
          <w:rFonts w:eastAsia="Times New Roman" w:cs="Times New Roman"/>
          <w:noProof/>
          <w:szCs w:val="24"/>
        </w:rPr>
        <w:t xml:space="preserve">The producer organizations are established or strengthened to enhance agricultural, livestock, </w:t>
      </w:r>
      <w:r w:rsidRPr="00D61953">
        <w:rPr>
          <w:rFonts w:eastAsia="Times New Roman" w:cs="Times New Roman"/>
          <w:noProof/>
          <w:szCs w:val="24"/>
        </w:rPr>
        <w:t>fishery</w:t>
      </w:r>
      <w:r w:rsidRPr="00942E51">
        <w:rPr>
          <w:rFonts w:eastAsia="Times New Roman" w:cs="Times New Roman"/>
          <w:noProof/>
          <w:szCs w:val="24"/>
        </w:rPr>
        <w:t xml:space="preserve"> production, processing, or marketing, and provide services to their members. The number is counted as the unique number (same organization receiving more than one intervention is counted as one) of producer organizations receiving at least one intervention (inputs, assets or services) from FANSEP-II. </w:t>
      </w:r>
    </w:p>
    <w:p w14:paraId="42CABE0F" w14:textId="77777777" w:rsidR="00A02261" w:rsidRPr="00942E51" w:rsidRDefault="00A02261" w:rsidP="00314E8D">
      <w:pPr>
        <w:pStyle w:val="ListParagraph"/>
        <w:numPr>
          <w:ilvl w:val="0"/>
          <w:numId w:val="11"/>
        </w:numPr>
        <w:tabs>
          <w:tab w:val="left" w:pos="284"/>
        </w:tabs>
        <w:ind w:left="0" w:firstLine="0"/>
        <w:rPr>
          <w:rFonts w:cs="Times New Roman"/>
          <w:szCs w:val="24"/>
        </w:rPr>
      </w:pPr>
      <w:r w:rsidRPr="00942E51">
        <w:rPr>
          <w:rFonts w:cs="Times New Roman"/>
          <w:b/>
          <w:bCs/>
          <w:szCs w:val="24"/>
        </w:rPr>
        <w:t>Measurement unit:</w:t>
      </w:r>
      <w:r w:rsidRPr="00942E51">
        <w:rPr>
          <w:rFonts w:cs="Times New Roman"/>
          <w:szCs w:val="24"/>
        </w:rPr>
        <w:t xml:space="preserve"> Number of organizations</w:t>
      </w:r>
    </w:p>
    <w:p w14:paraId="76EA225B" w14:textId="77777777" w:rsidR="00A02261" w:rsidRPr="00942E51" w:rsidRDefault="00A02261" w:rsidP="00314E8D">
      <w:pPr>
        <w:pStyle w:val="ListParagraph"/>
        <w:numPr>
          <w:ilvl w:val="0"/>
          <w:numId w:val="11"/>
        </w:numPr>
        <w:tabs>
          <w:tab w:val="left" w:pos="284"/>
        </w:tabs>
        <w:ind w:left="0" w:firstLine="0"/>
        <w:rPr>
          <w:rFonts w:cs="Times New Roman"/>
          <w:szCs w:val="24"/>
        </w:rPr>
      </w:pPr>
      <w:r w:rsidRPr="00942E51">
        <w:rPr>
          <w:rFonts w:cs="Times New Roman"/>
          <w:b/>
          <w:bCs/>
          <w:szCs w:val="24"/>
        </w:rPr>
        <w:t>Data Collection Responsibility:</w:t>
      </w:r>
      <w:r w:rsidRPr="00942E51">
        <w:rPr>
          <w:rFonts w:cs="Times New Roman"/>
          <w:szCs w:val="24"/>
        </w:rPr>
        <w:t xml:space="preserve"> PMU/PCU/FAO-TA to FANSEP II</w:t>
      </w:r>
    </w:p>
    <w:p w14:paraId="0F350641" w14:textId="77777777" w:rsidR="00A02261" w:rsidRPr="00942E51" w:rsidRDefault="00A02261" w:rsidP="00314E8D">
      <w:pPr>
        <w:pStyle w:val="ListParagraph"/>
        <w:numPr>
          <w:ilvl w:val="0"/>
          <w:numId w:val="11"/>
        </w:numPr>
        <w:tabs>
          <w:tab w:val="left" w:pos="284"/>
        </w:tabs>
        <w:ind w:left="0" w:firstLine="0"/>
        <w:rPr>
          <w:rFonts w:cs="Times New Roman"/>
          <w:szCs w:val="24"/>
        </w:rPr>
      </w:pPr>
      <w:r w:rsidRPr="00942E51">
        <w:rPr>
          <w:rFonts w:cs="Times New Roman"/>
          <w:b/>
          <w:bCs/>
          <w:szCs w:val="24"/>
        </w:rPr>
        <w:t>Sources of data:</w:t>
      </w:r>
      <w:r w:rsidRPr="00942E51">
        <w:rPr>
          <w:rFonts w:cs="Times New Roman"/>
          <w:szCs w:val="24"/>
        </w:rPr>
        <w:t xml:space="preserve"> </w:t>
      </w:r>
      <w:r w:rsidRPr="00942E51">
        <w:rPr>
          <w:rFonts w:eastAsia="Times New Roman" w:cs="Times New Roman"/>
          <w:noProof/>
          <w:szCs w:val="24"/>
        </w:rPr>
        <w:t>Progress reports, PMIS Report</w:t>
      </w:r>
    </w:p>
    <w:p w14:paraId="003DB592" w14:textId="77777777" w:rsidR="00A02261" w:rsidRPr="00942E51" w:rsidRDefault="00A02261" w:rsidP="00314E8D">
      <w:pPr>
        <w:pStyle w:val="ListParagraph"/>
        <w:numPr>
          <w:ilvl w:val="0"/>
          <w:numId w:val="11"/>
        </w:numPr>
        <w:tabs>
          <w:tab w:val="left" w:pos="284"/>
        </w:tabs>
        <w:ind w:left="0" w:firstLine="0"/>
        <w:rPr>
          <w:rFonts w:cs="Times New Roman"/>
          <w:szCs w:val="24"/>
        </w:rPr>
      </w:pPr>
      <w:r w:rsidRPr="00942E51">
        <w:rPr>
          <w:rFonts w:cs="Times New Roman"/>
          <w:b/>
          <w:bCs/>
          <w:szCs w:val="24"/>
        </w:rPr>
        <w:t xml:space="preserve">Frequency of data collection: </w:t>
      </w:r>
      <w:r w:rsidRPr="00942E51">
        <w:rPr>
          <w:rFonts w:cs="Times New Roman"/>
          <w:szCs w:val="24"/>
        </w:rPr>
        <w:t xml:space="preserve">PMIS data will be collected and updated regularly, reporting will be done every six months and annually </w:t>
      </w:r>
    </w:p>
    <w:p w14:paraId="5A6B603A" w14:textId="77777777" w:rsidR="00A02261" w:rsidRPr="00942E51" w:rsidRDefault="00A02261" w:rsidP="00314E8D">
      <w:pPr>
        <w:pStyle w:val="ListParagraph"/>
        <w:numPr>
          <w:ilvl w:val="0"/>
          <w:numId w:val="11"/>
        </w:numPr>
        <w:tabs>
          <w:tab w:val="left" w:pos="284"/>
        </w:tabs>
        <w:ind w:left="0" w:firstLine="0"/>
        <w:rPr>
          <w:rFonts w:cs="Times New Roman"/>
          <w:szCs w:val="24"/>
        </w:rPr>
      </w:pPr>
      <w:r w:rsidRPr="00942E51">
        <w:rPr>
          <w:rFonts w:cs="Times New Roman"/>
          <w:b/>
          <w:bCs/>
          <w:szCs w:val="24"/>
        </w:rPr>
        <w:t xml:space="preserve">Sample: </w:t>
      </w:r>
      <w:r w:rsidRPr="00942E51">
        <w:rPr>
          <w:rFonts w:cs="Times New Roman"/>
          <w:szCs w:val="24"/>
        </w:rPr>
        <w:t>This indicator will be reported for producer groups (crop and livestock groups)</w:t>
      </w:r>
    </w:p>
    <w:p w14:paraId="64578822" w14:textId="77777777" w:rsidR="00A02261" w:rsidRPr="00942E51" w:rsidRDefault="00A02261" w:rsidP="00314E8D">
      <w:pPr>
        <w:pStyle w:val="ListParagraph"/>
        <w:numPr>
          <w:ilvl w:val="0"/>
          <w:numId w:val="11"/>
        </w:numPr>
        <w:tabs>
          <w:tab w:val="left" w:pos="284"/>
        </w:tabs>
        <w:ind w:left="0" w:firstLine="0"/>
        <w:rPr>
          <w:rFonts w:cs="Times New Roman"/>
          <w:szCs w:val="24"/>
        </w:rPr>
      </w:pPr>
      <w:r w:rsidRPr="00942E51">
        <w:rPr>
          <w:rFonts w:cs="Times New Roman"/>
          <w:b/>
          <w:bCs/>
          <w:szCs w:val="24"/>
        </w:rPr>
        <w:t>Disaggregation:</w:t>
      </w:r>
      <w:r w:rsidRPr="00942E51">
        <w:rPr>
          <w:rFonts w:cs="Times New Roman"/>
          <w:szCs w:val="24"/>
        </w:rPr>
        <w:t xml:space="preserve"> This indicator will be disaggregated by group type (Crop and Livestock)</w:t>
      </w:r>
    </w:p>
    <w:p w14:paraId="0D0E5A45" w14:textId="77777777" w:rsidR="00A02261" w:rsidRPr="00942E51" w:rsidRDefault="00A02261" w:rsidP="00A02261">
      <w:pPr>
        <w:tabs>
          <w:tab w:val="left" w:pos="284"/>
        </w:tabs>
        <w:ind w:left="0"/>
        <w:rPr>
          <w:rFonts w:cs="Times New Roman"/>
          <w:szCs w:val="24"/>
        </w:rPr>
      </w:pPr>
    </w:p>
    <w:p w14:paraId="7AA9BB57" w14:textId="77777777" w:rsidR="00A02261" w:rsidRPr="00942E51" w:rsidRDefault="00A02261" w:rsidP="00A02261">
      <w:pPr>
        <w:tabs>
          <w:tab w:val="left" w:pos="284"/>
        </w:tabs>
        <w:ind w:left="0"/>
        <w:rPr>
          <w:rFonts w:eastAsia="Times New Roman" w:cs="Times New Roman"/>
          <w:b/>
          <w:bCs/>
          <w:noProof/>
          <w:szCs w:val="24"/>
        </w:rPr>
      </w:pPr>
      <w:r w:rsidRPr="00942E51">
        <w:rPr>
          <w:rFonts w:eastAsia="Times New Roman" w:cs="Times New Roman"/>
          <w:b/>
          <w:bCs/>
          <w:noProof/>
          <w:szCs w:val="24"/>
        </w:rPr>
        <w:t>IR.B.2. Number of subprojects (business plans) submitted by the producer groups</w:t>
      </w:r>
    </w:p>
    <w:p w14:paraId="5C84F43C" w14:textId="77777777" w:rsidR="00A02261" w:rsidRPr="00942E51" w:rsidRDefault="00A02261" w:rsidP="00314E8D">
      <w:pPr>
        <w:pStyle w:val="ListParagraph"/>
        <w:numPr>
          <w:ilvl w:val="0"/>
          <w:numId w:val="12"/>
        </w:numPr>
        <w:tabs>
          <w:tab w:val="left" w:pos="284"/>
        </w:tabs>
        <w:ind w:left="0" w:firstLine="0"/>
        <w:rPr>
          <w:rFonts w:eastAsia="Times New Roman" w:cs="Times New Roman"/>
          <w:noProof/>
          <w:szCs w:val="24"/>
        </w:rPr>
      </w:pPr>
      <w:r w:rsidRPr="00942E51">
        <w:rPr>
          <w:rFonts w:cs="Times New Roman"/>
          <w:b/>
          <w:bCs/>
          <w:szCs w:val="24"/>
        </w:rPr>
        <w:t>Definition.</w:t>
      </w:r>
      <w:r w:rsidRPr="00942E51">
        <w:rPr>
          <w:rFonts w:cs="Times New Roman"/>
          <w:szCs w:val="24"/>
        </w:rPr>
        <w:t xml:space="preserve"> </w:t>
      </w:r>
      <w:r w:rsidRPr="00942E51">
        <w:rPr>
          <w:rFonts w:eastAsia="Times New Roman" w:cs="Times New Roman"/>
          <w:noProof/>
          <w:szCs w:val="24"/>
        </w:rPr>
        <w:t>This indicator measures the number of business plans submitted by producer groups under the matching grant scheme.</w:t>
      </w:r>
    </w:p>
    <w:p w14:paraId="739A96E8" w14:textId="77777777" w:rsidR="00A02261" w:rsidRPr="00942E51" w:rsidRDefault="00A02261" w:rsidP="00314E8D">
      <w:pPr>
        <w:pStyle w:val="ListParagraph"/>
        <w:numPr>
          <w:ilvl w:val="0"/>
          <w:numId w:val="12"/>
        </w:numPr>
        <w:tabs>
          <w:tab w:val="left" w:pos="284"/>
        </w:tabs>
        <w:ind w:left="0" w:firstLine="0"/>
        <w:rPr>
          <w:rFonts w:cs="Times New Roman"/>
          <w:szCs w:val="24"/>
        </w:rPr>
      </w:pPr>
      <w:r w:rsidRPr="00942E51">
        <w:rPr>
          <w:rFonts w:cs="Times New Roman"/>
          <w:b/>
          <w:bCs/>
          <w:szCs w:val="24"/>
        </w:rPr>
        <w:t>Data collection method:</w:t>
      </w:r>
      <w:r w:rsidRPr="00942E51">
        <w:rPr>
          <w:rFonts w:cs="Times New Roman"/>
          <w:szCs w:val="24"/>
        </w:rPr>
        <w:t xml:space="preserve"> </w:t>
      </w:r>
      <w:r w:rsidRPr="00942E51">
        <w:rPr>
          <w:rFonts w:eastAsia="Times New Roman" w:cs="Times New Roman"/>
          <w:noProof/>
          <w:szCs w:val="24"/>
        </w:rPr>
        <w:t xml:space="preserve">The number of subprojects will be measured as the number of producer groups that have submitted matching grant scheme as each producer group can submit only one matching grant at a time. </w:t>
      </w:r>
      <w:r w:rsidRPr="00942E51">
        <w:rPr>
          <w:rFonts w:cs="Times New Roman"/>
          <w:szCs w:val="24"/>
        </w:rPr>
        <w:t xml:space="preserve">Data will be gathered from the field and updated in PMIS on a regular basis. </w:t>
      </w:r>
    </w:p>
    <w:p w14:paraId="0C9C3ED1" w14:textId="77777777" w:rsidR="00A02261" w:rsidRPr="00942E51" w:rsidRDefault="00A02261" w:rsidP="00314E8D">
      <w:pPr>
        <w:pStyle w:val="ListParagraph"/>
        <w:numPr>
          <w:ilvl w:val="0"/>
          <w:numId w:val="12"/>
        </w:numPr>
        <w:tabs>
          <w:tab w:val="left" w:pos="284"/>
        </w:tabs>
        <w:ind w:left="0" w:firstLine="0"/>
        <w:rPr>
          <w:rFonts w:cs="Times New Roman"/>
          <w:szCs w:val="24"/>
        </w:rPr>
      </w:pPr>
      <w:r w:rsidRPr="00942E51">
        <w:rPr>
          <w:rFonts w:cs="Times New Roman"/>
          <w:b/>
          <w:bCs/>
          <w:szCs w:val="24"/>
        </w:rPr>
        <w:t>Measurement unit:</w:t>
      </w:r>
      <w:r w:rsidRPr="00942E51">
        <w:rPr>
          <w:rFonts w:cs="Times New Roman"/>
          <w:szCs w:val="24"/>
        </w:rPr>
        <w:t xml:space="preserve"> Number of MG schemes</w:t>
      </w:r>
    </w:p>
    <w:p w14:paraId="61228734" w14:textId="77777777" w:rsidR="00A02261" w:rsidRPr="00942E51" w:rsidRDefault="00A02261" w:rsidP="00314E8D">
      <w:pPr>
        <w:pStyle w:val="ListParagraph"/>
        <w:numPr>
          <w:ilvl w:val="0"/>
          <w:numId w:val="12"/>
        </w:numPr>
        <w:tabs>
          <w:tab w:val="left" w:pos="284"/>
        </w:tabs>
        <w:ind w:left="0" w:firstLine="0"/>
        <w:rPr>
          <w:rFonts w:cs="Times New Roman"/>
          <w:szCs w:val="24"/>
        </w:rPr>
      </w:pPr>
      <w:r w:rsidRPr="00942E51">
        <w:rPr>
          <w:rFonts w:cs="Times New Roman"/>
          <w:b/>
          <w:bCs/>
          <w:szCs w:val="24"/>
        </w:rPr>
        <w:t>Data Collection Responsibility:</w:t>
      </w:r>
      <w:r w:rsidRPr="00942E51">
        <w:rPr>
          <w:rFonts w:cs="Times New Roman"/>
          <w:szCs w:val="24"/>
        </w:rPr>
        <w:t xml:space="preserve"> PMU/PCU/FAO-TA to FANSEP II</w:t>
      </w:r>
    </w:p>
    <w:p w14:paraId="04A9C756" w14:textId="77777777" w:rsidR="00A02261" w:rsidRPr="00942E51" w:rsidRDefault="00A02261" w:rsidP="00314E8D">
      <w:pPr>
        <w:pStyle w:val="ListParagraph"/>
        <w:numPr>
          <w:ilvl w:val="0"/>
          <w:numId w:val="12"/>
        </w:numPr>
        <w:tabs>
          <w:tab w:val="left" w:pos="284"/>
        </w:tabs>
        <w:ind w:left="0" w:firstLine="0"/>
        <w:rPr>
          <w:rFonts w:cs="Times New Roman"/>
          <w:szCs w:val="24"/>
        </w:rPr>
      </w:pPr>
      <w:r w:rsidRPr="00942E51">
        <w:rPr>
          <w:rFonts w:cs="Times New Roman"/>
          <w:b/>
          <w:bCs/>
          <w:szCs w:val="24"/>
        </w:rPr>
        <w:t>Sources of data:</w:t>
      </w:r>
      <w:r w:rsidRPr="00942E51">
        <w:rPr>
          <w:rFonts w:cs="Times New Roman"/>
          <w:szCs w:val="24"/>
        </w:rPr>
        <w:t xml:space="preserve"> </w:t>
      </w:r>
      <w:r w:rsidRPr="00942E51">
        <w:rPr>
          <w:rFonts w:eastAsia="Times New Roman" w:cs="Times New Roman"/>
          <w:noProof/>
          <w:szCs w:val="24"/>
        </w:rPr>
        <w:t>Progress reports, PMIS Report</w:t>
      </w:r>
    </w:p>
    <w:p w14:paraId="0050E1DF" w14:textId="77777777" w:rsidR="00A02261" w:rsidRPr="00942E51" w:rsidRDefault="00A02261" w:rsidP="00314E8D">
      <w:pPr>
        <w:pStyle w:val="ListParagraph"/>
        <w:numPr>
          <w:ilvl w:val="0"/>
          <w:numId w:val="12"/>
        </w:numPr>
        <w:tabs>
          <w:tab w:val="left" w:pos="284"/>
        </w:tabs>
        <w:ind w:left="0" w:firstLine="0"/>
        <w:rPr>
          <w:rFonts w:cs="Times New Roman"/>
          <w:szCs w:val="24"/>
        </w:rPr>
      </w:pPr>
      <w:r w:rsidRPr="00942E51">
        <w:rPr>
          <w:rFonts w:cs="Times New Roman"/>
          <w:b/>
          <w:bCs/>
          <w:szCs w:val="24"/>
        </w:rPr>
        <w:t>Frequency of data collection:</w:t>
      </w:r>
      <w:r w:rsidRPr="00942E51">
        <w:rPr>
          <w:rFonts w:cs="Times New Roman"/>
          <w:szCs w:val="24"/>
        </w:rPr>
        <w:t xml:space="preserve"> Data will be gathered from the field and updated in PMIS on a regular basis, reporting will be done every six months and annually.</w:t>
      </w:r>
    </w:p>
    <w:p w14:paraId="39F5E142" w14:textId="77777777" w:rsidR="00A02261" w:rsidRPr="00942E51" w:rsidRDefault="00A02261" w:rsidP="00314E8D">
      <w:pPr>
        <w:pStyle w:val="ListParagraph"/>
        <w:numPr>
          <w:ilvl w:val="0"/>
          <w:numId w:val="12"/>
        </w:numPr>
        <w:tabs>
          <w:tab w:val="left" w:pos="284"/>
        </w:tabs>
        <w:ind w:left="0" w:firstLine="0"/>
        <w:rPr>
          <w:rFonts w:cs="Times New Roman"/>
          <w:szCs w:val="24"/>
        </w:rPr>
      </w:pPr>
      <w:r w:rsidRPr="00942E51">
        <w:rPr>
          <w:rFonts w:cs="Times New Roman"/>
          <w:b/>
          <w:bCs/>
          <w:szCs w:val="24"/>
        </w:rPr>
        <w:t xml:space="preserve">Sample: </w:t>
      </w:r>
      <w:r w:rsidRPr="00942E51">
        <w:rPr>
          <w:rFonts w:cs="Times New Roman"/>
          <w:szCs w:val="24"/>
        </w:rPr>
        <w:t>This will be a</w:t>
      </w:r>
      <w:r w:rsidRPr="00942E51">
        <w:rPr>
          <w:rFonts w:cs="Times New Roman"/>
          <w:b/>
          <w:bCs/>
          <w:szCs w:val="24"/>
        </w:rPr>
        <w:t xml:space="preserve"> </w:t>
      </w:r>
      <w:r w:rsidRPr="00942E51">
        <w:rPr>
          <w:rFonts w:cs="Times New Roman"/>
          <w:szCs w:val="24"/>
        </w:rPr>
        <w:t xml:space="preserve">complete enumeration of </w:t>
      </w:r>
      <w:r w:rsidRPr="00942E51">
        <w:rPr>
          <w:rFonts w:eastAsia="Times New Roman" w:cs="Times New Roman"/>
          <w:noProof/>
          <w:szCs w:val="24"/>
        </w:rPr>
        <w:t>number of producer groups that have submitted matching grant proposals under component B</w:t>
      </w:r>
      <w:r w:rsidRPr="00942E51">
        <w:rPr>
          <w:rFonts w:cs="Times New Roman"/>
          <w:szCs w:val="24"/>
        </w:rPr>
        <w:t xml:space="preserve">. </w:t>
      </w:r>
    </w:p>
    <w:p w14:paraId="28CF7221" w14:textId="54F45FAD" w:rsidR="00A02261" w:rsidRPr="00942E51" w:rsidRDefault="00A02261" w:rsidP="00314E8D">
      <w:pPr>
        <w:pStyle w:val="ListParagraph"/>
        <w:numPr>
          <w:ilvl w:val="0"/>
          <w:numId w:val="12"/>
        </w:numPr>
        <w:tabs>
          <w:tab w:val="left" w:pos="284"/>
        </w:tabs>
        <w:ind w:left="0" w:firstLine="0"/>
        <w:rPr>
          <w:rFonts w:cs="Times New Roman"/>
          <w:b/>
          <w:bCs/>
          <w:szCs w:val="24"/>
        </w:rPr>
      </w:pPr>
      <w:r w:rsidRPr="00942E51">
        <w:rPr>
          <w:rFonts w:cs="Times New Roman"/>
          <w:b/>
          <w:bCs/>
          <w:szCs w:val="24"/>
        </w:rPr>
        <w:t>Disaggregation:</w:t>
      </w:r>
      <w:r w:rsidRPr="00942E51">
        <w:rPr>
          <w:rFonts w:cs="Times New Roman"/>
          <w:szCs w:val="24"/>
        </w:rPr>
        <w:t xml:space="preserve"> This indicator will be disaggregated by group type (Crop and Livestock) and type of the business intervention</w:t>
      </w:r>
      <w:r w:rsidR="003D67C4">
        <w:rPr>
          <w:rFonts w:cs="Times New Roman"/>
          <w:szCs w:val="24"/>
        </w:rPr>
        <w:t>s</w:t>
      </w:r>
      <w:r w:rsidRPr="00942E51">
        <w:rPr>
          <w:rFonts w:cs="Times New Roman"/>
          <w:szCs w:val="24"/>
        </w:rPr>
        <w:t xml:space="preserve"> through matching grant.</w:t>
      </w:r>
      <w:r w:rsidRPr="00942E51">
        <w:rPr>
          <w:rFonts w:cs="Times New Roman"/>
          <w:b/>
          <w:bCs/>
          <w:szCs w:val="24"/>
        </w:rPr>
        <w:t xml:space="preserve"> </w:t>
      </w:r>
    </w:p>
    <w:p w14:paraId="395A12FD" w14:textId="77777777" w:rsidR="00A02261" w:rsidRPr="004E17F9" w:rsidRDefault="00A02261" w:rsidP="00A02261">
      <w:pPr>
        <w:tabs>
          <w:tab w:val="left" w:pos="284"/>
        </w:tabs>
        <w:ind w:left="0"/>
        <w:rPr>
          <w:rFonts w:eastAsia="Times New Roman" w:cs="Times New Roman"/>
          <w:b/>
          <w:bCs/>
          <w:noProof/>
          <w:sz w:val="16"/>
          <w:szCs w:val="16"/>
        </w:rPr>
      </w:pPr>
    </w:p>
    <w:p w14:paraId="4F9733D3" w14:textId="77777777" w:rsidR="00A02261" w:rsidRPr="00942E51" w:rsidRDefault="00A02261" w:rsidP="00A02261">
      <w:pPr>
        <w:tabs>
          <w:tab w:val="left" w:pos="284"/>
        </w:tabs>
        <w:ind w:left="0"/>
        <w:rPr>
          <w:rFonts w:cs="Times New Roman"/>
          <w:b/>
          <w:bCs/>
          <w:szCs w:val="24"/>
        </w:rPr>
      </w:pPr>
      <w:r w:rsidRPr="00942E51">
        <w:rPr>
          <w:rFonts w:eastAsia="Times New Roman" w:cs="Times New Roman"/>
          <w:b/>
          <w:bCs/>
          <w:noProof/>
          <w:szCs w:val="24"/>
        </w:rPr>
        <w:t xml:space="preserve">IR.B.3. Number of subprojects (business plans) </w:t>
      </w:r>
      <w:r w:rsidRPr="00942E51">
        <w:rPr>
          <w:rFonts w:cs="Times New Roman"/>
          <w:b/>
          <w:bCs/>
          <w:szCs w:val="24"/>
        </w:rPr>
        <w:t xml:space="preserve">financed by the project on a matching grant basis </w:t>
      </w:r>
    </w:p>
    <w:p w14:paraId="76ABFD2A" w14:textId="77777777" w:rsidR="00A02261" w:rsidRPr="00942E51" w:rsidRDefault="00A02261" w:rsidP="00314E8D">
      <w:pPr>
        <w:pStyle w:val="ListParagraph"/>
        <w:numPr>
          <w:ilvl w:val="0"/>
          <w:numId w:val="14"/>
        </w:numPr>
        <w:tabs>
          <w:tab w:val="left" w:pos="284"/>
        </w:tabs>
        <w:ind w:left="0" w:firstLine="0"/>
        <w:rPr>
          <w:rFonts w:eastAsia="Times New Roman" w:cs="Times New Roman"/>
          <w:noProof/>
          <w:szCs w:val="24"/>
        </w:rPr>
      </w:pPr>
      <w:r w:rsidRPr="00942E51">
        <w:rPr>
          <w:rFonts w:cs="Times New Roman"/>
          <w:b/>
          <w:bCs/>
          <w:szCs w:val="24"/>
        </w:rPr>
        <w:t>Definition.</w:t>
      </w:r>
      <w:r w:rsidRPr="00942E51">
        <w:rPr>
          <w:rFonts w:cs="Times New Roman"/>
          <w:szCs w:val="24"/>
        </w:rPr>
        <w:t xml:space="preserve"> </w:t>
      </w:r>
      <w:r w:rsidRPr="00942E51">
        <w:rPr>
          <w:rFonts w:eastAsia="Times New Roman" w:cs="Times New Roman"/>
          <w:noProof/>
          <w:szCs w:val="24"/>
        </w:rPr>
        <w:t>This indicator measures the number of business plans financed by the project to the producer groups under the matching grant scheme.</w:t>
      </w:r>
    </w:p>
    <w:p w14:paraId="3F1C3A74" w14:textId="77777777" w:rsidR="00A02261" w:rsidRPr="00942E51" w:rsidRDefault="00A02261" w:rsidP="00314E8D">
      <w:pPr>
        <w:pStyle w:val="ListParagraph"/>
        <w:numPr>
          <w:ilvl w:val="0"/>
          <w:numId w:val="12"/>
        </w:numPr>
        <w:tabs>
          <w:tab w:val="left" w:pos="284"/>
        </w:tabs>
        <w:ind w:left="0" w:firstLine="0"/>
        <w:rPr>
          <w:rFonts w:cs="Times New Roman"/>
          <w:szCs w:val="24"/>
        </w:rPr>
      </w:pPr>
      <w:r w:rsidRPr="00942E51">
        <w:rPr>
          <w:rFonts w:cs="Times New Roman"/>
          <w:b/>
          <w:bCs/>
          <w:szCs w:val="24"/>
        </w:rPr>
        <w:t>Data collection method:</w:t>
      </w:r>
      <w:r w:rsidRPr="00942E51">
        <w:rPr>
          <w:rFonts w:cs="Times New Roman"/>
          <w:szCs w:val="24"/>
        </w:rPr>
        <w:t xml:space="preserve"> </w:t>
      </w:r>
      <w:r w:rsidRPr="00942E51">
        <w:rPr>
          <w:rFonts w:eastAsia="Times New Roman" w:cs="Times New Roman"/>
          <w:noProof/>
          <w:szCs w:val="24"/>
        </w:rPr>
        <w:t xml:space="preserve">The number of subprojects will be measured as the number of producer groups that have awarded and completed matching grant scheme. The data will be obtained from the PMIS. Basic infromation of completed subprojects under matching grant schemes will also be collected in GEMS and GEMS will be integrated in PMIS. </w:t>
      </w:r>
    </w:p>
    <w:p w14:paraId="38FB5A45" w14:textId="77777777" w:rsidR="00A02261" w:rsidRPr="00942E51" w:rsidRDefault="00A02261" w:rsidP="00314E8D">
      <w:pPr>
        <w:pStyle w:val="ListParagraph"/>
        <w:numPr>
          <w:ilvl w:val="0"/>
          <w:numId w:val="12"/>
        </w:numPr>
        <w:tabs>
          <w:tab w:val="left" w:pos="284"/>
        </w:tabs>
        <w:ind w:left="0" w:firstLine="0"/>
        <w:rPr>
          <w:rFonts w:cs="Times New Roman"/>
          <w:szCs w:val="24"/>
        </w:rPr>
      </w:pPr>
      <w:r w:rsidRPr="00942E51">
        <w:rPr>
          <w:rFonts w:cs="Times New Roman"/>
          <w:b/>
          <w:bCs/>
          <w:szCs w:val="24"/>
        </w:rPr>
        <w:t>Measurement unit:</w:t>
      </w:r>
      <w:r w:rsidRPr="00942E51">
        <w:rPr>
          <w:rFonts w:cs="Times New Roman"/>
          <w:szCs w:val="24"/>
        </w:rPr>
        <w:t xml:space="preserve"> Number of MG schemes</w:t>
      </w:r>
    </w:p>
    <w:p w14:paraId="1DC2D2A6" w14:textId="77777777" w:rsidR="00A02261" w:rsidRPr="00942E51" w:rsidRDefault="00A02261" w:rsidP="00314E8D">
      <w:pPr>
        <w:pStyle w:val="ListParagraph"/>
        <w:numPr>
          <w:ilvl w:val="0"/>
          <w:numId w:val="12"/>
        </w:numPr>
        <w:tabs>
          <w:tab w:val="left" w:pos="284"/>
        </w:tabs>
        <w:ind w:left="0" w:firstLine="0"/>
        <w:rPr>
          <w:rFonts w:cs="Times New Roman"/>
          <w:szCs w:val="24"/>
        </w:rPr>
      </w:pPr>
      <w:r w:rsidRPr="00942E51">
        <w:rPr>
          <w:rFonts w:cs="Times New Roman"/>
          <w:b/>
          <w:bCs/>
          <w:szCs w:val="24"/>
        </w:rPr>
        <w:lastRenderedPageBreak/>
        <w:t>Data Collection Responsibility:</w:t>
      </w:r>
      <w:r w:rsidRPr="00942E51">
        <w:rPr>
          <w:rFonts w:cs="Times New Roman"/>
          <w:szCs w:val="24"/>
        </w:rPr>
        <w:t xml:space="preserve"> PMU/PCU/FAO-TA to FANSEP II</w:t>
      </w:r>
    </w:p>
    <w:p w14:paraId="5617EC04" w14:textId="77777777" w:rsidR="00A02261" w:rsidRPr="00942E51" w:rsidRDefault="00A02261" w:rsidP="00314E8D">
      <w:pPr>
        <w:pStyle w:val="ListParagraph"/>
        <w:numPr>
          <w:ilvl w:val="0"/>
          <w:numId w:val="12"/>
        </w:numPr>
        <w:tabs>
          <w:tab w:val="left" w:pos="284"/>
        </w:tabs>
        <w:ind w:left="0" w:firstLine="0"/>
        <w:rPr>
          <w:rFonts w:cs="Times New Roman"/>
          <w:szCs w:val="24"/>
        </w:rPr>
      </w:pPr>
      <w:r w:rsidRPr="00942E51">
        <w:rPr>
          <w:rFonts w:cs="Times New Roman"/>
          <w:b/>
          <w:bCs/>
          <w:szCs w:val="24"/>
        </w:rPr>
        <w:t>Sources of data:</w:t>
      </w:r>
      <w:r w:rsidRPr="00942E51">
        <w:rPr>
          <w:rFonts w:cs="Times New Roman"/>
          <w:szCs w:val="24"/>
        </w:rPr>
        <w:t xml:space="preserve"> </w:t>
      </w:r>
      <w:r w:rsidRPr="00942E51">
        <w:rPr>
          <w:rFonts w:eastAsia="Times New Roman" w:cs="Times New Roman"/>
          <w:noProof/>
          <w:szCs w:val="24"/>
        </w:rPr>
        <w:t>Progress reports, PMIS Report</w:t>
      </w:r>
    </w:p>
    <w:p w14:paraId="6EC63AC1" w14:textId="77777777" w:rsidR="00A02261" w:rsidRPr="00942E51" w:rsidRDefault="00A02261" w:rsidP="00314E8D">
      <w:pPr>
        <w:pStyle w:val="ListParagraph"/>
        <w:numPr>
          <w:ilvl w:val="0"/>
          <w:numId w:val="12"/>
        </w:numPr>
        <w:tabs>
          <w:tab w:val="left" w:pos="284"/>
        </w:tabs>
        <w:ind w:left="0" w:firstLine="0"/>
        <w:rPr>
          <w:rFonts w:cs="Times New Roman"/>
          <w:szCs w:val="24"/>
        </w:rPr>
      </w:pPr>
      <w:r w:rsidRPr="00942E51">
        <w:rPr>
          <w:rFonts w:cs="Times New Roman"/>
          <w:b/>
          <w:bCs/>
          <w:szCs w:val="24"/>
        </w:rPr>
        <w:t>Frequency of data collection:</w:t>
      </w:r>
      <w:r w:rsidRPr="00942E51">
        <w:rPr>
          <w:rFonts w:cs="Times New Roman"/>
          <w:szCs w:val="24"/>
        </w:rPr>
        <w:t xml:space="preserve"> Data will be gathered from the field and updated in PMIS on a regular basis, reporting will be done every six months and annually.</w:t>
      </w:r>
    </w:p>
    <w:p w14:paraId="45C8EE22" w14:textId="462E6D9D" w:rsidR="00A02261" w:rsidRPr="00942E51" w:rsidRDefault="00A02261" w:rsidP="00314E8D">
      <w:pPr>
        <w:pStyle w:val="ListParagraph"/>
        <w:numPr>
          <w:ilvl w:val="0"/>
          <w:numId w:val="12"/>
        </w:numPr>
        <w:tabs>
          <w:tab w:val="left" w:pos="284"/>
        </w:tabs>
        <w:ind w:left="0" w:firstLine="0"/>
        <w:rPr>
          <w:rFonts w:cs="Times New Roman"/>
          <w:szCs w:val="24"/>
        </w:rPr>
      </w:pPr>
      <w:r w:rsidRPr="00942E51">
        <w:rPr>
          <w:rFonts w:cs="Times New Roman"/>
          <w:b/>
          <w:bCs/>
          <w:szCs w:val="24"/>
        </w:rPr>
        <w:t xml:space="preserve">Sample: </w:t>
      </w:r>
      <w:r w:rsidRPr="00942E51">
        <w:rPr>
          <w:rFonts w:cs="Times New Roman"/>
          <w:szCs w:val="24"/>
        </w:rPr>
        <w:t>This will be a</w:t>
      </w:r>
      <w:r w:rsidRPr="00942E51">
        <w:rPr>
          <w:rFonts w:cs="Times New Roman"/>
          <w:b/>
          <w:bCs/>
          <w:szCs w:val="24"/>
        </w:rPr>
        <w:t xml:space="preserve"> </w:t>
      </w:r>
      <w:r w:rsidRPr="00942E51">
        <w:rPr>
          <w:rFonts w:cs="Times New Roman"/>
          <w:szCs w:val="24"/>
        </w:rPr>
        <w:t xml:space="preserve">complete enumeration of </w:t>
      </w:r>
      <w:r w:rsidRPr="00942E51">
        <w:rPr>
          <w:rFonts w:eastAsia="Times New Roman" w:cs="Times New Roman"/>
          <w:noProof/>
          <w:szCs w:val="24"/>
        </w:rPr>
        <w:t>number of producer groups th</w:t>
      </w:r>
      <w:r w:rsidR="003D67C4">
        <w:rPr>
          <w:rFonts w:eastAsia="Times New Roman" w:cs="Times New Roman"/>
          <w:noProof/>
          <w:szCs w:val="24"/>
        </w:rPr>
        <w:t>ose</w:t>
      </w:r>
      <w:r w:rsidRPr="00942E51">
        <w:rPr>
          <w:rFonts w:eastAsia="Times New Roman" w:cs="Times New Roman"/>
          <w:noProof/>
          <w:szCs w:val="24"/>
        </w:rPr>
        <w:t xml:space="preserve"> are receipient of matching grant schemes under component B</w:t>
      </w:r>
      <w:r w:rsidRPr="00942E51">
        <w:rPr>
          <w:rFonts w:cs="Times New Roman"/>
          <w:szCs w:val="24"/>
        </w:rPr>
        <w:t xml:space="preserve">. </w:t>
      </w:r>
    </w:p>
    <w:p w14:paraId="4864571B" w14:textId="7E2FF53A" w:rsidR="00A02261" w:rsidRPr="00942E51" w:rsidRDefault="00A02261" w:rsidP="00314E8D">
      <w:pPr>
        <w:pStyle w:val="ListParagraph"/>
        <w:numPr>
          <w:ilvl w:val="0"/>
          <w:numId w:val="12"/>
        </w:numPr>
        <w:tabs>
          <w:tab w:val="left" w:pos="284"/>
        </w:tabs>
        <w:ind w:left="0" w:firstLine="0"/>
        <w:rPr>
          <w:rFonts w:cs="Times New Roman"/>
          <w:szCs w:val="24"/>
        </w:rPr>
      </w:pPr>
      <w:r w:rsidRPr="00942E51">
        <w:rPr>
          <w:rFonts w:cs="Times New Roman"/>
          <w:b/>
          <w:bCs/>
          <w:szCs w:val="24"/>
        </w:rPr>
        <w:t>Disaggregation:</w:t>
      </w:r>
      <w:r w:rsidRPr="00942E51">
        <w:rPr>
          <w:rFonts w:cs="Times New Roman"/>
          <w:szCs w:val="24"/>
        </w:rPr>
        <w:t xml:space="preserve"> This indicator will be disaggregated by group type (Crop and Livestock) and type of </w:t>
      </w:r>
      <w:r w:rsidR="00961FBC" w:rsidRPr="00942E51">
        <w:rPr>
          <w:rFonts w:cs="Times New Roman"/>
          <w:szCs w:val="24"/>
        </w:rPr>
        <w:t>business</w:t>
      </w:r>
      <w:r w:rsidRPr="00942E51">
        <w:rPr>
          <w:rFonts w:cs="Times New Roman"/>
          <w:szCs w:val="24"/>
        </w:rPr>
        <w:t xml:space="preserve"> intervention</w:t>
      </w:r>
      <w:r w:rsidR="003D67C4">
        <w:rPr>
          <w:rFonts w:cs="Times New Roman"/>
          <w:szCs w:val="24"/>
        </w:rPr>
        <w:t>s</w:t>
      </w:r>
      <w:r w:rsidRPr="00942E51">
        <w:rPr>
          <w:rFonts w:cs="Times New Roman"/>
          <w:szCs w:val="24"/>
        </w:rPr>
        <w:t xml:space="preserve"> through matching grant.</w:t>
      </w:r>
    </w:p>
    <w:p w14:paraId="4C6E8EF5" w14:textId="77777777" w:rsidR="00A02261" w:rsidRPr="004E17F9" w:rsidRDefault="00A02261" w:rsidP="00A02261">
      <w:pPr>
        <w:tabs>
          <w:tab w:val="left" w:pos="284"/>
        </w:tabs>
        <w:ind w:left="0"/>
        <w:rPr>
          <w:rFonts w:cs="Times New Roman"/>
          <w:sz w:val="16"/>
          <w:szCs w:val="16"/>
        </w:rPr>
      </w:pPr>
    </w:p>
    <w:p w14:paraId="486F3946" w14:textId="77777777" w:rsidR="00A02261" w:rsidRPr="00942E51" w:rsidRDefault="00A02261" w:rsidP="00A02261">
      <w:pPr>
        <w:tabs>
          <w:tab w:val="left" w:pos="284"/>
        </w:tabs>
        <w:ind w:left="0"/>
        <w:rPr>
          <w:rFonts w:eastAsia="Times New Roman" w:cs="Times New Roman"/>
          <w:b/>
          <w:bCs/>
          <w:noProof/>
          <w:szCs w:val="24"/>
        </w:rPr>
      </w:pPr>
      <w:r w:rsidRPr="00942E51">
        <w:rPr>
          <w:rFonts w:cs="Times New Roman"/>
          <w:b/>
          <w:bCs/>
          <w:szCs w:val="24"/>
        </w:rPr>
        <w:t xml:space="preserve">IR.B.4. </w:t>
      </w:r>
      <w:r w:rsidRPr="00942E51">
        <w:rPr>
          <w:rFonts w:eastAsia="Times New Roman" w:cs="Times New Roman"/>
          <w:b/>
          <w:bCs/>
          <w:noProof/>
          <w:szCs w:val="24"/>
        </w:rPr>
        <w:t>Increased Net farm income</w:t>
      </w:r>
    </w:p>
    <w:p w14:paraId="6DF51E53" w14:textId="041445D9" w:rsidR="00A02261" w:rsidRPr="00251444" w:rsidRDefault="00A02261" w:rsidP="00314E8D">
      <w:pPr>
        <w:pStyle w:val="ListParagraph"/>
        <w:numPr>
          <w:ilvl w:val="0"/>
          <w:numId w:val="13"/>
        </w:numPr>
        <w:tabs>
          <w:tab w:val="left" w:pos="284"/>
        </w:tabs>
        <w:ind w:left="0" w:firstLine="0"/>
        <w:rPr>
          <w:rFonts w:eastAsia="Times New Roman" w:cs="Times New Roman"/>
          <w:noProof/>
          <w:szCs w:val="24"/>
        </w:rPr>
      </w:pPr>
      <w:r w:rsidRPr="00942E51">
        <w:rPr>
          <w:rFonts w:cs="Times New Roman"/>
          <w:b/>
          <w:bCs/>
          <w:szCs w:val="24"/>
        </w:rPr>
        <w:t xml:space="preserve">Definition: </w:t>
      </w:r>
      <w:r w:rsidRPr="00942E51">
        <w:rPr>
          <w:rFonts w:eastAsia="Times New Roman" w:cs="Times New Roman"/>
          <w:noProof/>
          <w:szCs w:val="24"/>
        </w:rPr>
        <w:t>This indicator measures the household net farm income (total revenue- total cost) for  beneficiaries receiving matching grant</w:t>
      </w:r>
      <w:r w:rsidR="00961FBC">
        <w:rPr>
          <w:rFonts w:eastAsia="Times New Roman" w:cs="Times New Roman"/>
          <w:noProof/>
          <w:szCs w:val="24"/>
        </w:rPr>
        <w:t>. T</w:t>
      </w:r>
      <w:r w:rsidRPr="00251444">
        <w:rPr>
          <w:rFonts w:eastAsia="Times New Roman" w:cs="Times New Roman"/>
          <w:noProof/>
          <w:szCs w:val="24"/>
        </w:rPr>
        <w:t>his indicator will be measured as percent change in agricultural income.</w:t>
      </w:r>
    </w:p>
    <w:p w14:paraId="6F994591" w14:textId="77777777" w:rsidR="00A02261" w:rsidRPr="00251444" w:rsidRDefault="00A02261" w:rsidP="00314E8D">
      <w:pPr>
        <w:pStyle w:val="ListParagraph"/>
        <w:numPr>
          <w:ilvl w:val="0"/>
          <w:numId w:val="13"/>
        </w:numPr>
        <w:tabs>
          <w:tab w:val="left" w:pos="284"/>
        </w:tabs>
        <w:ind w:left="0" w:firstLine="0"/>
        <w:rPr>
          <w:rFonts w:eastAsia="Times New Roman" w:cs="Times New Roman"/>
          <w:noProof/>
          <w:szCs w:val="24"/>
        </w:rPr>
      </w:pPr>
      <w:r w:rsidRPr="00DA2B8A">
        <w:rPr>
          <w:rFonts w:cs="Times New Roman"/>
          <w:b/>
          <w:bCs/>
          <w:szCs w:val="24"/>
        </w:rPr>
        <w:t>Data collection method:</w:t>
      </w:r>
      <w:r w:rsidRPr="00DA2B8A">
        <w:rPr>
          <w:rFonts w:cs="Times New Roman"/>
          <w:szCs w:val="24"/>
        </w:rPr>
        <w:t xml:space="preserve"> </w:t>
      </w:r>
      <w:r w:rsidRPr="00DA2B8A">
        <w:rPr>
          <w:rFonts w:eastAsia="Times New Roman" w:cs="Times New Roman"/>
          <w:noProof/>
          <w:szCs w:val="24"/>
        </w:rPr>
        <w:t xml:space="preserve">Data will be gathered from a representative sample of members of the producer groups that are recipients of matching grants by administrating a questionnaire. </w:t>
      </w:r>
      <w:r w:rsidRPr="00DA2B8A">
        <w:rPr>
          <w:rFonts w:cs="Times New Roman"/>
          <w:szCs w:val="24"/>
        </w:rPr>
        <w:t xml:space="preserve"> </w:t>
      </w:r>
      <w:r w:rsidRPr="00DA2B8A">
        <w:rPr>
          <w:rFonts w:eastAsia="Times New Roman" w:cs="Times New Roman"/>
          <w:noProof/>
          <w:szCs w:val="24"/>
        </w:rPr>
        <w:t xml:space="preserve">Calculation: </w:t>
      </w:r>
    </w:p>
    <w:p w14:paraId="660ECFC6" w14:textId="0A73F7A3" w:rsidR="00A02261" w:rsidRPr="00942E51" w:rsidRDefault="00A02261" w:rsidP="00251444">
      <w:pPr>
        <w:pStyle w:val="ListParagraph"/>
        <w:tabs>
          <w:tab w:val="left" w:pos="284"/>
        </w:tabs>
        <w:ind w:left="0" w:right="-270"/>
        <w:rPr>
          <w:rFonts w:eastAsia="Times New Roman" w:cs="Times New Roman"/>
          <w:noProof/>
          <w:szCs w:val="24"/>
          <w:highlight w:val="yellow"/>
        </w:rPr>
      </w:pPr>
      <m:oMath>
        <m:r>
          <m:rPr>
            <m:sty m:val="p"/>
          </m:rPr>
          <w:rPr>
            <w:rFonts w:ascii="Cambria Math" w:eastAsia="Times New Roman" w:hAnsi="Cambria Math" w:cs="Times New Roman"/>
            <w:noProof/>
            <w:szCs w:val="24"/>
          </w:rPr>
          <m:t xml:space="preserve">Increased Net farm income= </m:t>
        </m:r>
        <m:f>
          <m:fPr>
            <m:ctrlPr>
              <w:rPr>
                <w:rFonts w:ascii="Cambria Math" w:eastAsia="Times New Roman" w:hAnsi="Cambria Math" w:cs="Times New Roman"/>
                <w:i/>
                <w:noProof/>
                <w:szCs w:val="24"/>
              </w:rPr>
            </m:ctrlPr>
          </m:fPr>
          <m:num>
            <m:d>
              <m:dPr>
                <m:ctrlPr>
                  <w:rPr>
                    <w:rFonts w:ascii="Cambria Math" w:eastAsia="Times New Roman" w:hAnsi="Cambria Math" w:cs="Times New Roman"/>
                    <w:noProof/>
                    <w:szCs w:val="24"/>
                  </w:rPr>
                </m:ctrlPr>
              </m:dPr>
              <m:e>
                <m:r>
                  <m:rPr>
                    <m:sty m:val="p"/>
                  </m:rPr>
                  <w:rPr>
                    <w:rFonts w:ascii="Cambria Math" w:eastAsia="Times New Roman" w:hAnsi="Cambria Math" w:cs="Times New Roman"/>
                    <w:noProof/>
                    <w:szCs w:val="24"/>
                  </w:rPr>
                  <m:t>Current aveage net farm income-Aveage net farm income in baseline</m:t>
                </m:r>
              </m:e>
            </m:d>
          </m:num>
          <m:den>
            <m:r>
              <m:rPr>
                <m:sty m:val="p"/>
              </m:rPr>
              <w:rPr>
                <w:rFonts w:ascii="Cambria Math" w:eastAsia="Times New Roman" w:hAnsi="Cambria Math" w:cs="Times New Roman"/>
                <w:noProof/>
                <w:szCs w:val="24"/>
              </w:rPr>
              <m:t>Aveage net farm income in baseline</m:t>
            </m:r>
          </m:den>
        </m:f>
        <m:r>
          <w:rPr>
            <w:rFonts w:ascii="Cambria Math" w:eastAsia="Times New Roman" w:hAnsi="Cambria Math" w:cs="Times New Roman"/>
            <w:noProof/>
            <w:szCs w:val="24"/>
          </w:rPr>
          <m:t>×100</m:t>
        </m:r>
      </m:oMath>
      <w:r w:rsidRPr="00942E51">
        <w:rPr>
          <w:rFonts w:eastAsia="Times New Roman" w:cs="Times New Roman"/>
          <w:noProof/>
          <w:szCs w:val="24"/>
          <w:highlight w:val="yellow"/>
        </w:rPr>
        <w:t xml:space="preserve"> </w:t>
      </w:r>
    </w:p>
    <w:p w14:paraId="6145C1C2" w14:textId="18C85500" w:rsidR="00A02261" w:rsidRPr="00F35839" w:rsidRDefault="00A02261" w:rsidP="00251444">
      <w:pPr>
        <w:pStyle w:val="ListParagraph"/>
        <w:numPr>
          <w:ilvl w:val="0"/>
          <w:numId w:val="59"/>
        </w:numPr>
        <w:tabs>
          <w:tab w:val="left" w:pos="284"/>
        </w:tabs>
        <w:rPr>
          <w:rFonts w:eastAsia="Times New Roman" w:cs="Times New Roman"/>
          <w:noProof/>
          <w:szCs w:val="24"/>
        </w:rPr>
      </w:pPr>
      <w:r w:rsidRPr="00942E51">
        <w:rPr>
          <w:rFonts w:eastAsia="Times New Roman" w:cs="Times New Roman"/>
          <w:noProof/>
          <w:szCs w:val="24"/>
        </w:rPr>
        <w:t xml:space="preserve">Household net farm income </w:t>
      </w:r>
      <w:r w:rsidRPr="00251444">
        <w:rPr>
          <w:rFonts w:eastAsia="Times New Roman" w:cs="Times New Roman"/>
          <w:noProof/>
          <w:szCs w:val="24"/>
        </w:rPr>
        <w:t xml:space="preserve">= </w:t>
      </w:r>
      <w:r w:rsidR="007D6ED0" w:rsidRPr="00251444">
        <w:rPr>
          <w:rFonts w:eastAsia="Times New Roman" w:cs="Times New Roman"/>
          <w:noProof/>
          <w:szCs w:val="24"/>
        </w:rPr>
        <w:t xml:space="preserve">Total </w:t>
      </w:r>
      <w:r w:rsidRPr="00251444">
        <w:rPr>
          <w:rFonts w:eastAsia="Times New Roman" w:cs="Times New Roman"/>
          <w:noProof/>
          <w:szCs w:val="24"/>
        </w:rPr>
        <w:t>revenue during a year– total costs</w:t>
      </w:r>
      <w:r w:rsidRPr="00F35839">
        <w:rPr>
          <w:rFonts w:eastAsia="Times New Roman" w:cs="Times New Roman"/>
          <w:noProof/>
          <w:szCs w:val="24"/>
        </w:rPr>
        <w:t xml:space="preserve"> </w:t>
      </w:r>
      <w:r w:rsidR="00F35839">
        <w:rPr>
          <w:rFonts w:eastAsia="Times New Roman" w:cs="Times New Roman"/>
          <w:noProof/>
          <w:szCs w:val="24"/>
        </w:rPr>
        <w:t>for that year</w:t>
      </w:r>
    </w:p>
    <w:p w14:paraId="4C271FB8" w14:textId="58719932" w:rsidR="00A02261" w:rsidRDefault="00A02261" w:rsidP="00905010">
      <w:pPr>
        <w:pStyle w:val="ListParagraph"/>
        <w:numPr>
          <w:ilvl w:val="0"/>
          <w:numId w:val="59"/>
        </w:numPr>
        <w:tabs>
          <w:tab w:val="left" w:pos="284"/>
        </w:tabs>
        <w:rPr>
          <w:rFonts w:eastAsia="Times New Roman" w:cs="Times New Roman"/>
          <w:noProof/>
          <w:szCs w:val="24"/>
        </w:rPr>
      </w:pPr>
      <w:r w:rsidRPr="00251444">
        <w:rPr>
          <w:rFonts w:eastAsia="Times New Roman" w:cs="Times New Roman"/>
          <w:noProof/>
          <w:szCs w:val="24"/>
        </w:rPr>
        <w:t>Total revenue includes the total volume of production of the agricultural product (crop, milk, eggs, meat, live animal, fish) multiplied with their respective prices.</w:t>
      </w:r>
      <w:r w:rsidRPr="00942E51">
        <w:rPr>
          <w:rFonts w:eastAsia="Times New Roman" w:cs="Times New Roman"/>
          <w:noProof/>
          <w:szCs w:val="24"/>
        </w:rPr>
        <w:t xml:space="preserve"> </w:t>
      </w:r>
    </w:p>
    <w:p w14:paraId="73E3F882" w14:textId="65FCF28D" w:rsidR="009332BD" w:rsidRPr="00942E51" w:rsidRDefault="009332BD" w:rsidP="00251444">
      <w:pPr>
        <w:pStyle w:val="ListParagraph"/>
        <w:numPr>
          <w:ilvl w:val="0"/>
          <w:numId w:val="59"/>
        </w:numPr>
        <w:tabs>
          <w:tab w:val="left" w:pos="284"/>
        </w:tabs>
        <w:rPr>
          <w:rFonts w:eastAsia="Times New Roman" w:cs="Times New Roman"/>
          <w:noProof/>
          <w:szCs w:val="24"/>
        </w:rPr>
      </w:pPr>
      <w:r w:rsidRPr="009332BD">
        <w:rPr>
          <w:rFonts w:eastAsia="Times New Roman" w:cs="Times New Roman"/>
          <w:noProof/>
          <w:szCs w:val="24"/>
        </w:rPr>
        <w:t>The total cost refers to the complete sum of all expenses</w:t>
      </w:r>
      <w:r w:rsidR="00DB0FDE">
        <w:rPr>
          <w:rFonts w:eastAsia="Times New Roman" w:cs="Times New Roman"/>
          <w:noProof/>
          <w:szCs w:val="24"/>
        </w:rPr>
        <w:t xml:space="preserve"> (including the labour contributed through HH member)</w:t>
      </w:r>
      <w:r w:rsidRPr="009332BD">
        <w:rPr>
          <w:rFonts w:eastAsia="Times New Roman" w:cs="Times New Roman"/>
          <w:noProof/>
          <w:szCs w:val="24"/>
        </w:rPr>
        <w:t xml:space="preserve"> incurred in the process of agricultural production</w:t>
      </w:r>
      <w:r>
        <w:rPr>
          <w:rFonts w:eastAsia="Times New Roman" w:cs="Times New Roman"/>
          <w:noProof/>
          <w:szCs w:val="24"/>
        </w:rPr>
        <w:t xml:space="preserve"> during that year </w:t>
      </w:r>
    </w:p>
    <w:p w14:paraId="13F8B36F" w14:textId="77777777" w:rsidR="00A02261" w:rsidRPr="00942E51" w:rsidRDefault="00A02261" w:rsidP="00251444">
      <w:pPr>
        <w:pStyle w:val="ListParagraph"/>
        <w:numPr>
          <w:ilvl w:val="0"/>
          <w:numId w:val="59"/>
        </w:numPr>
        <w:tabs>
          <w:tab w:val="left" w:pos="284"/>
        </w:tabs>
        <w:rPr>
          <w:rFonts w:eastAsia="Times New Roman" w:cs="Times New Roman"/>
          <w:noProof/>
          <w:szCs w:val="24"/>
        </w:rPr>
      </w:pPr>
      <w:r w:rsidRPr="00942E51">
        <w:rPr>
          <w:rFonts w:eastAsia="Times New Roman" w:cs="Times New Roman"/>
          <w:noProof/>
          <w:szCs w:val="24"/>
        </w:rPr>
        <w:t>Average net farm income = Household net farm income/number of households</w:t>
      </w:r>
    </w:p>
    <w:p w14:paraId="470857C8" w14:textId="77777777" w:rsidR="00A02261" w:rsidRPr="00942E51" w:rsidRDefault="00A02261" w:rsidP="00314E8D">
      <w:pPr>
        <w:pStyle w:val="ListParagraph"/>
        <w:numPr>
          <w:ilvl w:val="0"/>
          <w:numId w:val="13"/>
        </w:numPr>
        <w:tabs>
          <w:tab w:val="left" w:pos="284"/>
        </w:tabs>
        <w:ind w:left="0" w:firstLine="0"/>
        <w:rPr>
          <w:rFonts w:cs="Times New Roman"/>
          <w:szCs w:val="24"/>
        </w:rPr>
      </w:pPr>
      <w:r w:rsidRPr="00942E51">
        <w:rPr>
          <w:rFonts w:cs="Times New Roman"/>
          <w:b/>
          <w:bCs/>
          <w:szCs w:val="24"/>
        </w:rPr>
        <w:t>Measurement unit:</w:t>
      </w:r>
      <w:r w:rsidRPr="00942E51">
        <w:rPr>
          <w:rFonts w:cs="Times New Roman"/>
          <w:szCs w:val="24"/>
        </w:rPr>
        <w:t xml:space="preserve"> Percent</w:t>
      </w:r>
    </w:p>
    <w:p w14:paraId="5EBE8D18" w14:textId="77777777" w:rsidR="002A3157" w:rsidRDefault="00A02261" w:rsidP="002A3157">
      <w:pPr>
        <w:pStyle w:val="ListParagraph"/>
        <w:numPr>
          <w:ilvl w:val="0"/>
          <w:numId w:val="13"/>
        </w:numPr>
        <w:tabs>
          <w:tab w:val="left" w:pos="284"/>
        </w:tabs>
        <w:ind w:left="0" w:firstLine="0"/>
        <w:rPr>
          <w:rFonts w:cs="Times New Roman"/>
          <w:szCs w:val="24"/>
        </w:rPr>
      </w:pPr>
      <w:r w:rsidRPr="002A3157">
        <w:rPr>
          <w:rFonts w:cs="Times New Roman"/>
          <w:b/>
          <w:bCs/>
          <w:szCs w:val="24"/>
        </w:rPr>
        <w:t>Data Collection Responsibility:</w:t>
      </w:r>
      <w:r w:rsidRPr="002A3157">
        <w:rPr>
          <w:rFonts w:cs="Times New Roman"/>
          <w:szCs w:val="24"/>
        </w:rPr>
        <w:t xml:space="preserve"> An independent survey firm procured by the project. Interviews will be conducted face-to-face. </w:t>
      </w:r>
    </w:p>
    <w:p w14:paraId="6E8628D3" w14:textId="3347A62B" w:rsidR="006D5236" w:rsidRPr="002A3157" w:rsidRDefault="00A02261" w:rsidP="002A3157">
      <w:pPr>
        <w:pStyle w:val="ListParagraph"/>
        <w:numPr>
          <w:ilvl w:val="0"/>
          <w:numId w:val="13"/>
        </w:numPr>
        <w:tabs>
          <w:tab w:val="left" w:pos="284"/>
        </w:tabs>
        <w:ind w:left="0" w:firstLine="0"/>
        <w:rPr>
          <w:rFonts w:cs="Times New Roman"/>
          <w:szCs w:val="24"/>
        </w:rPr>
      </w:pPr>
      <w:r w:rsidRPr="002A3157">
        <w:rPr>
          <w:rFonts w:cs="Times New Roman"/>
          <w:b/>
          <w:bCs/>
          <w:szCs w:val="24"/>
        </w:rPr>
        <w:t>Sources of data:</w:t>
      </w:r>
      <w:r w:rsidRPr="002A3157">
        <w:rPr>
          <w:rFonts w:cs="Times New Roman"/>
          <w:szCs w:val="24"/>
        </w:rPr>
        <w:t xml:space="preserve"> </w:t>
      </w:r>
      <w:r w:rsidR="006D5236" w:rsidRPr="002A3157">
        <w:rPr>
          <w:rFonts w:cs="Times New Roman"/>
          <w:szCs w:val="24"/>
        </w:rPr>
        <w:t>Survey Report</w:t>
      </w:r>
    </w:p>
    <w:p w14:paraId="7DD53604" w14:textId="318C4D81" w:rsidR="00A02261" w:rsidRPr="006D5236" w:rsidRDefault="00A02261" w:rsidP="006D5236">
      <w:pPr>
        <w:pStyle w:val="ListParagraph"/>
        <w:numPr>
          <w:ilvl w:val="0"/>
          <w:numId w:val="13"/>
        </w:numPr>
        <w:tabs>
          <w:tab w:val="left" w:pos="284"/>
        </w:tabs>
        <w:ind w:left="0" w:firstLine="0"/>
        <w:rPr>
          <w:rFonts w:cs="Times New Roman"/>
          <w:szCs w:val="24"/>
        </w:rPr>
      </w:pPr>
      <w:r w:rsidRPr="006D5236">
        <w:rPr>
          <w:rFonts w:cs="Times New Roman"/>
          <w:b/>
          <w:bCs/>
          <w:szCs w:val="24"/>
        </w:rPr>
        <w:t>Frequency of data collection:</w:t>
      </w:r>
      <w:r w:rsidRPr="006D5236">
        <w:rPr>
          <w:rFonts w:cs="Times New Roman"/>
          <w:szCs w:val="24"/>
        </w:rPr>
        <w:t xml:space="preserve"> This data will be collected at baseline, annual outcome survey and project completion time (endline). </w:t>
      </w:r>
    </w:p>
    <w:p w14:paraId="77862F56" w14:textId="77777777" w:rsidR="00A02261" w:rsidRPr="00942E51" w:rsidRDefault="00A02261" w:rsidP="00314E8D">
      <w:pPr>
        <w:pStyle w:val="ListParagraph"/>
        <w:numPr>
          <w:ilvl w:val="0"/>
          <w:numId w:val="13"/>
        </w:numPr>
        <w:tabs>
          <w:tab w:val="left" w:pos="284"/>
        </w:tabs>
        <w:ind w:left="0" w:firstLine="0"/>
        <w:rPr>
          <w:rFonts w:cs="Times New Roman"/>
          <w:szCs w:val="24"/>
        </w:rPr>
      </w:pPr>
      <w:r w:rsidRPr="00942E51">
        <w:rPr>
          <w:rFonts w:cs="Times New Roman"/>
          <w:b/>
          <w:bCs/>
          <w:szCs w:val="24"/>
        </w:rPr>
        <w:t xml:space="preserve">Sample: </w:t>
      </w:r>
      <w:r w:rsidRPr="00942E51">
        <w:rPr>
          <w:rFonts w:cs="Times New Roman"/>
          <w:szCs w:val="24"/>
        </w:rPr>
        <w:t xml:space="preserve">Random sample will be selected from the </w:t>
      </w:r>
      <w:r w:rsidRPr="00942E51">
        <w:rPr>
          <w:rFonts w:eastAsia="Times New Roman" w:cs="Times New Roman"/>
          <w:noProof/>
          <w:szCs w:val="24"/>
        </w:rPr>
        <w:t>producer groups that are receipient of matching grant schemes under component B</w:t>
      </w:r>
      <w:r w:rsidRPr="00942E51">
        <w:rPr>
          <w:rFonts w:cs="Times New Roman"/>
          <w:szCs w:val="24"/>
        </w:rPr>
        <w:t xml:space="preserve">. The members of selected PGs will then be selected randomly for the purpose of HH survey.  </w:t>
      </w:r>
    </w:p>
    <w:p w14:paraId="71D2E80E" w14:textId="77777777" w:rsidR="00A02261" w:rsidRPr="00942E51" w:rsidRDefault="00A02261" w:rsidP="00314E8D">
      <w:pPr>
        <w:pStyle w:val="ListParagraph"/>
        <w:numPr>
          <w:ilvl w:val="0"/>
          <w:numId w:val="13"/>
        </w:numPr>
        <w:tabs>
          <w:tab w:val="left" w:pos="284"/>
        </w:tabs>
        <w:ind w:left="0" w:firstLine="0"/>
        <w:rPr>
          <w:rFonts w:cs="Times New Roman"/>
          <w:szCs w:val="24"/>
        </w:rPr>
      </w:pPr>
      <w:r w:rsidRPr="00942E51">
        <w:rPr>
          <w:rFonts w:cs="Times New Roman"/>
          <w:b/>
          <w:bCs/>
          <w:szCs w:val="24"/>
        </w:rPr>
        <w:t>Disaggregation:</w:t>
      </w:r>
      <w:r w:rsidRPr="00942E51">
        <w:rPr>
          <w:rFonts w:cs="Times New Roman"/>
          <w:szCs w:val="24"/>
        </w:rPr>
        <w:t xml:space="preserve"> This indicator will be disaggregated by group type, type of the MG schemes/target crop and Gender of beneficiary farmer.</w:t>
      </w:r>
    </w:p>
    <w:p w14:paraId="431D5DFE" w14:textId="77777777" w:rsidR="00A02261" w:rsidRPr="004E17F9" w:rsidRDefault="00A02261" w:rsidP="00A02261">
      <w:pPr>
        <w:tabs>
          <w:tab w:val="left" w:pos="284"/>
        </w:tabs>
        <w:ind w:left="0"/>
        <w:rPr>
          <w:rFonts w:cs="Times New Roman"/>
          <w:sz w:val="20"/>
          <w:szCs w:val="20"/>
        </w:rPr>
      </w:pPr>
    </w:p>
    <w:p w14:paraId="58ABAB52" w14:textId="77777777" w:rsidR="00A02261" w:rsidRPr="00942E51" w:rsidRDefault="00A02261" w:rsidP="00A02261">
      <w:pPr>
        <w:tabs>
          <w:tab w:val="left" w:pos="284"/>
        </w:tabs>
        <w:ind w:left="0"/>
        <w:rPr>
          <w:rFonts w:eastAsia="Times New Roman" w:cs="Times New Roman"/>
          <w:b/>
          <w:bCs/>
          <w:noProof/>
          <w:szCs w:val="24"/>
        </w:rPr>
      </w:pPr>
      <w:r w:rsidRPr="00942E51">
        <w:rPr>
          <w:rFonts w:cs="Times New Roman"/>
          <w:b/>
          <w:bCs/>
          <w:szCs w:val="24"/>
        </w:rPr>
        <w:t>IR.B.5. Processing, storage and market facilities constructed and/or rehabilitated (GAFSP Tier 2 Output Indicator)</w:t>
      </w:r>
    </w:p>
    <w:p w14:paraId="4CD83EA8" w14:textId="7483B8CE" w:rsidR="00A02261" w:rsidRPr="00942E51" w:rsidRDefault="00A02261" w:rsidP="00314E8D">
      <w:pPr>
        <w:pStyle w:val="ListParagraph"/>
        <w:numPr>
          <w:ilvl w:val="0"/>
          <w:numId w:val="13"/>
        </w:numPr>
        <w:tabs>
          <w:tab w:val="left" w:pos="284"/>
        </w:tabs>
        <w:ind w:left="0" w:firstLine="0"/>
        <w:rPr>
          <w:rFonts w:cs="Times New Roman"/>
          <w:szCs w:val="24"/>
        </w:rPr>
      </w:pPr>
      <w:r w:rsidRPr="00942E51">
        <w:rPr>
          <w:rFonts w:cs="Times New Roman"/>
          <w:b/>
          <w:bCs/>
          <w:szCs w:val="24"/>
        </w:rPr>
        <w:t xml:space="preserve">Definition: </w:t>
      </w:r>
      <w:r w:rsidRPr="00942E51">
        <w:rPr>
          <w:rFonts w:eastAsia="Times New Roman" w:cs="Times New Roman"/>
          <w:noProof/>
          <w:szCs w:val="24"/>
        </w:rPr>
        <w:t xml:space="preserve">This indicator is defined as the number of both handling/processing/storage facilities and marketing facilities constructed or rehabilitated by the FANSEP-II project. </w:t>
      </w:r>
      <w:r w:rsidRPr="00942E51">
        <w:rPr>
          <w:rFonts w:eastAsia="Times New Roman" w:cs="Times New Roman"/>
          <w:b/>
          <w:bCs/>
          <w:i/>
          <w:iCs/>
          <w:noProof/>
          <w:szCs w:val="24"/>
        </w:rPr>
        <w:t>Storage facilities</w:t>
      </w:r>
      <w:r w:rsidRPr="00942E51">
        <w:rPr>
          <w:rFonts w:eastAsia="Times New Roman" w:cs="Times New Roman"/>
          <w:noProof/>
          <w:szCs w:val="24"/>
        </w:rPr>
        <w:t xml:space="preserve"> include structures used for mid-to long-term storage or preservation of produce such as post-harvest handling centers, collection centers, markets, agro-processing, storage, quality control and other marketing related facilities. </w:t>
      </w:r>
      <w:r w:rsidRPr="00942E51">
        <w:rPr>
          <w:rFonts w:eastAsia="Times New Roman" w:cs="Times New Roman"/>
          <w:b/>
          <w:bCs/>
          <w:i/>
          <w:iCs/>
          <w:noProof/>
          <w:szCs w:val="24"/>
        </w:rPr>
        <w:t>Market facilities</w:t>
      </w:r>
      <w:r w:rsidRPr="00942E51">
        <w:rPr>
          <w:rFonts w:eastAsia="Times New Roman" w:cs="Times New Roman"/>
          <w:noProof/>
          <w:szCs w:val="24"/>
        </w:rPr>
        <w:t xml:space="preserve"> are the structures used to sell produce, such as marketplaces and shading structures. </w:t>
      </w:r>
      <w:r w:rsidRPr="00942E51">
        <w:rPr>
          <w:rFonts w:eastAsia="Times New Roman" w:cs="Times New Roman"/>
          <w:b/>
          <w:bCs/>
          <w:i/>
          <w:iCs/>
          <w:noProof/>
          <w:szCs w:val="24"/>
        </w:rPr>
        <w:t>Processing</w:t>
      </w:r>
      <w:r w:rsidRPr="00942E51">
        <w:rPr>
          <w:rFonts w:eastAsia="Times New Roman" w:cs="Times New Roman"/>
          <w:noProof/>
          <w:szCs w:val="24"/>
        </w:rPr>
        <w:t xml:space="preserve"> facilities include equipment and machinery </w:t>
      </w:r>
      <w:r w:rsidRPr="00942E51">
        <w:rPr>
          <w:rFonts w:eastAsia="Times New Roman" w:cs="Times New Roman"/>
          <w:noProof/>
          <w:szCs w:val="24"/>
        </w:rPr>
        <w:lastRenderedPageBreak/>
        <w:t>that are used for the transformation of agricultural produce (such as mills, hullers, shellers, extractors, and slaughter</w:t>
      </w:r>
      <w:r w:rsidR="00BC4C00">
        <w:rPr>
          <w:rFonts w:eastAsia="Times New Roman" w:cs="Times New Roman"/>
          <w:noProof/>
          <w:szCs w:val="24"/>
        </w:rPr>
        <w:t>slabs/</w:t>
      </w:r>
      <w:r w:rsidRPr="00942E51">
        <w:rPr>
          <w:rFonts w:eastAsia="Times New Roman" w:cs="Times New Roman"/>
          <w:noProof/>
          <w:szCs w:val="24"/>
        </w:rPr>
        <w:t>houses for livestock) where value is added.</w:t>
      </w:r>
    </w:p>
    <w:p w14:paraId="1EE89304" w14:textId="011AF0D0" w:rsidR="00A02261" w:rsidRPr="00942E51" w:rsidRDefault="00A02261" w:rsidP="00314E8D">
      <w:pPr>
        <w:pStyle w:val="ListParagraph"/>
        <w:numPr>
          <w:ilvl w:val="0"/>
          <w:numId w:val="13"/>
        </w:numPr>
        <w:tabs>
          <w:tab w:val="left" w:pos="284"/>
        </w:tabs>
        <w:ind w:left="0" w:firstLine="0"/>
        <w:rPr>
          <w:rFonts w:cs="Times New Roman"/>
          <w:szCs w:val="24"/>
        </w:rPr>
      </w:pPr>
      <w:r w:rsidRPr="00942E51">
        <w:rPr>
          <w:rFonts w:cs="Times New Roman"/>
          <w:b/>
          <w:bCs/>
          <w:szCs w:val="24"/>
        </w:rPr>
        <w:t>Data collection method:</w:t>
      </w:r>
      <w:r w:rsidRPr="00942E51">
        <w:rPr>
          <w:rFonts w:cs="Times New Roman"/>
          <w:szCs w:val="24"/>
        </w:rPr>
        <w:t xml:space="preserve"> </w:t>
      </w:r>
      <w:r w:rsidRPr="00942E51">
        <w:rPr>
          <w:rFonts w:eastAsia="Times New Roman" w:cs="Times New Roman"/>
          <w:noProof/>
          <w:szCs w:val="24"/>
        </w:rPr>
        <w:t xml:space="preserve">This indicator measures the number of facilities constructed or rehabilitated by the FANSEP-II project. Data will be gathered from the field after the completion of </w:t>
      </w:r>
      <w:r w:rsidR="006A667C">
        <w:rPr>
          <w:rFonts w:eastAsia="Times New Roman" w:cs="Times New Roman"/>
          <w:noProof/>
          <w:szCs w:val="24"/>
        </w:rPr>
        <w:t xml:space="preserve">comstruction/rehabilitation of </w:t>
      </w:r>
      <w:r w:rsidRPr="00942E51">
        <w:rPr>
          <w:rFonts w:eastAsia="Times New Roman" w:cs="Times New Roman"/>
          <w:noProof/>
          <w:szCs w:val="24"/>
        </w:rPr>
        <w:t>such infrastructure and updated in PMIS on a regular basis</w:t>
      </w:r>
      <w:r w:rsidR="006A667C">
        <w:rPr>
          <w:rFonts w:eastAsia="Times New Roman" w:cs="Times New Roman"/>
          <w:noProof/>
          <w:szCs w:val="24"/>
        </w:rPr>
        <w:t>.</w:t>
      </w:r>
    </w:p>
    <w:p w14:paraId="5B5CCE14" w14:textId="77777777" w:rsidR="00A02261" w:rsidRPr="00942E51" w:rsidRDefault="00A02261" w:rsidP="00314E8D">
      <w:pPr>
        <w:pStyle w:val="ListParagraph"/>
        <w:numPr>
          <w:ilvl w:val="0"/>
          <w:numId w:val="13"/>
        </w:numPr>
        <w:tabs>
          <w:tab w:val="left" w:pos="284"/>
        </w:tabs>
        <w:ind w:left="0" w:firstLine="0"/>
        <w:rPr>
          <w:rFonts w:eastAsia="Times New Roman" w:cs="Times New Roman"/>
          <w:i/>
          <w:iCs/>
          <w:noProof/>
          <w:szCs w:val="24"/>
        </w:rPr>
      </w:pPr>
      <w:r w:rsidRPr="00942E51">
        <w:rPr>
          <w:rFonts w:cs="Times New Roman"/>
          <w:b/>
          <w:bCs/>
          <w:szCs w:val="24"/>
        </w:rPr>
        <w:t>Measurement unit:</w:t>
      </w:r>
      <w:r w:rsidRPr="00942E51">
        <w:rPr>
          <w:rFonts w:cs="Times New Roman"/>
          <w:szCs w:val="24"/>
        </w:rPr>
        <w:t xml:space="preserve"> Number of facilities</w:t>
      </w:r>
      <w:r w:rsidRPr="00942E51">
        <w:rPr>
          <w:rStyle w:val="FootnoteReference"/>
          <w:rFonts w:cs="Times New Roman"/>
          <w:szCs w:val="24"/>
        </w:rPr>
        <w:footnoteReference w:id="14"/>
      </w:r>
      <w:r w:rsidRPr="00942E51">
        <w:rPr>
          <w:rFonts w:cs="Times New Roman"/>
          <w:szCs w:val="24"/>
        </w:rPr>
        <w:t xml:space="preserve">. </w:t>
      </w:r>
    </w:p>
    <w:p w14:paraId="125AB600" w14:textId="77777777" w:rsidR="00A02261" w:rsidRPr="00942E51" w:rsidRDefault="00A02261" w:rsidP="00314E8D">
      <w:pPr>
        <w:pStyle w:val="ListParagraph"/>
        <w:numPr>
          <w:ilvl w:val="0"/>
          <w:numId w:val="13"/>
        </w:numPr>
        <w:tabs>
          <w:tab w:val="left" w:pos="284"/>
        </w:tabs>
        <w:ind w:left="0" w:firstLine="0"/>
        <w:rPr>
          <w:rFonts w:cs="Times New Roman"/>
          <w:szCs w:val="24"/>
        </w:rPr>
      </w:pPr>
      <w:r w:rsidRPr="00942E51">
        <w:rPr>
          <w:rFonts w:cs="Times New Roman"/>
          <w:b/>
          <w:bCs/>
          <w:szCs w:val="24"/>
        </w:rPr>
        <w:t>Data Collection Responsibility:</w:t>
      </w:r>
      <w:r w:rsidRPr="00942E51">
        <w:rPr>
          <w:rFonts w:cs="Times New Roman"/>
          <w:szCs w:val="24"/>
        </w:rPr>
        <w:t xml:space="preserve"> </w:t>
      </w:r>
      <w:r w:rsidRPr="00282196">
        <w:rPr>
          <w:rFonts w:cs="Times New Roman"/>
          <w:szCs w:val="24"/>
        </w:rPr>
        <w:t>PMU/PCU/FAO-TA</w:t>
      </w:r>
      <w:r w:rsidRPr="00942E51">
        <w:rPr>
          <w:rFonts w:cs="Times New Roman"/>
          <w:szCs w:val="24"/>
        </w:rPr>
        <w:t xml:space="preserve"> to FANSEP II</w:t>
      </w:r>
    </w:p>
    <w:p w14:paraId="3D04E495" w14:textId="77777777" w:rsidR="00A02261" w:rsidRPr="00942E51" w:rsidRDefault="00A02261" w:rsidP="00314E8D">
      <w:pPr>
        <w:pStyle w:val="ListParagraph"/>
        <w:numPr>
          <w:ilvl w:val="0"/>
          <w:numId w:val="13"/>
        </w:numPr>
        <w:tabs>
          <w:tab w:val="left" w:pos="284"/>
        </w:tabs>
        <w:ind w:left="0" w:firstLine="0"/>
        <w:rPr>
          <w:rFonts w:cs="Times New Roman"/>
          <w:szCs w:val="24"/>
        </w:rPr>
      </w:pPr>
      <w:r w:rsidRPr="00942E51">
        <w:rPr>
          <w:rFonts w:cs="Times New Roman"/>
          <w:b/>
          <w:bCs/>
          <w:szCs w:val="24"/>
        </w:rPr>
        <w:t>Sources of data:</w:t>
      </w:r>
      <w:r w:rsidRPr="00942E51">
        <w:rPr>
          <w:rFonts w:cs="Times New Roman"/>
          <w:szCs w:val="24"/>
        </w:rPr>
        <w:t xml:space="preserve"> </w:t>
      </w:r>
      <w:r w:rsidRPr="00942E51">
        <w:rPr>
          <w:rFonts w:eastAsia="Times New Roman" w:cs="Times New Roman"/>
          <w:noProof/>
          <w:szCs w:val="24"/>
        </w:rPr>
        <w:t>Progress reports, PMIS Report, Geo-referencing through GEMS</w:t>
      </w:r>
    </w:p>
    <w:p w14:paraId="7FC20603" w14:textId="0EB96D20" w:rsidR="00A02261" w:rsidRPr="00942E51" w:rsidRDefault="00A02261" w:rsidP="00314E8D">
      <w:pPr>
        <w:pStyle w:val="ListParagraph"/>
        <w:numPr>
          <w:ilvl w:val="0"/>
          <w:numId w:val="13"/>
        </w:numPr>
        <w:tabs>
          <w:tab w:val="left" w:pos="284"/>
        </w:tabs>
        <w:ind w:left="0" w:firstLine="0"/>
        <w:rPr>
          <w:rFonts w:cs="Times New Roman"/>
          <w:szCs w:val="24"/>
        </w:rPr>
      </w:pPr>
      <w:r w:rsidRPr="00942E51">
        <w:rPr>
          <w:rFonts w:cs="Times New Roman"/>
          <w:b/>
          <w:bCs/>
          <w:szCs w:val="24"/>
        </w:rPr>
        <w:t>Frequency of data collection:</w:t>
      </w:r>
      <w:r w:rsidRPr="00942E51">
        <w:rPr>
          <w:rFonts w:cs="Times New Roman"/>
          <w:szCs w:val="24"/>
        </w:rPr>
        <w:t xml:space="preserve"> Data will be gathered from the field and updated in PMIS on a regular basis, reporting will be done every six months and annually. </w:t>
      </w:r>
      <w:r w:rsidRPr="00942E51">
        <w:rPr>
          <w:rFonts w:eastAsia="Times New Roman" w:cs="Times New Roman"/>
          <w:noProof/>
          <w:szCs w:val="24"/>
        </w:rPr>
        <w:t xml:space="preserve">Basic infromation of completed intrastructure </w:t>
      </w:r>
      <w:r w:rsidR="00B31060">
        <w:rPr>
          <w:rFonts w:eastAsia="Times New Roman" w:cs="Times New Roman"/>
          <w:noProof/>
          <w:szCs w:val="24"/>
        </w:rPr>
        <w:t>will</w:t>
      </w:r>
      <w:r w:rsidRPr="00942E51">
        <w:rPr>
          <w:rFonts w:eastAsia="Times New Roman" w:cs="Times New Roman"/>
          <w:noProof/>
          <w:szCs w:val="24"/>
        </w:rPr>
        <w:t xml:space="preserve"> be collected </w:t>
      </w:r>
      <w:r w:rsidR="00B31060">
        <w:rPr>
          <w:rFonts w:eastAsia="Times New Roman" w:cs="Times New Roman"/>
          <w:noProof/>
          <w:szCs w:val="24"/>
        </w:rPr>
        <w:t>by using related PMIS form(s) or</w:t>
      </w:r>
      <w:r w:rsidRPr="00942E51">
        <w:rPr>
          <w:rFonts w:eastAsia="Times New Roman" w:cs="Times New Roman"/>
          <w:noProof/>
          <w:szCs w:val="24"/>
        </w:rPr>
        <w:t xml:space="preserve"> </w:t>
      </w:r>
      <w:r w:rsidR="00B31060">
        <w:rPr>
          <w:rFonts w:eastAsia="Times New Roman" w:cs="Times New Roman"/>
          <w:noProof/>
          <w:szCs w:val="24"/>
        </w:rPr>
        <w:t xml:space="preserve">through </w:t>
      </w:r>
      <w:r w:rsidRPr="00942E51">
        <w:rPr>
          <w:rFonts w:eastAsia="Times New Roman" w:cs="Times New Roman"/>
          <w:noProof/>
          <w:szCs w:val="24"/>
        </w:rPr>
        <w:t>GEMS and GEMS will be integrated in PMIS.</w:t>
      </w:r>
    </w:p>
    <w:p w14:paraId="516D91C8" w14:textId="77777777" w:rsidR="00A02261" w:rsidRPr="00942E51" w:rsidRDefault="00A02261" w:rsidP="00314E8D">
      <w:pPr>
        <w:pStyle w:val="ListParagraph"/>
        <w:numPr>
          <w:ilvl w:val="0"/>
          <w:numId w:val="13"/>
        </w:numPr>
        <w:tabs>
          <w:tab w:val="left" w:pos="284"/>
        </w:tabs>
        <w:ind w:left="0" w:firstLine="0"/>
        <w:rPr>
          <w:rFonts w:cs="Times New Roman"/>
          <w:szCs w:val="24"/>
        </w:rPr>
      </w:pPr>
      <w:r w:rsidRPr="00942E51">
        <w:rPr>
          <w:rFonts w:cs="Times New Roman"/>
          <w:b/>
          <w:bCs/>
          <w:szCs w:val="24"/>
        </w:rPr>
        <w:t>Disaggregation:</w:t>
      </w:r>
      <w:r w:rsidRPr="00942E51">
        <w:rPr>
          <w:rFonts w:cs="Times New Roman"/>
          <w:szCs w:val="24"/>
        </w:rPr>
        <w:t xml:space="preserve"> This indicator will be disaggregated by type of structure, by cluster, RM and district.</w:t>
      </w:r>
    </w:p>
    <w:p w14:paraId="737E86B0" w14:textId="77777777" w:rsidR="00A02261" w:rsidRPr="004E17F9" w:rsidRDefault="00A02261" w:rsidP="00A02261">
      <w:pPr>
        <w:tabs>
          <w:tab w:val="left" w:pos="284"/>
        </w:tabs>
        <w:ind w:left="0"/>
        <w:rPr>
          <w:rFonts w:cs="Times New Roman"/>
          <w:sz w:val="10"/>
          <w:szCs w:val="10"/>
        </w:rPr>
      </w:pPr>
    </w:p>
    <w:p w14:paraId="5801F064" w14:textId="77777777" w:rsidR="00A02261" w:rsidRPr="00942E51" w:rsidRDefault="00A02261" w:rsidP="00A02261">
      <w:pPr>
        <w:tabs>
          <w:tab w:val="left" w:pos="284"/>
        </w:tabs>
        <w:ind w:left="0"/>
        <w:rPr>
          <w:rFonts w:cs="Times New Roman"/>
          <w:b/>
          <w:bCs/>
          <w:szCs w:val="24"/>
        </w:rPr>
      </w:pPr>
      <w:r w:rsidRPr="00942E51">
        <w:rPr>
          <w:rFonts w:cs="Times New Roman"/>
          <w:b/>
          <w:bCs/>
          <w:szCs w:val="24"/>
        </w:rPr>
        <w:t>Component C: Improving Nutrition Security</w:t>
      </w:r>
    </w:p>
    <w:p w14:paraId="5D70203E" w14:textId="77777777" w:rsidR="00A02261" w:rsidRPr="00942E51" w:rsidRDefault="00A02261" w:rsidP="00A02261">
      <w:pPr>
        <w:tabs>
          <w:tab w:val="left" w:pos="284"/>
        </w:tabs>
        <w:ind w:left="0"/>
        <w:rPr>
          <w:rFonts w:eastAsia="Times New Roman" w:cs="Times New Roman"/>
          <w:b/>
          <w:bCs/>
          <w:noProof/>
          <w:szCs w:val="24"/>
        </w:rPr>
      </w:pPr>
      <w:r w:rsidRPr="00942E51">
        <w:rPr>
          <w:rFonts w:eastAsia="Times New Roman" w:cs="Times New Roman"/>
          <w:b/>
          <w:bCs/>
          <w:noProof/>
          <w:szCs w:val="24"/>
        </w:rPr>
        <w:t>IR.C.1 Persons who have received improved nutrition services and products</w:t>
      </w:r>
    </w:p>
    <w:p w14:paraId="3191C44A" w14:textId="77777777" w:rsidR="00A02261" w:rsidRPr="00942E51" w:rsidRDefault="00A02261" w:rsidP="00314E8D">
      <w:pPr>
        <w:pStyle w:val="ListParagraph"/>
        <w:numPr>
          <w:ilvl w:val="0"/>
          <w:numId w:val="15"/>
        </w:numPr>
        <w:tabs>
          <w:tab w:val="left" w:pos="284"/>
        </w:tabs>
        <w:ind w:left="0" w:firstLine="0"/>
        <w:rPr>
          <w:rFonts w:cs="Times New Roman"/>
          <w:szCs w:val="24"/>
        </w:rPr>
      </w:pPr>
      <w:r w:rsidRPr="00942E51">
        <w:rPr>
          <w:rFonts w:cs="Times New Roman"/>
          <w:b/>
          <w:bCs/>
          <w:szCs w:val="24"/>
        </w:rPr>
        <w:t xml:space="preserve">Definition: </w:t>
      </w:r>
      <w:r w:rsidRPr="00942E51">
        <w:rPr>
          <w:rFonts w:eastAsia="Times New Roman" w:cs="Times New Roman"/>
          <w:noProof/>
          <w:szCs w:val="24"/>
        </w:rPr>
        <w:t>This indicator is defined as the number of people with access to a basic package of nutrition services as a result of FANSEP-II project support. The basic package of nutrition services includes, provision of package support for establishment and operationalization of home nutrition garden, nutrition field school, small grant, or community nutrition education programs.</w:t>
      </w:r>
    </w:p>
    <w:p w14:paraId="40241596" w14:textId="77777777" w:rsidR="00A02261" w:rsidRPr="00942E51" w:rsidRDefault="00A02261" w:rsidP="00314E8D">
      <w:pPr>
        <w:pStyle w:val="ListParagraph"/>
        <w:numPr>
          <w:ilvl w:val="0"/>
          <w:numId w:val="15"/>
        </w:numPr>
        <w:tabs>
          <w:tab w:val="left" w:pos="284"/>
        </w:tabs>
        <w:ind w:left="0" w:firstLine="0"/>
        <w:rPr>
          <w:rFonts w:cs="Times New Roman"/>
          <w:szCs w:val="24"/>
        </w:rPr>
      </w:pPr>
      <w:r w:rsidRPr="00942E51">
        <w:rPr>
          <w:rFonts w:cs="Times New Roman"/>
          <w:b/>
          <w:bCs/>
          <w:szCs w:val="24"/>
        </w:rPr>
        <w:t>Data collection method:</w:t>
      </w:r>
      <w:r w:rsidRPr="00942E51">
        <w:rPr>
          <w:rFonts w:cs="Times New Roman"/>
          <w:szCs w:val="24"/>
        </w:rPr>
        <w:t xml:space="preserve"> </w:t>
      </w:r>
    </w:p>
    <w:p w14:paraId="435CF901" w14:textId="77777777" w:rsidR="00A02261" w:rsidRPr="00942E51" w:rsidRDefault="00A02261" w:rsidP="00314E8D">
      <w:pPr>
        <w:pStyle w:val="ListParagraph"/>
        <w:numPr>
          <w:ilvl w:val="1"/>
          <w:numId w:val="40"/>
        </w:numPr>
        <w:tabs>
          <w:tab w:val="left" w:pos="284"/>
        </w:tabs>
        <w:rPr>
          <w:rFonts w:eastAsia="Times New Roman" w:cs="Times New Roman"/>
          <w:noProof/>
          <w:szCs w:val="24"/>
        </w:rPr>
      </w:pPr>
      <w:r w:rsidRPr="00942E51">
        <w:rPr>
          <w:rFonts w:eastAsia="Times New Roman" w:cs="Times New Roman"/>
          <w:noProof/>
          <w:szCs w:val="24"/>
        </w:rPr>
        <w:t>Data will be gathered from the field through field level staffs about the delivery of nutrient interventions and updated in PMIS on a regular basis.</w:t>
      </w:r>
    </w:p>
    <w:p w14:paraId="60C96936" w14:textId="77777777" w:rsidR="00A02261" w:rsidRPr="00942E51" w:rsidRDefault="00A02261" w:rsidP="00314E8D">
      <w:pPr>
        <w:pStyle w:val="ListParagraph"/>
        <w:numPr>
          <w:ilvl w:val="1"/>
          <w:numId w:val="40"/>
        </w:numPr>
        <w:tabs>
          <w:tab w:val="left" w:pos="284"/>
        </w:tabs>
        <w:rPr>
          <w:rFonts w:eastAsia="Times New Roman" w:cs="Times New Roman"/>
          <w:noProof/>
          <w:szCs w:val="24"/>
        </w:rPr>
      </w:pPr>
      <w:r w:rsidRPr="00942E51">
        <w:rPr>
          <w:rFonts w:eastAsia="Times New Roman" w:cs="Times New Roman"/>
          <w:noProof/>
          <w:szCs w:val="24"/>
        </w:rPr>
        <w:t>To avoid double counting, same person who have been provided with more than one type of services and products under the component C of the project are counted as one.</w:t>
      </w:r>
    </w:p>
    <w:p w14:paraId="29D63242" w14:textId="77777777" w:rsidR="00A02261" w:rsidRPr="00942E51" w:rsidRDefault="00A02261" w:rsidP="00314E8D">
      <w:pPr>
        <w:pStyle w:val="ListParagraph"/>
        <w:numPr>
          <w:ilvl w:val="0"/>
          <w:numId w:val="15"/>
        </w:numPr>
        <w:tabs>
          <w:tab w:val="left" w:pos="284"/>
        </w:tabs>
        <w:ind w:left="0" w:firstLine="0"/>
        <w:rPr>
          <w:rFonts w:cs="Times New Roman"/>
          <w:szCs w:val="24"/>
        </w:rPr>
      </w:pPr>
      <w:r w:rsidRPr="00942E51">
        <w:rPr>
          <w:rFonts w:cs="Times New Roman"/>
          <w:b/>
          <w:bCs/>
          <w:szCs w:val="24"/>
        </w:rPr>
        <w:t>Measurement unit:</w:t>
      </w:r>
      <w:r w:rsidRPr="00942E51">
        <w:rPr>
          <w:rFonts w:cs="Times New Roman"/>
          <w:szCs w:val="24"/>
        </w:rPr>
        <w:t xml:space="preserve"> Persons</w:t>
      </w:r>
    </w:p>
    <w:p w14:paraId="1952C833" w14:textId="77777777" w:rsidR="00A02261" w:rsidRPr="00942E51" w:rsidRDefault="00A02261" w:rsidP="00314E8D">
      <w:pPr>
        <w:pStyle w:val="ListParagraph"/>
        <w:numPr>
          <w:ilvl w:val="0"/>
          <w:numId w:val="15"/>
        </w:numPr>
        <w:tabs>
          <w:tab w:val="left" w:pos="284"/>
        </w:tabs>
        <w:ind w:left="0" w:firstLine="0"/>
        <w:rPr>
          <w:rFonts w:cs="Times New Roman"/>
          <w:szCs w:val="24"/>
        </w:rPr>
      </w:pPr>
      <w:r w:rsidRPr="00942E51">
        <w:rPr>
          <w:rFonts w:cs="Times New Roman"/>
          <w:b/>
          <w:bCs/>
          <w:szCs w:val="24"/>
        </w:rPr>
        <w:t>Data Collection Responsibility:</w:t>
      </w:r>
      <w:r w:rsidRPr="00942E51">
        <w:rPr>
          <w:rFonts w:cs="Times New Roman"/>
          <w:szCs w:val="24"/>
        </w:rPr>
        <w:t xml:space="preserve"> PMU/PCU/FAO-TA to FANSEP II</w:t>
      </w:r>
    </w:p>
    <w:p w14:paraId="17D7052D" w14:textId="77777777" w:rsidR="00A02261" w:rsidRPr="00942E51" w:rsidRDefault="00A02261" w:rsidP="00314E8D">
      <w:pPr>
        <w:pStyle w:val="ListParagraph"/>
        <w:numPr>
          <w:ilvl w:val="0"/>
          <w:numId w:val="15"/>
        </w:numPr>
        <w:tabs>
          <w:tab w:val="left" w:pos="284"/>
        </w:tabs>
        <w:ind w:left="0" w:firstLine="0"/>
        <w:rPr>
          <w:rFonts w:cs="Times New Roman"/>
          <w:szCs w:val="24"/>
        </w:rPr>
      </w:pPr>
      <w:r w:rsidRPr="00942E51">
        <w:rPr>
          <w:rFonts w:cs="Times New Roman"/>
          <w:b/>
          <w:bCs/>
          <w:szCs w:val="24"/>
        </w:rPr>
        <w:t>Sources of data:</w:t>
      </w:r>
      <w:r w:rsidRPr="00942E51">
        <w:rPr>
          <w:rFonts w:cs="Times New Roman"/>
          <w:szCs w:val="24"/>
        </w:rPr>
        <w:t xml:space="preserve"> </w:t>
      </w:r>
      <w:r w:rsidRPr="00942E51">
        <w:rPr>
          <w:rFonts w:eastAsia="Times New Roman" w:cs="Times New Roman"/>
          <w:noProof/>
          <w:szCs w:val="24"/>
        </w:rPr>
        <w:t>Progress reports, annual report, PMIS Report</w:t>
      </w:r>
    </w:p>
    <w:p w14:paraId="2EEE4F1D" w14:textId="77777777" w:rsidR="00A02261" w:rsidRPr="00942E51" w:rsidRDefault="00A02261" w:rsidP="00314E8D">
      <w:pPr>
        <w:pStyle w:val="ListParagraph"/>
        <w:numPr>
          <w:ilvl w:val="0"/>
          <w:numId w:val="15"/>
        </w:numPr>
        <w:tabs>
          <w:tab w:val="left" w:pos="284"/>
        </w:tabs>
        <w:ind w:left="0" w:firstLine="0"/>
        <w:rPr>
          <w:rFonts w:cs="Times New Roman"/>
          <w:szCs w:val="24"/>
        </w:rPr>
      </w:pPr>
      <w:r w:rsidRPr="00942E51">
        <w:rPr>
          <w:rFonts w:cs="Times New Roman"/>
          <w:b/>
          <w:bCs/>
          <w:szCs w:val="24"/>
        </w:rPr>
        <w:t>Frequency of data collection:</w:t>
      </w:r>
      <w:r w:rsidRPr="00942E51">
        <w:rPr>
          <w:rFonts w:cs="Times New Roman"/>
          <w:szCs w:val="24"/>
        </w:rPr>
        <w:t xml:space="preserve"> Date collection and updating in PMIS will be generated regularly. Reporting period will be at six month and annual basis. </w:t>
      </w:r>
    </w:p>
    <w:p w14:paraId="075DD51E" w14:textId="77777777" w:rsidR="00A02261" w:rsidRPr="00942E51" w:rsidRDefault="00A02261" w:rsidP="00314E8D">
      <w:pPr>
        <w:pStyle w:val="ListParagraph"/>
        <w:numPr>
          <w:ilvl w:val="0"/>
          <w:numId w:val="15"/>
        </w:numPr>
        <w:tabs>
          <w:tab w:val="left" w:pos="284"/>
        </w:tabs>
        <w:ind w:left="0" w:firstLine="0"/>
        <w:rPr>
          <w:rFonts w:cs="Times New Roman"/>
          <w:szCs w:val="24"/>
        </w:rPr>
      </w:pPr>
      <w:r w:rsidRPr="00942E51">
        <w:rPr>
          <w:rFonts w:cs="Times New Roman"/>
          <w:b/>
          <w:bCs/>
          <w:szCs w:val="24"/>
        </w:rPr>
        <w:t xml:space="preserve">Sample: </w:t>
      </w:r>
      <w:r w:rsidRPr="00942E51">
        <w:rPr>
          <w:rFonts w:cs="Times New Roman"/>
          <w:szCs w:val="24"/>
        </w:rPr>
        <w:t xml:space="preserve">This indicator will be reported for member of nutrition group only. </w:t>
      </w:r>
    </w:p>
    <w:p w14:paraId="35C5A19D" w14:textId="77777777" w:rsidR="00A02261" w:rsidRPr="00942E51" w:rsidRDefault="00A02261" w:rsidP="00314E8D">
      <w:pPr>
        <w:pStyle w:val="ListParagraph"/>
        <w:numPr>
          <w:ilvl w:val="0"/>
          <w:numId w:val="15"/>
        </w:numPr>
        <w:tabs>
          <w:tab w:val="left" w:pos="284"/>
        </w:tabs>
        <w:ind w:left="0" w:firstLine="0"/>
        <w:rPr>
          <w:rFonts w:cs="Times New Roman"/>
          <w:szCs w:val="24"/>
        </w:rPr>
      </w:pPr>
      <w:r w:rsidRPr="00942E51">
        <w:rPr>
          <w:rFonts w:cs="Times New Roman"/>
          <w:b/>
          <w:bCs/>
          <w:szCs w:val="24"/>
        </w:rPr>
        <w:t>Disaggregation:</w:t>
      </w:r>
      <w:r w:rsidRPr="00942E51">
        <w:rPr>
          <w:rFonts w:cs="Times New Roman"/>
          <w:szCs w:val="24"/>
        </w:rPr>
        <w:t xml:space="preserve"> by gender</w:t>
      </w:r>
    </w:p>
    <w:p w14:paraId="79D5C2F9" w14:textId="77777777" w:rsidR="00A02261" w:rsidRPr="004E17F9" w:rsidRDefault="00A02261" w:rsidP="00A02261">
      <w:pPr>
        <w:tabs>
          <w:tab w:val="left" w:pos="284"/>
        </w:tabs>
        <w:ind w:left="0"/>
        <w:rPr>
          <w:rFonts w:cs="Times New Roman"/>
          <w:b/>
          <w:bCs/>
          <w:sz w:val="8"/>
          <w:szCs w:val="8"/>
        </w:rPr>
      </w:pPr>
    </w:p>
    <w:p w14:paraId="18A5BA7A" w14:textId="77777777" w:rsidR="00A02261" w:rsidRPr="00942E51" w:rsidRDefault="00A02261" w:rsidP="00A02261">
      <w:pPr>
        <w:tabs>
          <w:tab w:val="left" w:pos="284"/>
        </w:tabs>
        <w:ind w:left="0"/>
        <w:rPr>
          <w:rFonts w:cs="Times New Roman"/>
          <w:b/>
          <w:bCs/>
          <w:szCs w:val="24"/>
        </w:rPr>
      </w:pPr>
      <w:r w:rsidRPr="00942E51">
        <w:rPr>
          <w:rFonts w:cs="Times New Roman"/>
          <w:b/>
          <w:bCs/>
          <w:szCs w:val="24"/>
        </w:rPr>
        <w:t xml:space="preserve">IR.C.2. </w:t>
      </w:r>
      <w:r w:rsidRPr="00942E51">
        <w:rPr>
          <w:rFonts w:eastAsia="Times New Roman" w:cs="Times New Roman"/>
          <w:b/>
          <w:bCs/>
          <w:noProof/>
          <w:szCs w:val="24"/>
        </w:rPr>
        <w:t>Improved Household dietary diversity score including nursing mothers and children under two years)</w:t>
      </w:r>
    </w:p>
    <w:p w14:paraId="28EFA314" w14:textId="77777777" w:rsidR="00A02261" w:rsidRPr="00942E51" w:rsidRDefault="00A02261" w:rsidP="00314E8D">
      <w:pPr>
        <w:pStyle w:val="ListParagraph"/>
        <w:numPr>
          <w:ilvl w:val="0"/>
          <w:numId w:val="16"/>
        </w:numPr>
        <w:tabs>
          <w:tab w:val="left" w:pos="284"/>
        </w:tabs>
        <w:ind w:left="0" w:firstLine="0"/>
        <w:rPr>
          <w:rFonts w:cs="Times New Roman"/>
          <w:szCs w:val="24"/>
        </w:rPr>
      </w:pPr>
      <w:r w:rsidRPr="00942E51">
        <w:rPr>
          <w:rFonts w:cs="Times New Roman"/>
          <w:b/>
          <w:bCs/>
          <w:szCs w:val="24"/>
        </w:rPr>
        <w:t xml:space="preserve">Definition: </w:t>
      </w:r>
      <w:r w:rsidRPr="00942E51">
        <w:rPr>
          <w:rFonts w:eastAsia="Times New Roman" w:cs="Times New Roman"/>
          <w:noProof/>
          <w:szCs w:val="24"/>
        </w:rPr>
        <w:t xml:space="preserve">The Household Dietary Diversity Score (HDDS) is a population-level indicator that is used as a proxy measure of household food access. </w:t>
      </w:r>
      <w:r w:rsidRPr="00942E51">
        <w:rPr>
          <w:rFonts w:cs="Times New Roman"/>
          <w:szCs w:val="24"/>
        </w:rPr>
        <w:t xml:space="preserve">Household dietary diversity can be described as the number of food groups consumed by a household over a given reference period. A more diversified household diet is correlated with caloric and protein adequacy, percentage of protein from animal sources, and household income. The HDDS indicator provides a glimpse of a </w:t>
      </w:r>
      <w:r w:rsidRPr="00942E51">
        <w:rPr>
          <w:rFonts w:cs="Times New Roman"/>
          <w:szCs w:val="24"/>
        </w:rPr>
        <w:lastRenderedPageBreak/>
        <w:t xml:space="preserve">household's ability to access food as well as its socioeconomic status based on the previous 24 hours. </w:t>
      </w:r>
    </w:p>
    <w:p w14:paraId="0C4FF80E" w14:textId="77777777" w:rsidR="00A02261" w:rsidRPr="00942E51" w:rsidRDefault="00A02261" w:rsidP="00314E8D">
      <w:pPr>
        <w:pStyle w:val="ListParagraph"/>
        <w:numPr>
          <w:ilvl w:val="0"/>
          <w:numId w:val="16"/>
        </w:numPr>
        <w:tabs>
          <w:tab w:val="left" w:pos="284"/>
        </w:tabs>
        <w:ind w:left="0" w:firstLine="0"/>
        <w:rPr>
          <w:rFonts w:cs="Times New Roman"/>
          <w:szCs w:val="24"/>
        </w:rPr>
      </w:pPr>
      <w:r w:rsidRPr="00942E51">
        <w:rPr>
          <w:rFonts w:cs="Times New Roman"/>
          <w:b/>
          <w:bCs/>
          <w:szCs w:val="24"/>
        </w:rPr>
        <w:t>Data collection method:</w:t>
      </w:r>
      <w:r w:rsidRPr="00942E51">
        <w:rPr>
          <w:rFonts w:cs="Times New Roman"/>
          <w:szCs w:val="24"/>
        </w:rPr>
        <w:t xml:space="preserve"> </w:t>
      </w:r>
      <w:r w:rsidRPr="00942E51">
        <w:rPr>
          <w:rFonts w:eastAsia="Times New Roman" w:cs="Times New Roman"/>
          <w:noProof/>
          <w:szCs w:val="24"/>
        </w:rPr>
        <w:t xml:space="preserve">The HDDS will be </w:t>
      </w:r>
      <w:r w:rsidRPr="009C5413">
        <w:rPr>
          <w:rFonts w:eastAsia="Times New Roman" w:cs="Times New Roman"/>
          <w:noProof/>
          <w:szCs w:val="24"/>
        </w:rPr>
        <w:t>calculated based on 12 food groups. The measurement will come through sample survey among all beneficiary HHs of the project rece</w:t>
      </w:r>
      <w:r w:rsidRPr="00942E51">
        <w:rPr>
          <w:rFonts w:eastAsia="Times New Roman" w:cs="Times New Roman"/>
          <w:noProof/>
          <w:szCs w:val="24"/>
        </w:rPr>
        <w:t xml:space="preserve">iving nutrition related interventions. </w:t>
      </w:r>
      <w:r w:rsidRPr="00942E51">
        <w:rPr>
          <w:rFonts w:cs="Times New Roman"/>
          <w:szCs w:val="24"/>
        </w:rPr>
        <w:t>Information on household food consumption should be collected using the previous 24- hours as a reference period (24-hour recall)</w:t>
      </w:r>
      <w:r w:rsidRPr="00942E51">
        <w:rPr>
          <w:rStyle w:val="FootnoteReference"/>
          <w:rFonts w:cs="Times New Roman"/>
          <w:szCs w:val="24"/>
        </w:rPr>
        <w:footnoteReference w:id="15"/>
      </w:r>
      <w:r w:rsidRPr="00942E51">
        <w:rPr>
          <w:rFonts w:cs="Times New Roman"/>
          <w:szCs w:val="24"/>
        </w:rPr>
        <w:t xml:space="preserve">. </w:t>
      </w:r>
    </w:p>
    <w:p w14:paraId="72EBF6FE" w14:textId="41AC0B2E" w:rsidR="00A02261" w:rsidRPr="00942E51" w:rsidRDefault="00A02261" w:rsidP="00314E8D">
      <w:pPr>
        <w:pStyle w:val="ListParagraph"/>
        <w:numPr>
          <w:ilvl w:val="0"/>
          <w:numId w:val="21"/>
        </w:numPr>
        <w:tabs>
          <w:tab w:val="left" w:pos="284"/>
        </w:tabs>
        <w:ind w:left="0" w:firstLine="0"/>
        <w:rPr>
          <w:rFonts w:cs="Times New Roman"/>
          <w:szCs w:val="24"/>
        </w:rPr>
      </w:pPr>
      <w:r w:rsidRPr="00942E51">
        <w:rPr>
          <w:rFonts w:cs="Times New Roman"/>
          <w:szCs w:val="24"/>
        </w:rPr>
        <w:t xml:space="preserve">Data for the HDDS indicator is collected by asking the respondent a series of yes or no questions. These questions should be asked of the person who is responsible for food preparation, or if that person is unavailable, of another adult who was present and ate in the household the previous day. The questions refer to the household as a whole, not any single member of the household. The respondent should be instructed to include the food groups consumed by household members in the </w:t>
      </w:r>
      <w:r w:rsidR="006E6918" w:rsidRPr="00942E51">
        <w:rPr>
          <w:rFonts w:cs="Times New Roman"/>
          <w:szCs w:val="24"/>
        </w:rPr>
        <w:t>home or</w:t>
      </w:r>
      <w:r w:rsidRPr="00942E51">
        <w:rPr>
          <w:rFonts w:cs="Times New Roman"/>
          <w:szCs w:val="24"/>
        </w:rPr>
        <w:t xml:space="preserve"> prepared in the home for consumption by household members outside the home (e.g., at lunchtime in the fields.) As a general rule, foods consumed outside the home that were not prepared in the home should not be included. While this may result in an underestimation of the dietary diversity of individual family members (who may, for example, purchase food in the street), HDDS is designed to reflect household dietary diversity, on average, among all members. Including food purchased and consumed outside the household by individual members may lead to overestimating HDDS overall.</w:t>
      </w:r>
    </w:p>
    <w:p w14:paraId="616F5A2B" w14:textId="77777777" w:rsidR="00A02261" w:rsidRPr="00097702" w:rsidRDefault="00A02261" w:rsidP="00A02261">
      <w:pPr>
        <w:tabs>
          <w:tab w:val="left" w:pos="284"/>
        </w:tabs>
        <w:ind w:left="0"/>
        <w:rPr>
          <w:rFonts w:cs="Times New Roman"/>
          <w:szCs w:val="24"/>
        </w:rPr>
      </w:pPr>
      <w:r w:rsidRPr="00097702">
        <w:rPr>
          <w:rFonts w:eastAsia="Times New Roman" w:cs="Times New Roman"/>
          <w:noProof/>
          <w:szCs w:val="24"/>
        </w:rPr>
        <w:t>The following 12 food groups are used to calculate the HDDS indicator:</w:t>
      </w:r>
    </w:p>
    <w:p w14:paraId="680F8C55" w14:textId="77777777" w:rsidR="00906F17" w:rsidRDefault="00906F17" w:rsidP="00A02261">
      <w:pPr>
        <w:pStyle w:val="ListParagraph"/>
        <w:tabs>
          <w:tab w:val="left" w:pos="284"/>
        </w:tabs>
        <w:ind w:left="284"/>
        <w:rPr>
          <w:rFonts w:cs="Times New Roman"/>
          <w:szCs w:val="24"/>
        </w:rPr>
        <w:sectPr w:rsidR="00906F17" w:rsidSect="00906F17">
          <w:type w:val="continuous"/>
          <w:pgSz w:w="12240" w:h="15840"/>
          <w:pgMar w:top="1135" w:right="1440" w:bottom="993" w:left="1440" w:header="720" w:footer="720" w:gutter="0"/>
          <w:cols w:space="720"/>
          <w:docGrid w:linePitch="360"/>
        </w:sectPr>
      </w:pPr>
    </w:p>
    <w:p w14:paraId="07E3130B" w14:textId="7BE7009D" w:rsidR="00A02261" w:rsidRPr="00942E51" w:rsidRDefault="00A02261" w:rsidP="00A02261">
      <w:pPr>
        <w:pStyle w:val="ListParagraph"/>
        <w:tabs>
          <w:tab w:val="left" w:pos="284"/>
        </w:tabs>
        <w:ind w:left="284"/>
        <w:rPr>
          <w:rFonts w:cs="Times New Roman"/>
          <w:szCs w:val="24"/>
        </w:rPr>
      </w:pPr>
      <w:r w:rsidRPr="00942E51">
        <w:rPr>
          <w:rFonts w:cs="Times New Roman"/>
          <w:szCs w:val="24"/>
        </w:rPr>
        <w:lastRenderedPageBreak/>
        <w:t xml:space="preserve">A. Cereals </w:t>
      </w:r>
    </w:p>
    <w:p w14:paraId="2D5E444B" w14:textId="77777777" w:rsidR="00A02261" w:rsidRPr="00942E51" w:rsidRDefault="00A02261" w:rsidP="00A02261">
      <w:pPr>
        <w:tabs>
          <w:tab w:val="left" w:pos="284"/>
        </w:tabs>
        <w:ind w:left="284"/>
        <w:rPr>
          <w:rFonts w:cs="Times New Roman"/>
          <w:szCs w:val="24"/>
        </w:rPr>
      </w:pPr>
      <w:r w:rsidRPr="00942E51">
        <w:rPr>
          <w:rFonts w:cs="Times New Roman"/>
          <w:szCs w:val="24"/>
        </w:rPr>
        <w:t xml:space="preserve">B. Root and tubers </w:t>
      </w:r>
    </w:p>
    <w:p w14:paraId="146ECD09" w14:textId="77777777" w:rsidR="00A02261" w:rsidRPr="00942E51" w:rsidRDefault="00A02261" w:rsidP="00A02261">
      <w:pPr>
        <w:tabs>
          <w:tab w:val="left" w:pos="284"/>
        </w:tabs>
        <w:ind w:left="284"/>
        <w:rPr>
          <w:rFonts w:cs="Times New Roman"/>
          <w:szCs w:val="24"/>
        </w:rPr>
      </w:pPr>
      <w:r w:rsidRPr="00942E51">
        <w:rPr>
          <w:rFonts w:cs="Times New Roman"/>
          <w:szCs w:val="24"/>
        </w:rPr>
        <w:t xml:space="preserve">C. Vegetables </w:t>
      </w:r>
    </w:p>
    <w:p w14:paraId="79BC994C" w14:textId="77777777" w:rsidR="00A02261" w:rsidRPr="00942E51" w:rsidRDefault="00A02261" w:rsidP="00A02261">
      <w:pPr>
        <w:tabs>
          <w:tab w:val="left" w:pos="284"/>
        </w:tabs>
        <w:ind w:left="284"/>
        <w:rPr>
          <w:rFonts w:cs="Times New Roman"/>
          <w:szCs w:val="24"/>
        </w:rPr>
      </w:pPr>
      <w:r w:rsidRPr="00942E51">
        <w:rPr>
          <w:rFonts w:cs="Times New Roman"/>
          <w:szCs w:val="24"/>
        </w:rPr>
        <w:t xml:space="preserve">D. Fruits </w:t>
      </w:r>
    </w:p>
    <w:p w14:paraId="5352004E" w14:textId="77777777" w:rsidR="00A02261" w:rsidRPr="00942E51" w:rsidRDefault="00A02261" w:rsidP="00A02261">
      <w:pPr>
        <w:tabs>
          <w:tab w:val="left" w:pos="284"/>
        </w:tabs>
        <w:ind w:left="284"/>
        <w:rPr>
          <w:rFonts w:cs="Times New Roman"/>
          <w:szCs w:val="24"/>
        </w:rPr>
      </w:pPr>
      <w:r w:rsidRPr="00942E51">
        <w:rPr>
          <w:rFonts w:cs="Times New Roman"/>
          <w:szCs w:val="24"/>
        </w:rPr>
        <w:t xml:space="preserve">E. Meat, poultry, offal </w:t>
      </w:r>
    </w:p>
    <w:p w14:paraId="0BE28861" w14:textId="77777777" w:rsidR="00A02261" w:rsidRPr="00942E51" w:rsidRDefault="00A02261" w:rsidP="00A02261">
      <w:pPr>
        <w:tabs>
          <w:tab w:val="left" w:pos="284"/>
        </w:tabs>
        <w:ind w:left="284"/>
        <w:rPr>
          <w:rFonts w:cs="Times New Roman"/>
          <w:szCs w:val="24"/>
        </w:rPr>
      </w:pPr>
      <w:r w:rsidRPr="00942E51">
        <w:rPr>
          <w:rFonts w:cs="Times New Roman"/>
          <w:szCs w:val="24"/>
        </w:rPr>
        <w:t xml:space="preserve">F. Eggs </w:t>
      </w:r>
    </w:p>
    <w:p w14:paraId="0C96B520" w14:textId="77777777" w:rsidR="00A02261" w:rsidRPr="00942E51" w:rsidRDefault="00A02261" w:rsidP="00A02261">
      <w:pPr>
        <w:tabs>
          <w:tab w:val="left" w:pos="284"/>
        </w:tabs>
        <w:ind w:left="284"/>
        <w:rPr>
          <w:rFonts w:cs="Times New Roman"/>
          <w:szCs w:val="24"/>
        </w:rPr>
      </w:pPr>
      <w:r w:rsidRPr="00942E51">
        <w:rPr>
          <w:rFonts w:cs="Times New Roman"/>
          <w:szCs w:val="24"/>
        </w:rPr>
        <w:lastRenderedPageBreak/>
        <w:t xml:space="preserve">G. Fish and seafood </w:t>
      </w:r>
    </w:p>
    <w:p w14:paraId="0CAF55D5" w14:textId="77777777" w:rsidR="00A02261" w:rsidRPr="00942E51" w:rsidRDefault="00A02261" w:rsidP="00A02261">
      <w:pPr>
        <w:tabs>
          <w:tab w:val="left" w:pos="284"/>
        </w:tabs>
        <w:ind w:left="284"/>
        <w:rPr>
          <w:rFonts w:cs="Times New Roman"/>
          <w:szCs w:val="24"/>
        </w:rPr>
      </w:pPr>
      <w:r w:rsidRPr="00942E51">
        <w:rPr>
          <w:rFonts w:cs="Times New Roman"/>
          <w:szCs w:val="24"/>
        </w:rPr>
        <w:t xml:space="preserve">H. Pulses/legumes/nuts </w:t>
      </w:r>
    </w:p>
    <w:p w14:paraId="3D7C919D" w14:textId="77777777" w:rsidR="00A02261" w:rsidRPr="00942E51" w:rsidRDefault="00A02261" w:rsidP="00A02261">
      <w:pPr>
        <w:tabs>
          <w:tab w:val="left" w:pos="284"/>
        </w:tabs>
        <w:ind w:left="284"/>
        <w:rPr>
          <w:rFonts w:cs="Times New Roman"/>
          <w:szCs w:val="24"/>
        </w:rPr>
      </w:pPr>
      <w:r w:rsidRPr="00942E51">
        <w:rPr>
          <w:rFonts w:cs="Times New Roman"/>
          <w:szCs w:val="24"/>
        </w:rPr>
        <w:t xml:space="preserve">I. Milk and milk products </w:t>
      </w:r>
    </w:p>
    <w:p w14:paraId="6EEB0794" w14:textId="77777777" w:rsidR="00A02261" w:rsidRPr="00942E51" w:rsidRDefault="00A02261" w:rsidP="00A02261">
      <w:pPr>
        <w:tabs>
          <w:tab w:val="left" w:pos="284"/>
        </w:tabs>
        <w:ind w:left="284"/>
        <w:rPr>
          <w:rFonts w:cs="Times New Roman"/>
          <w:szCs w:val="24"/>
        </w:rPr>
      </w:pPr>
      <w:r w:rsidRPr="00942E51">
        <w:rPr>
          <w:rFonts w:cs="Times New Roman"/>
          <w:szCs w:val="24"/>
        </w:rPr>
        <w:t>J. Oil/fats</w:t>
      </w:r>
    </w:p>
    <w:p w14:paraId="498EA6E9" w14:textId="77777777" w:rsidR="00A02261" w:rsidRPr="00942E51" w:rsidRDefault="00A02261" w:rsidP="00A02261">
      <w:pPr>
        <w:tabs>
          <w:tab w:val="left" w:pos="284"/>
        </w:tabs>
        <w:ind w:left="284"/>
        <w:rPr>
          <w:rFonts w:cs="Times New Roman"/>
          <w:szCs w:val="24"/>
        </w:rPr>
      </w:pPr>
      <w:r w:rsidRPr="00942E51">
        <w:rPr>
          <w:rFonts w:cs="Times New Roman"/>
          <w:szCs w:val="24"/>
        </w:rPr>
        <w:t xml:space="preserve">K. Sugar/honey </w:t>
      </w:r>
    </w:p>
    <w:p w14:paraId="00A61316" w14:textId="77777777" w:rsidR="00A02261" w:rsidRPr="00942E51" w:rsidRDefault="00A02261" w:rsidP="00A02261">
      <w:pPr>
        <w:tabs>
          <w:tab w:val="left" w:pos="284"/>
        </w:tabs>
        <w:ind w:left="284"/>
        <w:rPr>
          <w:rFonts w:cs="Times New Roman"/>
          <w:szCs w:val="24"/>
        </w:rPr>
      </w:pPr>
      <w:r w:rsidRPr="00942E51">
        <w:rPr>
          <w:rFonts w:cs="Times New Roman"/>
          <w:szCs w:val="24"/>
        </w:rPr>
        <w:t>L. Miscellaneous</w:t>
      </w:r>
    </w:p>
    <w:p w14:paraId="6317C534" w14:textId="77777777" w:rsidR="00906F17" w:rsidRDefault="00906F17" w:rsidP="00A02261">
      <w:pPr>
        <w:tabs>
          <w:tab w:val="left" w:pos="284"/>
        </w:tabs>
        <w:ind w:left="0"/>
        <w:rPr>
          <w:rFonts w:cs="Times New Roman"/>
          <w:color w:val="333333"/>
          <w:szCs w:val="24"/>
        </w:rPr>
        <w:sectPr w:rsidR="00906F17" w:rsidSect="00906F17">
          <w:type w:val="continuous"/>
          <w:pgSz w:w="12240" w:h="15840"/>
          <w:pgMar w:top="1135" w:right="1440" w:bottom="993" w:left="1440" w:header="720" w:footer="720" w:gutter="0"/>
          <w:cols w:num="2" w:space="720"/>
          <w:docGrid w:linePitch="360"/>
        </w:sectPr>
      </w:pPr>
    </w:p>
    <w:p w14:paraId="7E36EFAE" w14:textId="3787781D" w:rsidR="00A02261" w:rsidRPr="00942E51" w:rsidRDefault="00A02261" w:rsidP="00A02261">
      <w:pPr>
        <w:tabs>
          <w:tab w:val="left" w:pos="284"/>
        </w:tabs>
        <w:ind w:left="0"/>
        <w:rPr>
          <w:rFonts w:cs="Times New Roman"/>
          <w:szCs w:val="24"/>
        </w:rPr>
      </w:pPr>
      <w:r w:rsidRPr="00942E51">
        <w:rPr>
          <w:rFonts w:cs="Times New Roman"/>
          <w:color w:val="333333"/>
          <w:szCs w:val="24"/>
        </w:rPr>
        <w:lastRenderedPageBreak/>
        <w:t>Each food group is assigned a score of 1 (if consumed over the previous 24 hours) or 0 (if not consumed in the last 24 hours). The household score will range from 0 to 12 and is equal to the total number of food groups consumed by the household:</w:t>
      </w:r>
    </w:p>
    <w:p w14:paraId="1C95EB5D" w14:textId="77777777" w:rsidR="00A02261" w:rsidRPr="00942E51" w:rsidRDefault="00A02261" w:rsidP="00A02261">
      <w:pPr>
        <w:pStyle w:val="NormalWeb"/>
        <w:shd w:val="clear" w:color="auto" w:fill="FFFFFF"/>
        <w:tabs>
          <w:tab w:val="left" w:pos="284"/>
        </w:tabs>
        <w:spacing w:before="0" w:beforeAutospacing="0" w:after="0" w:afterAutospacing="0"/>
        <w:rPr>
          <w:color w:val="333333"/>
        </w:rPr>
      </w:pPr>
      <w:r w:rsidRPr="00942E51">
        <w:rPr>
          <w:rStyle w:val="Emphasis"/>
          <w:b/>
          <w:bCs/>
          <w:color w:val="333333"/>
        </w:rPr>
        <w:t>HDDS = Sum (A + B + C + D + E + F + G + H + I + J + K + L)</w:t>
      </w:r>
    </w:p>
    <w:p w14:paraId="3E730542" w14:textId="77777777" w:rsidR="00A02261" w:rsidRPr="00942E51" w:rsidRDefault="00A02261" w:rsidP="00A02261">
      <w:pPr>
        <w:pStyle w:val="NormalWeb"/>
        <w:shd w:val="clear" w:color="auto" w:fill="FFFFFF"/>
        <w:tabs>
          <w:tab w:val="left" w:pos="284"/>
        </w:tabs>
        <w:spacing w:before="0" w:beforeAutospacing="0" w:after="0" w:afterAutospacing="0"/>
        <w:rPr>
          <w:color w:val="333333"/>
        </w:rPr>
      </w:pPr>
      <w:r w:rsidRPr="00942E51">
        <w:rPr>
          <w:color w:val="333333"/>
        </w:rPr>
        <w:t>The average household dietary diversity score for the population of study can be calculated as follows:</w:t>
      </w:r>
    </w:p>
    <w:p w14:paraId="5D9D90D6" w14:textId="77777777" w:rsidR="00A02261" w:rsidRPr="00942E51" w:rsidRDefault="00A02261" w:rsidP="00A02261">
      <w:pPr>
        <w:pStyle w:val="NormalWeb"/>
        <w:shd w:val="clear" w:color="auto" w:fill="FFFFFF"/>
        <w:tabs>
          <w:tab w:val="left" w:pos="284"/>
        </w:tabs>
        <w:spacing w:before="0" w:beforeAutospacing="0" w:after="0" w:afterAutospacing="0"/>
        <w:rPr>
          <w:color w:val="333333"/>
        </w:rPr>
      </w:pPr>
      <w:r w:rsidRPr="00942E51">
        <w:rPr>
          <w:rStyle w:val="Emphasis"/>
          <w:b/>
          <w:bCs/>
          <w:color w:val="333333"/>
        </w:rPr>
        <w:t>Sum (HDDS) / Total number of households surveyed</w:t>
      </w:r>
    </w:p>
    <w:p w14:paraId="00CA561C" w14:textId="77777777" w:rsidR="00A02261" w:rsidRPr="00942E51" w:rsidRDefault="00A02261" w:rsidP="00A02261">
      <w:pPr>
        <w:tabs>
          <w:tab w:val="left" w:pos="284"/>
        </w:tabs>
        <w:ind w:left="0"/>
        <w:rPr>
          <w:rFonts w:eastAsia="Times New Roman" w:cs="Times New Roman"/>
          <w:i/>
          <w:iCs/>
          <w:noProof/>
          <w:szCs w:val="24"/>
        </w:rPr>
      </w:pPr>
      <w:r w:rsidRPr="00942E51">
        <w:rPr>
          <w:rFonts w:eastAsia="Times New Roman" w:cs="Times New Roman"/>
          <w:i/>
          <w:iCs/>
          <w:noProof/>
          <w:szCs w:val="24"/>
        </w:rPr>
        <w:t>For detail about the measurement, one can refer Swindale &amp; Bilinsky, 2006</w:t>
      </w:r>
      <w:r w:rsidRPr="00942E51">
        <w:rPr>
          <w:rStyle w:val="FootnoteReference"/>
          <w:rFonts w:eastAsia="Times New Roman" w:cs="Times New Roman"/>
          <w:b/>
          <w:bCs/>
          <w:i/>
          <w:iCs/>
          <w:noProof/>
          <w:szCs w:val="24"/>
        </w:rPr>
        <w:footnoteReference w:id="16"/>
      </w:r>
      <w:r w:rsidRPr="00942E51">
        <w:rPr>
          <w:rFonts w:eastAsia="Times New Roman" w:cs="Times New Roman"/>
          <w:i/>
          <w:iCs/>
          <w:noProof/>
          <w:szCs w:val="24"/>
        </w:rPr>
        <w:t>; FAO, 2011</w:t>
      </w:r>
      <w:r w:rsidRPr="00942E51">
        <w:rPr>
          <w:rStyle w:val="FootnoteReference"/>
          <w:rFonts w:eastAsia="Times New Roman" w:cs="Times New Roman"/>
          <w:i/>
          <w:iCs/>
          <w:noProof/>
          <w:szCs w:val="24"/>
        </w:rPr>
        <w:footnoteReference w:id="17"/>
      </w:r>
      <w:r w:rsidRPr="00942E51">
        <w:rPr>
          <w:rFonts w:eastAsia="Times New Roman" w:cs="Times New Roman"/>
          <w:i/>
          <w:iCs/>
          <w:noProof/>
          <w:szCs w:val="24"/>
        </w:rPr>
        <w:t xml:space="preserve">. </w:t>
      </w:r>
    </w:p>
    <w:p w14:paraId="6D562704" w14:textId="77777777" w:rsidR="00A02261" w:rsidRPr="00942E51" w:rsidRDefault="00A02261" w:rsidP="00314E8D">
      <w:pPr>
        <w:pStyle w:val="ListParagraph"/>
        <w:numPr>
          <w:ilvl w:val="0"/>
          <w:numId w:val="16"/>
        </w:numPr>
        <w:tabs>
          <w:tab w:val="left" w:pos="284"/>
        </w:tabs>
        <w:ind w:left="0" w:firstLine="0"/>
        <w:rPr>
          <w:rFonts w:cs="Times New Roman"/>
          <w:szCs w:val="24"/>
        </w:rPr>
      </w:pPr>
      <w:r w:rsidRPr="00942E51">
        <w:rPr>
          <w:rFonts w:cs="Times New Roman"/>
          <w:b/>
          <w:bCs/>
          <w:szCs w:val="24"/>
        </w:rPr>
        <w:t>Measurement unit:</w:t>
      </w:r>
      <w:r w:rsidRPr="00942E51">
        <w:rPr>
          <w:rFonts w:cs="Times New Roman"/>
          <w:szCs w:val="24"/>
        </w:rPr>
        <w:t xml:space="preserve"> Score</w:t>
      </w:r>
    </w:p>
    <w:p w14:paraId="1D23C329" w14:textId="139975BF" w:rsidR="00A02261" w:rsidRPr="00942E51" w:rsidRDefault="00A02261" w:rsidP="00314E8D">
      <w:pPr>
        <w:pStyle w:val="ListParagraph"/>
        <w:numPr>
          <w:ilvl w:val="0"/>
          <w:numId w:val="16"/>
        </w:numPr>
        <w:tabs>
          <w:tab w:val="left" w:pos="284"/>
        </w:tabs>
        <w:ind w:left="0" w:firstLine="0"/>
        <w:rPr>
          <w:rFonts w:cs="Times New Roman"/>
          <w:szCs w:val="24"/>
        </w:rPr>
      </w:pPr>
      <w:r w:rsidRPr="00942E51">
        <w:rPr>
          <w:rFonts w:cs="Times New Roman"/>
          <w:b/>
          <w:bCs/>
          <w:szCs w:val="24"/>
        </w:rPr>
        <w:t>Data Collection Responsibility:</w:t>
      </w:r>
      <w:r w:rsidRPr="00942E51">
        <w:rPr>
          <w:rFonts w:cs="Times New Roman"/>
          <w:szCs w:val="24"/>
        </w:rPr>
        <w:t xml:space="preserve"> External survey Firm hired through the project. Interviews will be conducted face-to-face. </w:t>
      </w:r>
    </w:p>
    <w:p w14:paraId="0002C0E8" w14:textId="77777777" w:rsidR="00A02261" w:rsidRPr="00942E51" w:rsidRDefault="00A02261" w:rsidP="00314E8D">
      <w:pPr>
        <w:pStyle w:val="ListParagraph"/>
        <w:numPr>
          <w:ilvl w:val="0"/>
          <w:numId w:val="16"/>
        </w:numPr>
        <w:tabs>
          <w:tab w:val="left" w:pos="284"/>
        </w:tabs>
        <w:ind w:left="0" w:firstLine="0"/>
        <w:rPr>
          <w:rFonts w:cs="Times New Roman"/>
          <w:szCs w:val="24"/>
        </w:rPr>
      </w:pPr>
      <w:r w:rsidRPr="00942E51">
        <w:rPr>
          <w:rFonts w:cs="Times New Roman"/>
          <w:b/>
          <w:bCs/>
          <w:szCs w:val="24"/>
        </w:rPr>
        <w:lastRenderedPageBreak/>
        <w:t>Sources of data:</w:t>
      </w:r>
      <w:r w:rsidRPr="00942E51">
        <w:rPr>
          <w:rFonts w:cs="Times New Roman"/>
          <w:szCs w:val="24"/>
        </w:rPr>
        <w:t xml:space="preserve"> </w:t>
      </w:r>
      <w:r w:rsidRPr="00942E51">
        <w:rPr>
          <w:rFonts w:eastAsia="Times New Roman" w:cs="Times New Roman"/>
          <w:noProof/>
          <w:szCs w:val="24"/>
        </w:rPr>
        <w:t>Survey Report</w:t>
      </w:r>
    </w:p>
    <w:p w14:paraId="04AF42ED" w14:textId="77777777" w:rsidR="00A02261" w:rsidRPr="00942E51" w:rsidRDefault="00A02261" w:rsidP="00314E8D">
      <w:pPr>
        <w:pStyle w:val="ListParagraph"/>
        <w:numPr>
          <w:ilvl w:val="0"/>
          <w:numId w:val="16"/>
        </w:numPr>
        <w:tabs>
          <w:tab w:val="left" w:pos="284"/>
        </w:tabs>
        <w:ind w:left="0" w:firstLine="0"/>
        <w:rPr>
          <w:rFonts w:cs="Times New Roman"/>
          <w:szCs w:val="24"/>
        </w:rPr>
      </w:pPr>
      <w:r w:rsidRPr="00942E51">
        <w:rPr>
          <w:rFonts w:cs="Times New Roman"/>
          <w:b/>
          <w:bCs/>
          <w:szCs w:val="24"/>
        </w:rPr>
        <w:t>Frequency of data collection:</w:t>
      </w:r>
      <w:r w:rsidRPr="00942E51">
        <w:rPr>
          <w:rFonts w:cs="Times New Roman"/>
          <w:szCs w:val="24"/>
        </w:rPr>
        <w:t xml:space="preserve"> The HDDS will be collected at baseline, annual outcome survey and project completion time (endline) </w:t>
      </w:r>
    </w:p>
    <w:p w14:paraId="52A72BE1" w14:textId="1CCF3B8E" w:rsidR="00A02261" w:rsidRPr="00942E51" w:rsidRDefault="00A02261" w:rsidP="00314E8D">
      <w:pPr>
        <w:pStyle w:val="ListParagraph"/>
        <w:numPr>
          <w:ilvl w:val="0"/>
          <w:numId w:val="16"/>
        </w:numPr>
        <w:tabs>
          <w:tab w:val="left" w:pos="284"/>
        </w:tabs>
        <w:ind w:left="0" w:firstLine="0"/>
        <w:rPr>
          <w:rFonts w:cs="Times New Roman"/>
          <w:szCs w:val="24"/>
        </w:rPr>
      </w:pPr>
      <w:r w:rsidRPr="00942E51">
        <w:rPr>
          <w:rFonts w:cs="Times New Roman"/>
          <w:b/>
          <w:bCs/>
          <w:szCs w:val="24"/>
        </w:rPr>
        <w:t xml:space="preserve">Sample: </w:t>
      </w:r>
      <w:r w:rsidRPr="00942E51">
        <w:rPr>
          <w:rFonts w:cs="Times New Roman"/>
          <w:szCs w:val="24"/>
        </w:rPr>
        <w:t xml:space="preserve">Random </w:t>
      </w:r>
      <w:r w:rsidR="00F73B1C" w:rsidRPr="00942E51">
        <w:rPr>
          <w:rFonts w:cs="Times New Roman"/>
          <w:szCs w:val="24"/>
        </w:rPr>
        <w:t>samples</w:t>
      </w:r>
      <w:r w:rsidRPr="00942E51">
        <w:rPr>
          <w:rFonts w:cs="Times New Roman"/>
          <w:szCs w:val="24"/>
        </w:rPr>
        <w:t xml:space="preserve"> will be selected from all the beneficiaries HHS receiving </w:t>
      </w:r>
      <w:r w:rsidR="00F73B1C">
        <w:rPr>
          <w:rFonts w:cs="Times New Roman"/>
          <w:szCs w:val="24"/>
        </w:rPr>
        <w:t>FANSEP II interventions (Crop, Livestock and Nutrition). During analysis, disaggregated HDDS will be reported (e.g. HDDS for HHs under Nutrient component, under Crop and Livestock components). For counterfactual, HDDS of comparison HHs will also be collected</w:t>
      </w:r>
      <w:r w:rsidRPr="00942E51">
        <w:rPr>
          <w:rFonts w:cs="Times New Roman"/>
          <w:szCs w:val="24"/>
        </w:rPr>
        <w:t xml:space="preserve">. </w:t>
      </w:r>
    </w:p>
    <w:p w14:paraId="724B3DBC" w14:textId="77777777" w:rsidR="00A02261" w:rsidRPr="00906F17" w:rsidRDefault="00A02261" w:rsidP="00A02261">
      <w:pPr>
        <w:tabs>
          <w:tab w:val="left" w:pos="284"/>
        </w:tabs>
        <w:ind w:left="0"/>
        <w:rPr>
          <w:rFonts w:cs="Times New Roman"/>
          <w:b/>
          <w:bCs/>
          <w:sz w:val="12"/>
          <w:szCs w:val="12"/>
        </w:rPr>
      </w:pPr>
    </w:p>
    <w:p w14:paraId="4B8C44B7" w14:textId="77777777" w:rsidR="00A02261" w:rsidRPr="00942E51" w:rsidRDefault="00A02261" w:rsidP="00A02261">
      <w:pPr>
        <w:tabs>
          <w:tab w:val="left" w:pos="284"/>
        </w:tabs>
        <w:ind w:left="0"/>
        <w:rPr>
          <w:rFonts w:eastAsia="Times New Roman" w:cs="Times New Roman"/>
          <w:b/>
          <w:bCs/>
          <w:noProof/>
          <w:szCs w:val="24"/>
        </w:rPr>
      </w:pPr>
      <w:r w:rsidRPr="00942E51">
        <w:rPr>
          <w:rFonts w:cs="Times New Roman"/>
          <w:b/>
          <w:bCs/>
          <w:szCs w:val="24"/>
        </w:rPr>
        <w:t xml:space="preserve">IR.C.3. </w:t>
      </w:r>
      <w:r w:rsidRPr="00942E51">
        <w:rPr>
          <w:rFonts w:eastAsia="Times New Roman" w:cs="Times New Roman"/>
          <w:b/>
          <w:bCs/>
          <w:noProof/>
          <w:szCs w:val="24"/>
        </w:rPr>
        <w:t>Number of small grant-financed subprojects (business plans)</w:t>
      </w:r>
    </w:p>
    <w:p w14:paraId="5F34FE37" w14:textId="77777777" w:rsidR="00A02261" w:rsidRPr="00942E51" w:rsidRDefault="00A02261" w:rsidP="00314E8D">
      <w:pPr>
        <w:pStyle w:val="ListParagraph"/>
        <w:numPr>
          <w:ilvl w:val="0"/>
          <w:numId w:val="14"/>
        </w:numPr>
        <w:tabs>
          <w:tab w:val="left" w:pos="284"/>
        </w:tabs>
        <w:ind w:left="0" w:firstLine="0"/>
        <w:rPr>
          <w:rFonts w:eastAsia="Times New Roman" w:cs="Times New Roman"/>
          <w:noProof/>
          <w:szCs w:val="24"/>
        </w:rPr>
      </w:pPr>
      <w:r w:rsidRPr="00942E51">
        <w:rPr>
          <w:rFonts w:cs="Times New Roman"/>
          <w:b/>
          <w:bCs/>
          <w:szCs w:val="24"/>
        </w:rPr>
        <w:t>Definition.</w:t>
      </w:r>
      <w:r w:rsidRPr="00942E51">
        <w:rPr>
          <w:rFonts w:cs="Times New Roman"/>
          <w:szCs w:val="24"/>
        </w:rPr>
        <w:t xml:space="preserve"> </w:t>
      </w:r>
      <w:r w:rsidRPr="00942E51">
        <w:rPr>
          <w:rFonts w:eastAsia="Times New Roman" w:cs="Times New Roman"/>
          <w:noProof/>
          <w:szCs w:val="24"/>
        </w:rPr>
        <w:t>This indicator measures the number of business plans financed by the project to the nutrition groups under the Small grant scheme.</w:t>
      </w:r>
    </w:p>
    <w:p w14:paraId="0F0966BD" w14:textId="5FFB7220" w:rsidR="00A02261" w:rsidRPr="00942E51" w:rsidRDefault="00A02261" w:rsidP="00314E8D">
      <w:pPr>
        <w:pStyle w:val="ListParagraph"/>
        <w:numPr>
          <w:ilvl w:val="0"/>
          <w:numId w:val="12"/>
        </w:numPr>
        <w:tabs>
          <w:tab w:val="left" w:pos="284"/>
        </w:tabs>
        <w:ind w:left="0" w:firstLine="0"/>
        <w:rPr>
          <w:rFonts w:cs="Times New Roman"/>
          <w:szCs w:val="24"/>
        </w:rPr>
      </w:pPr>
      <w:r w:rsidRPr="00942E51">
        <w:rPr>
          <w:rFonts w:cs="Times New Roman"/>
          <w:b/>
          <w:bCs/>
          <w:szCs w:val="24"/>
        </w:rPr>
        <w:t>Data collection method:</w:t>
      </w:r>
      <w:r w:rsidRPr="00942E51">
        <w:rPr>
          <w:rFonts w:cs="Times New Roman"/>
          <w:szCs w:val="24"/>
        </w:rPr>
        <w:t xml:space="preserve"> </w:t>
      </w:r>
      <w:r w:rsidRPr="00942E51">
        <w:rPr>
          <w:rFonts w:eastAsia="Times New Roman" w:cs="Times New Roman"/>
          <w:noProof/>
          <w:szCs w:val="24"/>
        </w:rPr>
        <w:t xml:space="preserve">The number of subprojects will be measured as the number of nutrition groups that have awarded and completed small grant scheme. The same nutrition group will receive more than one small grant scheme during the project period. The data will be obtained from the PMIS. To the possible extent, basic infromation of completed subprojects under small grant schemes will be collected </w:t>
      </w:r>
      <w:r w:rsidR="00AD4AD3">
        <w:rPr>
          <w:rFonts w:eastAsia="Times New Roman" w:cs="Times New Roman"/>
          <w:noProof/>
          <w:szCs w:val="24"/>
        </w:rPr>
        <w:t>by using PMIS form(s) or through</w:t>
      </w:r>
      <w:r w:rsidRPr="00942E51">
        <w:rPr>
          <w:rFonts w:eastAsia="Times New Roman" w:cs="Times New Roman"/>
          <w:noProof/>
          <w:szCs w:val="24"/>
        </w:rPr>
        <w:t xml:space="preserve"> GEMS and GEMS will be integrated in PMIS. </w:t>
      </w:r>
    </w:p>
    <w:p w14:paraId="76B72391" w14:textId="77777777" w:rsidR="00A02261" w:rsidRPr="00942E51" w:rsidRDefault="00A02261" w:rsidP="00314E8D">
      <w:pPr>
        <w:pStyle w:val="ListParagraph"/>
        <w:numPr>
          <w:ilvl w:val="0"/>
          <w:numId w:val="12"/>
        </w:numPr>
        <w:tabs>
          <w:tab w:val="left" w:pos="284"/>
        </w:tabs>
        <w:ind w:left="0" w:firstLine="0"/>
        <w:rPr>
          <w:rFonts w:cs="Times New Roman"/>
          <w:szCs w:val="24"/>
        </w:rPr>
      </w:pPr>
      <w:r w:rsidRPr="00942E51">
        <w:rPr>
          <w:rFonts w:cs="Times New Roman"/>
          <w:b/>
          <w:bCs/>
          <w:szCs w:val="24"/>
        </w:rPr>
        <w:t>Measurement unit:</w:t>
      </w:r>
      <w:r w:rsidRPr="00942E51">
        <w:rPr>
          <w:rFonts w:cs="Times New Roman"/>
          <w:szCs w:val="24"/>
        </w:rPr>
        <w:t xml:space="preserve"> Number of SG schemes</w:t>
      </w:r>
    </w:p>
    <w:p w14:paraId="6ADC79BE" w14:textId="77777777" w:rsidR="00A02261" w:rsidRPr="00942E51" w:rsidRDefault="00A02261" w:rsidP="00314E8D">
      <w:pPr>
        <w:pStyle w:val="ListParagraph"/>
        <w:numPr>
          <w:ilvl w:val="0"/>
          <w:numId w:val="12"/>
        </w:numPr>
        <w:tabs>
          <w:tab w:val="left" w:pos="284"/>
        </w:tabs>
        <w:ind w:left="0" w:firstLine="0"/>
        <w:rPr>
          <w:rFonts w:cs="Times New Roman"/>
          <w:szCs w:val="24"/>
        </w:rPr>
      </w:pPr>
      <w:r w:rsidRPr="00942E51">
        <w:rPr>
          <w:rFonts w:cs="Times New Roman"/>
          <w:b/>
          <w:bCs/>
          <w:szCs w:val="24"/>
        </w:rPr>
        <w:t>Data Collection Responsibility:</w:t>
      </w:r>
      <w:r w:rsidRPr="00942E51">
        <w:rPr>
          <w:rFonts w:cs="Times New Roman"/>
          <w:szCs w:val="24"/>
        </w:rPr>
        <w:t xml:space="preserve"> PMU/PCU/FAO-TA to FANSEP II</w:t>
      </w:r>
    </w:p>
    <w:p w14:paraId="273768D5" w14:textId="77777777" w:rsidR="00A02261" w:rsidRPr="00942E51" w:rsidRDefault="00A02261" w:rsidP="00314E8D">
      <w:pPr>
        <w:pStyle w:val="ListParagraph"/>
        <w:numPr>
          <w:ilvl w:val="0"/>
          <w:numId w:val="12"/>
        </w:numPr>
        <w:tabs>
          <w:tab w:val="left" w:pos="284"/>
        </w:tabs>
        <w:ind w:left="0" w:firstLine="0"/>
        <w:rPr>
          <w:rFonts w:cs="Times New Roman"/>
          <w:szCs w:val="24"/>
        </w:rPr>
      </w:pPr>
      <w:r w:rsidRPr="00942E51">
        <w:rPr>
          <w:rFonts w:cs="Times New Roman"/>
          <w:b/>
          <w:bCs/>
          <w:szCs w:val="24"/>
        </w:rPr>
        <w:t>Sources of data:</w:t>
      </w:r>
      <w:r w:rsidRPr="00942E51">
        <w:rPr>
          <w:rFonts w:cs="Times New Roman"/>
          <w:szCs w:val="24"/>
        </w:rPr>
        <w:t xml:space="preserve"> </w:t>
      </w:r>
      <w:r w:rsidRPr="00942E51">
        <w:rPr>
          <w:rFonts w:eastAsia="Times New Roman" w:cs="Times New Roman"/>
          <w:noProof/>
          <w:szCs w:val="24"/>
        </w:rPr>
        <w:t>Progress reports, PMIS Report</w:t>
      </w:r>
    </w:p>
    <w:p w14:paraId="13BD8222" w14:textId="77777777" w:rsidR="00A02261" w:rsidRPr="00942E51" w:rsidRDefault="00A02261" w:rsidP="00314E8D">
      <w:pPr>
        <w:pStyle w:val="ListParagraph"/>
        <w:numPr>
          <w:ilvl w:val="0"/>
          <w:numId w:val="12"/>
        </w:numPr>
        <w:tabs>
          <w:tab w:val="left" w:pos="284"/>
        </w:tabs>
        <w:ind w:left="0" w:firstLine="0"/>
        <w:rPr>
          <w:rFonts w:cs="Times New Roman"/>
          <w:szCs w:val="24"/>
        </w:rPr>
      </w:pPr>
      <w:r w:rsidRPr="00942E51">
        <w:rPr>
          <w:rFonts w:cs="Times New Roman"/>
          <w:b/>
          <w:bCs/>
          <w:szCs w:val="24"/>
        </w:rPr>
        <w:t>Frequency of data collection:</w:t>
      </w:r>
      <w:r w:rsidRPr="00942E51">
        <w:rPr>
          <w:rFonts w:cs="Times New Roman"/>
          <w:szCs w:val="24"/>
        </w:rPr>
        <w:t xml:space="preserve"> Data will be gathered from the field and updated in PMIS on a regular basis, reporting will be done every six months and annually.</w:t>
      </w:r>
    </w:p>
    <w:p w14:paraId="68360227" w14:textId="77777777" w:rsidR="00A02261" w:rsidRPr="00942E51" w:rsidRDefault="00A02261" w:rsidP="00314E8D">
      <w:pPr>
        <w:pStyle w:val="ListParagraph"/>
        <w:numPr>
          <w:ilvl w:val="0"/>
          <w:numId w:val="12"/>
        </w:numPr>
        <w:tabs>
          <w:tab w:val="left" w:pos="284"/>
        </w:tabs>
        <w:ind w:left="0" w:firstLine="0"/>
        <w:rPr>
          <w:rFonts w:cs="Times New Roman"/>
          <w:szCs w:val="24"/>
        </w:rPr>
      </w:pPr>
      <w:r w:rsidRPr="00942E51">
        <w:rPr>
          <w:rFonts w:cs="Times New Roman"/>
          <w:b/>
          <w:bCs/>
          <w:szCs w:val="24"/>
        </w:rPr>
        <w:t xml:space="preserve">Sample: </w:t>
      </w:r>
      <w:r w:rsidRPr="00942E51">
        <w:rPr>
          <w:rFonts w:cs="Times New Roman"/>
          <w:szCs w:val="24"/>
        </w:rPr>
        <w:t>This will be a</w:t>
      </w:r>
      <w:r w:rsidRPr="00942E51">
        <w:rPr>
          <w:rFonts w:cs="Times New Roman"/>
          <w:b/>
          <w:bCs/>
          <w:szCs w:val="24"/>
        </w:rPr>
        <w:t xml:space="preserve"> </w:t>
      </w:r>
      <w:r w:rsidRPr="00942E51">
        <w:rPr>
          <w:rFonts w:cs="Times New Roman"/>
          <w:szCs w:val="24"/>
        </w:rPr>
        <w:t xml:space="preserve">complete enumeration of </w:t>
      </w:r>
      <w:r w:rsidRPr="00942E51">
        <w:rPr>
          <w:rFonts w:eastAsia="Times New Roman" w:cs="Times New Roman"/>
          <w:noProof/>
          <w:szCs w:val="24"/>
        </w:rPr>
        <w:t>number of nutrition/mother groups that are receipient of small grant schemes under component C</w:t>
      </w:r>
      <w:r w:rsidRPr="00942E51">
        <w:rPr>
          <w:rFonts w:cs="Times New Roman"/>
          <w:szCs w:val="24"/>
        </w:rPr>
        <w:t xml:space="preserve">. </w:t>
      </w:r>
    </w:p>
    <w:p w14:paraId="7AFD8E05" w14:textId="77777777" w:rsidR="00A02261" w:rsidRPr="00942E51" w:rsidRDefault="00A02261" w:rsidP="00314E8D">
      <w:pPr>
        <w:pStyle w:val="ListParagraph"/>
        <w:numPr>
          <w:ilvl w:val="0"/>
          <w:numId w:val="12"/>
        </w:numPr>
        <w:tabs>
          <w:tab w:val="left" w:pos="284"/>
        </w:tabs>
        <w:ind w:left="0" w:firstLine="0"/>
        <w:rPr>
          <w:rFonts w:cs="Times New Roman"/>
          <w:szCs w:val="24"/>
        </w:rPr>
      </w:pPr>
      <w:r w:rsidRPr="00942E51">
        <w:rPr>
          <w:rFonts w:cs="Times New Roman"/>
          <w:b/>
          <w:bCs/>
          <w:szCs w:val="24"/>
        </w:rPr>
        <w:t>Disaggregation:</w:t>
      </w:r>
      <w:r w:rsidRPr="00942E51">
        <w:rPr>
          <w:rFonts w:cs="Times New Roman"/>
          <w:szCs w:val="24"/>
        </w:rPr>
        <w:t xml:space="preserve"> This indicator will be disaggregated by group type and type of the business. </w:t>
      </w:r>
    </w:p>
    <w:p w14:paraId="2FE99ECE" w14:textId="77777777" w:rsidR="00A02261" w:rsidRPr="00942E51" w:rsidRDefault="00A02261" w:rsidP="00A02261">
      <w:pPr>
        <w:tabs>
          <w:tab w:val="left" w:pos="284"/>
        </w:tabs>
        <w:ind w:left="0"/>
        <w:rPr>
          <w:rFonts w:cs="Times New Roman"/>
          <w:b/>
          <w:bCs/>
          <w:szCs w:val="24"/>
        </w:rPr>
      </w:pPr>
      <w:r w:rsidRPr="00942E51">
        <w:rPr>
          <w:rFonts w:cs="Times New Roman"/>
          <w:b/>
          <w:bCs/>
          <w:szCs w:val="24"/>
        </w:rPr>
        <w:t>Component D: Project management, communication, and M&amp;E</w:t>
      </w:r>
    </w:p>
    <w:p w14:paraId="307E23C5" w14:textId="77777777" w:rsidR="00A02261" w:rsidRPr="00942E51" w:rsidRDefault="00A02261" w:rsidP="00A02261">
      <w:pPr>
        <w:tabs>
          <w:tab w:val="left" w:pos="284"/>
        </w:tabs>
        <w:ind w:left="0"/>
        <w:rPr>
          <w:rFonts w:cs="Times New Roman"/>
          <w:b/>
          <w:bCs/>
          <w:szCs w:val="24"/>
        </w:rPr>
      </w:pPr>
      <w:r w:rsidRPr="00942E51">
        <w:rPr>
          <w:rFonts w:eastAsia="Times New Roman" w:cs="Times New Roman"/>
          <w:b/>
          <w:bCs/>
          <w:noProof/>
          <w:szCs w:val="24"/>
        </w:rPr>
        <w:t xml:space="preserve">IR.D.1 </w:t>
      </w:r>
      <w:r w:rsidRPr="00942E51">
        <w:rPr>
          <w:rFonts w:cs="Times New Roman"/>
          <w:b/>
          <w:bCs/>
          <w:szCs w:val="24"/>
        </w:rPr>
        <w:t xml:space="preserve">Persons receiving capacity development support (GAFSP Tier 2 Output Indicator) </w:t>
      </w:r>
    </w:p>
    <w:p w14:paraId="722F1BB9" w14:textId="77777777" w:rsidR="00A02261" w:rsidRPr="00942E51" w:rsidRDefault="00A02261" w:rsidP="00314E8D">
      <w:pPr>
        <w:pStyle w:val="ListParagraph"/>
        <w:numPr>
          <w:ilvl w:val="0"/>
          <w:numId w:val="17"/>
        </w:numPr>
        <w:tabs>
          <w:tab w:val="left" w:pos="284"/>
        </w:tabs>
        <w:ind w:left="0" w:firstLine="0"/>
        <w:rPr>
          <w:rFonts w:eastAsia="Times New Roman" w:cs="Times New Roman"/>
          <w:noProof/>
          <w:szCs w:val="24"/>
        </w:rPr>
      </w:pPr>
      <w:r w:rsidRPr="00942E51">
        <w:rPr>
          <w:rFonts w:cs="Times New Roman"/>
          <w:b/>
          <w:bCs/>
          <w:szCs w:val="24"/>
        </w:rPr>
        <w:t xml:space="preserve">Definition: </w:t>
      </w:r>
      <w:r w:rsidRPr="00942E51">
        <w:rPr>
          <w:rFonts w:eastAsia="Times New Roman" w:cs="Times New Roman"/>
          <w:noProof/>
          <w:szCs w:val="24"/>
        </w:rPr>
        <w:t>This indicator counts the number of persons who received technical assistance and capacity development activities at the institutional level through the FANSEP project.</w:t>
      </w:r>
    </w:p>
    <w:p w14:paraId="14477C46" w14:textId="77777777" w:rsidR="00A02261" w:rsidRPr="00942E51" w:rsidRDefault="00A02261" w:rsidP="00314E8D">
      <w:pPr>
        <w:pStyle w:val="ListParagraph"/>
        <w:numPr>
          <w:ilvl w:val="0"/>
          <w:numId w:val="17"/>
        </w:numPr>
        <w:tabs>
          <w:tab w:val="left" w:pos="284"/>
        </w:tabs>
        <w:ind w:left="0" w:firstLine="0"/>
        <w:rPr>
          <w:rFonts w:eastAsia="Times New Roman" w:cs="Times New Roman"/>
          <w:noProof/>
          <w:szCs w:val="24"/>
        </w:rPr>
      </w:pPr>
      <w:r w:rsidRPr="00942E51">
        <w:rPr>
          <w:rFonts w:cs="Times New Roman"/>
          <w:b/>
          <w:bCs/>
          <w:szCs w:val="24"/>
        </w:rPr>
        <w:t>Data collection method:</w:t>
      </w:r>
      <w:r w:rsidRPr="00942E51">
        <w:rPr>
          <w:rFonts w:cs="Times New Roman"/>
          <w:szCs w:val="24"/>
        </w:rPr>
        <w:t xml:space="preserve"> </w:t>
      </w:r>
      <w:r w:rsidRPr="00942E51">
        <w:rPr>
          <w:rFonts w:eastAsia="Times New Roman" w:cs="Times New Roman"/>
          <w:noProof/>
          <w:szCs w:val="24"/>
        </w:rPr>
        <w:t>This indicator counts both the capacity development activities to technical staff for project delivery (e.g., training of trainers) and activities to enhance institutional capacities of project-related institutions. The capacity development activities will include not only formal training but all other types of tools such as on-the-job training, coaching, mentoring, exposure visit, exchange of good practice, peer to peer learning, etc. However, this indicator will not include trainings provided to people receiving direct benefits.</w:t>
      </w:r>
    </w:p>
    <w:p w14:paraId="15774AD8" w14:textId="77777777" w:rsidR="00A02261" w:rsidRPr="00942E51" w:rsidRDefault="00A02261" w:rsidP="00314E8D">
      <w:pPr>
        <w:pStyle w:val="ListParagraph"/>
        <w:numPr>
          <w:ilvl w:val="0"/>
          <w:numId w:val="17"/>
        </w:numPr>
        <w:tabs>
          <w:tab w:val="left" w:pos="284"/>
        </w:tabs>
        <w:ind w:left="0" w:firstLine="0"/>
        <w:rPr>
          <w:rFonts w:cs="Times New Roman"/>
          <w:szCs w:val="24"/>
        </w:rPr>
      </w:pPr>
      <w:r w:rsidRPr="00942E51">
        <w:rPr>
          <w:rFonts w:cs="Times New Roman"/>
          <w:b/>
          <w:bCs/>
          <w:szCs w:val="24"/>
        </w:rPr>
        <w:t>Measurement unit:</w:t>
      </w:r>
      <w:r w:rsidRPr="00942E51">
        <w:rPr>
          <w:rFonts w:cs="Times New Roman"/>
          <w:szCs w:val="24"/>
        </w:rPr>
        <w:t xml:space="preserve"> Persons</w:t>
      </w:r>
    </w:p>
    <w:p w14:paraId="1C7F09E7" w14:textId="77777777" w:rsidR="00A02261" w:rsidRPr="00942E51" w:rsidRDefault="00A02261" w:rsidP="00314E8D">
      <w:pPr>
        <w:pStyle w:val="ListParagraph"/>
        <w:numPr>
          <w:ilvl w:val="0"/>
          <w:numId w:val="17"/>
        </w:numPr>
        <w:tabs>
          <w:tab w:val="left" w:pos="284"/>
        </w:tabs>
        <w:ind w:left="0" w:firstLine="0"/>
        <w:rPr>
          <w:rFonts w:cs="Times New Roman"/>
          <w:szCs w:val="24"/>
        </w:rPr>
      </w:pPr>
      <w:r w:rsidRPr="00942E51">
        <w:rPr>
          <w:rFonts w:cs="Times New Roman"/>
          <w:b/>
          <w:bCs/>
          <w:szCs w:val="24"/>
        </w:rPr>
        <w:t>Data Collection Responsibility:</w:t>
      </w:r>
      <w:r w:rsidRPr="00942E51">
        <w:rPr>
          <w:rFonts w:cs="Times New Roman"/>
          <w:szCs w:val="24"/>
        </w:rPr>
        <w:t xml:space="preserve"> PMU/PCU/FAO-TA to FANSEP II</w:t>
      </w:r>
    </w:p>
    <w:p w14:paraId="50AB96B1" w14:textId="77777777" w:rsidR="00A02261" w:rsidRPr="00942E51" w:rsidRDefault="00A02261" w:rsidP="00314E8D">
      <w:pPr>
        <w:pStyle w:val="ListParagraph"/>
        <w:numPr>
          <w:ilvl w:val="0"/>
          <w:numId w:val="17"/>
        </w:numPr>
        <w:tabs>
          <w:tab w:val="left" w:pos="284"/>
        </w:tabs>
        <w:ind w:left="0" w:firstLine="0"/>
        <w:rPr>
          <w:rFonts w:cs="Times New Roman"/>
          <w:szCs w:val="24"/>
        </w:rPr>
      </w:pPr>
      <w:r w:rsidRPr="00942E51">
        <w:rPr>
          <w:rFonts w:cs="Times New Roman"/>
          <w:b/>
          <w:bCs/>
          <w:szCs w:val="24"/>
        </w:rPr>
        <w:t>Sources of data:</w:t>
      </w:r>
      <w:r w:rsidRPr="00942E51">
        <w:rPr>
          <w:rFonts w:cs="Times New Roman"/>
          <w:szCs w:val="24"/>
        </w:rPr>
        <w:t xml:space="preserve"> Progress reports, annual reports, PMIS Report</w:t>
      </w:r>
    </w:p>
    <w:p w14:paraId="61C0F1D8" w14:textId="2D021F6C" w:rsidR="00A02261" w:rsidRPr="00942E51" w:rsidRDefault="00A02261" w:rsidP="00314E8D">
      <w:pPr>
        <w:pStyle w:val="ListParagraph"/>
        <w:numPr>
          <w:ilvl w:val="0"/>
          <w:numId w:val="17"/>
        </w:numPr>
        <w:tabs>
          <w:tab w:val="left" w:pos="284"/>
        </w:tabs>
        <w:ind w:left="0" w:firstLine="0"/>
        <w:rPr>
          <w:rFonts w:cs="Times New Roman"/>
          <w:szCs w:val="24"/>
        </w:rPr>
      </w:pPr>
      <w:r w:rsidRPr="00942E51">
        <w:rPr>
          <w:rFonts w:cs="Times New Roman"/>
          <w:b/>
          <w:bCs/>
          <w:szCs w:val="24"/>
        </w:rPr>
        <w:t>Frequency of data collection:</w:t>
      </w:r>
      <w:r w:rsidRPr="00942E51">
        <w:rPr>
          <w:rFonts w:cs="Times New Roman"/>
          <w:szCs w:val="24"/>
        </w:rPr>
        <w:t xml:space="preserve"> Data will be gathered from the field and updated in PMIS on a regular basis, reporting will be done </w:t>
      </w:r>
      <w:r w:rsidR="00EF59AE">
        <w:rPr>
          <w:rFonts w:cs="Times New Roman"/>
          <w:szCs w:val="24"/>
        </w:rPr>
        <w:t>quarterly,</w:t>
      </w:r>
      <w:r w:rsidR="00EF59AE" w:rsidRPr="00942E51">
        <w:rPr>
          <w:rFonts w:cs="Times New Roman"/>
          <w:szCs w:val="24"/>
        </w:rPr>
        <w:t xml:space="preserve"> six month</w:t>
      </w:r>
      <w:r w:rsidR="00EF59AE">
        <w:rPr>
          <w:rFonts w:cs="Times New Roman"/>
          <w:szCs w:val="24"/>
        </w:rPr>
        <w:t>ly</w:t>
      </w:r>
      <w:r w:rsidR="00EF59AE" w:rsidRPr="00942E51">
        <w:rPr>
          <w:rFonts w:cs="Times New Roman"/>
          <w:szCs w:val="24"/>
        </w:rPr>
        <w:t xml:space="preserve"> and annually</w:t>
      </w:r>
      <w:r w:rsidR="00EF59AE">
        <w:rPr>
          <w:rFonts w:cs="Times New Roman"/>
          <w:szCs w:val="24"/>
        </w:rPr>
        <w:t>.</w:t>
      </w:r>
    </w:p>
    <w:p w14:paraId="420ADABD" w14:textId="77777777" w:rsidR="00A02261" w:rsidRPr="00942E51" w:rsidRDefault="00A02261" w:rsidP="00314E8D">
      <w:pPr>
        <w:pStyle w:val="ListParagraph"/>
        <w:numPr>
          <w:ilvl w:val="0"/>
          <w:numId w:val="17"/>
        </w:numPr>
        <w:tabs>
          <w:tab w:val="left" w:pos="284"/>
        </w:tabs>
        <w:ind w:left="0" w:firstLine="0"/>
        <w:rPr>
          <w:rFonts w:cs="Times New Roman"/>
          <w:szCs w:val="24"/>
        </w:rPr>
      </w:pPr>
      <w:r w:rsidRPr="00942E51">
        <w:rPr>
          <w:rFonts w:cs="Times New Roman"/>
          <w:b/>
          <w:bCs/>
          <w:szCs w:val="24"/>
        </w:rPr>
        <w:t>Disaggregation:</w:t>
      </w:r>
      <w:r w:rsidRPr="00942E51">
        <w:rPr>
          <w:rFonts w:cs="Times New Roman"/>
          <w:szCs w:val="24"/>
        </w:rPr>
        <w:t xml:space="preserve"> by gender. </w:t>
      </w:r>
    </w:p>
    <w:p w14:paraId="35765463" w14:textId="77777777" w:rsidR="00A02261" w:rsidRPr="004E17F9" w:rsidRDefault="00A02261" w:rsidP="00A02261">
      <w:pPr>
        <w:tabs>
          <w:tab w:val="left" w:pos="284"/>
        </w:tabs>
        <w:ind w:left="0"/>
        <w:rPr>
          <w:rFonts w:eastAsia="Times New Roman" w:cs="Times New Roman"/>
          <w:b/>
          <w:bCs/>
          <w:noProof/>
          <w:sz w:val="6"/>
          <w:szCs w:val="6"/>
        </w:rPr>
      </w:pPr>
    </w:p>
    <w:p w14:paraId="179017A2" w14:textId="77777777" w:rsidR="00A02261" w:rsidRPr="00942E51" w:rsidRDefault="00A02261" w:rsidP="00A02261">
      <w:pPr>
        <w:tabs>
          <w:tab w:val="left" w:pos="284"/>
        </w:tabs>
        <w:ind w:left="0"/>
        <w:rPr>
          <w:rFonts w:cs="Times New Roman"/>
          <w:b/>
          <w:bCs/>
          <w:szCs w:val="24"/>
        </w:rPr>
      </w:pPr>
      <w:r w:rsidRPr="00942E51">
        <w:rPr>
          <w:rFonts w:eastAsia="Times New Roman" w:cs="Times New Roman"/>
          <w:b/>
          <w:bCs/>
          <w:noProof/>
          <w:szCs w:val="24"/>
        </w:rPr>
        <w:t>IR.D.2 Beneficiary satisfaction rate with relevance, timeliness and effectiveness of services provided by the project</w:t>
      </w:r>
      <w:r w:rsidRPr="00942E51">
        <w:rPr>
          <w:rFonts w:cs="Times New Roman"/>
          <w:b/>
          <w:bCs/>
          <w:szCs w:val="24"/>
        </w:rPr>
        <w:t xml:space="preserve"> </w:t>
      </w:r>
    </w:p>
    <w:p w14:paraId="0DE76823" w14:textId="77777777" w:rsidR="00A02261" w:rsidRPr="00942E51" w:rsidRDefault="00A02261" w:rsidP="00314E8D">
      <w:pPr>
        <w:pStyle w:val="ListParagraph"/>
        <w:numPr>
          <w:ilvl w:val="0"/>
          <w:numId w:val="22"/>
        </w:numPr>
        <w:tabs>
          <w:tab w:val="left" w:pos="284"/>
        </w:tabs>
        <w:ind w:left="0" w:firstLine="0"/>
        <w:rPr>
          <w:rFonts w:cs="Times New Roman"/>
          <w:szCs w:val="24"/>
        </w:rPr>
      </w:pPr>
      <w:r w:rsidRPr="00942E51">
        <w:rPr>
          <w:rFonts w:cs="Times New Roman"/>
          <w:b/>
          <w:bCs/>
          <w:szCs w:val="24"/>
        </w:rPr>
        <w:t xml:space="preserve">Definition: </w:t>
      </w:r>
      <w:r w:rsidRPr="00942E51">
        <w:rPr>
          <w:rFonts w:cs="Times New Roman"/>
          <w:szCs w:val="24"/>
        </w:rPr>
        <w:t xml:space="preserve">Number of surveyed beneficiaries satisfied with services provided by the project as a proportion of surveyed target beneficiaries. </w:t>
      </w:r>
    </w:p>
    <w:p w14:paraId="0192C8BB" w14:textId="77777777" w:rsidR="00A02261" w:rsidRPr="00942E51" w:rsidRDefault="00A02261" w:rsidP="00314E8D">
      <w:pPr>
        <w:pStyle w:val="ListParagraph"/>
        <w:numPr>
          <w:ilvl w:val="0"/>
          <w:numId w:val="22"/>
        </w:numPr>
        <w:tabs>
          <w:tab w:val="left" w:pos="284"/>
        </w:tabs>
        <w:ind w:left="0" w:firstLine="0"/>
        <w:rPr>
          <w:rFonts w:cs="Times New Roman"/>
          <w:szCs w:val="24"/>
        </w:rPr>
      </w:pPr>
      <w:r w:rsidRPr="00942E51">
        <w:rPr>
          <w:rFonts w:cs="Times New Roman"/>
          <w:b/>
          <w:bCs/>
          <w:szCs w:val="24"/>
        </w:rPr>
        <w:lastRenderedPageBreak/>
        <w:t>Data collection method:</w:t>
      </w:r>
      <w:r w:rsidRPr="00942E51">
        <w:rPr>
          <w:rFonts w:cs="Times New Roman"/>
          <w:szCs w:val="24"/>
        </w:rPr>
        <w:t xml:space="preserve"> The data for this indicator will be collected through the survey by administrating questionnaire to the beneficiaries receiving project intervention, selected randomly. There will be few additional questions related to the indicator in regular surveys (Annual Outcome and Endline) of the project. </w:t>
      </w:r>
    </w:p>
    <w:p w14:paraId="772B6261" w14:textId="77777777" w:rsidR="00A02261" w:rsidRPr="00942E51" w:rsidRDefault="00A02261" w:rsidP="00314E8D">
      <w:pPr>
        <w:pStyle w:val="ListParagraph"/>
        <w:numPr>
          <w:ilvl w:val="0"/>
          <w:numId w:val="22"/>
        </w:numPr>
        <w:tabs>
          <w:tab w:val="left" w:pos="284"/>
        </w:tabs>
        <w:ind w:left="0" w:firstLine="0"/>
        <w:rPr>
          <w:rFonts w:cs="Times New Roman"/>
          <w:szCs w:val="24"/>
        </w:rPr>
      </w:pPr>
      <w:r w:rsidRPr="00942E51">
        <w:rPr>
          <w:rFonts w:cs="Times New Roman"/>
          <w:b/>
          <w:bCs/>
          <w:szCs w:val="24"/>
        </w:rPr>
        <w:t>Measurement unit:</w:t>
      </w:r>
      <w:r w:rsidRPr="00942E51">
        <w:rPr>
          <w:rFonts w:cs="Times New Roman"/>
          <w:szCs w:val="24"/>
        </w:rPr>
        <w:t xml:space="preserve"> Percent</w:t>
      </w:r>
    </w:p>
    <w:p w14:paraId="566A2923" w14:textId="77777777" w:rsidR="00A02261" w:rsidRPr="00942E51" w:rsidRDefault="00A02261" w:rsidP="00314E8D">
      <w:pPr>
        <w:pStyle w:val="ListParagraph"/>
        <w:numPr>
          <w:ilvl w:val="0"/>
          <w:numId w:val="22"/>
        </w:numPr>
        <w:tabs>
          <w:tab w:val="left" w:pos="284"/>
        </w:tabs>
        <w:ind w:left="0" w:firstLine="0"/>
        <w:rPr>
          <w:rFonts w:cs="Times New Roman"/>
          <w:szCs w:val="24"/>
        </w:rPr>
      </w:pPr>
      <w:r w:rsidRPr="00942E51">
        <w:rPr>
          <w:rFonts w:cs="Times New Roman"/>
          <w:b/>
          <w:bCs/>
          <w:szCs w:val="24"/>
        </w:rPr>
        <w:t>Data Collection Responsibility:</w:t>
      </w:r>
      <w:r w:rsidRPr="00942E51">
        <w:rPr>
          <w:rFonts w:cs="Times New Roman"/>
          <w:szCs w:val="24"/>
        </w:rPr>
        <w:t xml:space="preserve"> External survey Firm hired through the project. Interviews will typically be conducted face-to-face, but they may also be conducted over the phone if a face-to-face interview is not possible. </w:t>
      </w:r>
    </w:p>
    <w:p w14:paraId="41B8F982" w14:textId="77777777" w:rsidR="00A02261" w:rsidRPr="00942E51" w:rsidRDefault="00A02261" w:rsidP="00314E8D">
      <w:pPr>
        <w:pStyle w:val="ListParagraph"/>
        <w:numPr>
          <w:ilvl w:val="0"/>
          <w:numId w:val="22"/>
        </w:numPr>
        <w:tabs>
          <w:tab w:val="left" w:pos="284"/>
        </w:tabs>
        <w:ind w:left="0" w:firstLine="0"/>
        <w:rPr>
          <w:rFonts w:cs="Times New Roman"/>
          <w:szCs w:val="24"/>
        </w:rPr>
      </w:pPr>
      <w:r w:rsidRPr="00942E51">
        <w:rPr>
          <w:rFonts w:cs="Times New Roman"/>
          <w:b/>
          <w:bCs/>
          <w:szCs w:val="24"/>
        </w:rPr>
        <w:t>Sources of data:</w:t>
      </w:r>
      <w:r w:rsidRPr="00942E51">
        <w:rPr>
          <w:rFonts w:cs="Times New Roman"/>
          <w:szCs w:val="24"/>
        </w:rPr>
        <w:t xml:space="preserve"> Survey Report</w:t>
      </w:r>
    </w:p>
    <w:p w14:paraId="7048C93D" w14:textId="77777777" w:rsidR="00A02261" w:rsidRPr="00942E51" w:rsidRDefault="00A02261" w:rsidP="00314E8D">
      <w:pPr>
        <w:pStyle w:val="ListParagraph"/>
        <w:numPr>
          <w:ilvl w:val="0"/>
          <w:numId w:val="22"/>
        </w:numPr>
        <w:tabs>
          <w:tab w:val="left" w:pos="284"/>
        </w:tabs>
        <w:ind w:left="0" w:firstLine="0"/>
        <w:rPr>
          <w:rFonts w:cs="Times New Roman"/>
          <w:szCs w:val="24"/>
        </w:rPr>
      </w:pPr>
      <w:r w:rsidRPr="00942E51">
        <w:rPr>
          <w:rFonts w:cs="Times New Roman"/>
          <w:b/>
          <w:bCs/>
          <w:szCs w:val="24"/>
        </w:rPr>
        <w:t>Frequency of data collection and reporting:</w:t>
      </w:r>
      <w:r w:rsidRPr="00942E51">
        <w:rPr>
          <w:rFonts w:cs="Times New Roman"/>
          <w:szCs w:val="24"/>
        </w:rPr>
        <w:t xml:space="preserve"> Through annual outcome survey (second year) and Endline survey (third year). </w:t>
      </w:r>
    </w:p>
    <w:p w14:paraId="335D2145" w14:textId="77777777" w:rsidR="00A02261" w:rsidRPr="00942E51" w:rsidRDefault="00A02261" w:rsidP="00314E8D">
      <w:pPr>
        <w:pStyle w:val="ListParagraph"/>
        <w:numPr>
          <w:ilvl w:val="0"/>
          <w:numId w:val="22"/>
        </w:numPr>
        <w:tabs>
          <w:tab w:val="left" w:pos="284"/>
        </w:tabs>
        <w:ind w:left="0" w:firstLine="0"/>
        <w:rPr>
          <w:rFonts w:cs="Times New Roman"/>
          <w:szCs w:val="24"/>
        </w:rPr>
      </w:pPr>
      <w:r w:rsidRPr="00942E51">
        <w:rPr>
          <w:rFonts w:cs="Times New Roman"/>
          <w:b/>
          <w:bCs/>
          <w:szCs w:val="24"/>
        </w:rPr>
        <w:t xml:space="preserve">Sample: </w:t>
      </w:r>
      <w:r w:rsidRPr="00942E51">
        <w:rPr>
          <w:rFonts w:cs="Times New Roman"/>
          <w:szCs w:val="24"/>
        </w:rPr>
        <w:t xml:space="preserve">Same sample for those used in annual outcome survey and Endline survey, but information related to this indicator will be selected from the beneficiaries that have already received project intervention (crop, livestock and nutrition). </w:t>
      </w:r>
    </w:p>
    <w:p w14:paraId="16D23481" w14:textId="77777777" w:rsidR="00A02261" w:rsidRPr="00942E51" w:rsidRDefault="00A02261" w:rsidP="00314E8D">
      <w:pPr>
        <w:pStyle w:val="ListParagraph"/>
        <w:numPr>
          <w:ilvl w:val="0"/>
          <w:numId w:val="22"/>
        </w:numPr>
        <w:tabs>
          <w:tab w:val="left" w:pos="284"/>
        </w:tabs>
        <w:ind w:left="0" w:firstLine="0"/>
        <w:rPr>
          <w:rFonts w:cs="Times New Roman"/>
          <w:szCs w:val="24"/>
        </w:rPr>
      </w:pPr>
      <w:r w:rsidRPr="00942E51">
        <w:rPr>
          <w:rFonts w:cs="Times New Roman"/>
          <w:b/>
          <w:bCs/>
          <w:szCs w:val="24"/>
        </w:rPr>
        <w:t>Disaggregation:</w:t>
      </w:r>
      <w:r w:rsidRPr="00942E51">
        <w:rPr>
          <w:rFonts w:cs="Times New Roman"/>
          <w:szCs w:val="24"/>
        </w:rPr>
        <w:t xml:space="preserve"> This indicator will be disaggregated by gender, and by component. </w:t>
      </w:r>
    </w:p>
    <w:p w14:paraId="1934E393" w14:textId="77777777" w:rsidR="00A02261" w:rsidRPr="004E17F9" w:rsidRDefault="00A02261" w:rsidP="00A02261">
      <w:pPr>
        <w:tabs>
          <w:tab w:val="left" w:pos="284"/>
        </w:tabs>
        <w:ind w:left="0"/>
        <w:rPr>
          <w:rFonts w:cs="Times New Roman"/>
          <w:sz w:val="14"/>
          <w:szCs w:val="14"/>
        </w:rPr>
      </w:pPr>
    </w:p>
    <w:p w14:paraId="1D0B4669" w14:textId="77777777" w:rsidR="00A02261" w:rsidRPr="00942E51" w:rsidRDefault="00A02261" w:rsidP="00A02261">
      <w:pPr>
        <w:tabs>
          <w:tab w:val="left" w:pos="284"/>
        </w:tabs>
        <w:ind w:left="0"/>
        <w:rPr>
          <w:rFonts w:cs="Times New Roman"/>
          <w:b/>
          <w:bCs/>
          <w:szCs w:val="24"/>
        </w:rPr>
      </w:pPr>
      <w:r w:rsidRPr="00942E51">
        <w:rPr>
          <w:rFonts w:eastAsia="Times New Roman" w:cs="Times New Roman"/>
          <w:b/>
          <w:bCs/>
          <w:noProof/>
          <w:szCs w:val="24"/>
        </w:rPr>
        <w:t>IR.D.3 Grievances registered addressed within the deadline set by the project GRM</w:t>
      </w:r>
    </w:p>
    <w:p w14:paraId="5498F2F9" w14:textId="77777777" w:rsidR="00A02261" w:rsidRPr="00942E51" w:rsidRDefault="00A02261" w:rsidP="00314E8D">
      <w:pPr>
        <w:pStyle w:val="ListParagraph"/>
        <w:numPr>
          <w:ilvl w:val="0"/>
          <w:numId w:val="17"/>
        </w:numPr>
        <w:tabs>
          <w:tab w:val="left" w:pos="284"/>
        </w:tabs>
        <w:ind w:left="0" w:firstLine="0"/>
        <w:rPr>
          <w:rFonts w:cs="Times New Roman"/>
          <w:szCs w:val="24"/>
        </w:rPr>
      </w:pPr>
      <w:r w:rsidRPr="00942E51">
        <w:rPr>
          <w:rFonts w:cs="Times New Roman"/>
          <w:b/>
          <w:bCs/>
          <w:szCs w:val="24"/>
        </w:rPr>
        <w:t xml:space="preserve">Definition: </w:t>
      </w:r>
      <w:r w:rsidRPr="00942E51">
        <w:rPr>
          <w:rFonts w:eastAsia="Times New Roman" w:cs="Times New Roman"/>
          <w:noProof/>
          <w:szCs w:val="24"/>
        </w:rPr>
        <w:t>The indicator measures the proportion of grievances received by the GRM system, set up by the project, and addressed within the standard period set up by the GRM system</w:t>
      </w:r>
    </w:p>
    <w:p w14:paraId="0AAE2994" w14:textId="77777777" w:rsidR="00A02261" w:rsidRPr="00942E51" w:rsidRDefault="00A02261" w:rsidP="00314E8D">
      <w:pPr>
        <w:pStyle w:val="ListParagraph"/>
        <w:numPr>
          <w:ilvl w:val="0"/>
          <w:numId w:val="17"/>
        </w:numPr>
        <w:tabs>
          <w:tab w:val="left" w:pos="284"/>
        </w:tabs>
        <w:ind w:left="0" w:firstLine="0"/>
        <w:rPr>
          <w:rFonts w:cs="Times New Roman"/>
          <w:szCs w:val="24"/>
        </w:rPr>
      </w:pPr>
      <w:r w:rsidRPr="00942E51">
        <w:rPr>
          <w:rFonts w:cs="Times New Roman"/>
          <w:b/>
          <w:bCs/>
          <w:szCs w:val="24"/>
        </w:rPr>
        <w:t>Data collection method:</w:t>
      </w:r>
      <w:r w:rsidRPr="00942E51">
        <w:rPr>
          <w:rFonts w:cs="Times New Roman"/>
          <w:szCs w:val="24"/>
        </w:rPr>
        <w:t xml:space="preserve"> </w:t>
      </w:r>
      <w:r w:rsidRPr="00942E51">
        <w:rPr>
          <w:rFonts w:eastAsia="Times New Roman" w:cs="Times New Roman"/>
          <w:noProof/>
          <w:szCs w:val="24"/>
        </w:rPr>
        <w:t>The data will come from the GRM system</w:t>
      </w:r>
      <w:r w:rsidRPr="00942E51">
        <w:rPr>
          <w:rFonts w:cs="Times New Roman"/>
          <w:szCs w:val="24"/>
        </w:rPr>
        <w:t xml:space="preserve"> </w:t>
      </w:r>
    </w:p>
    <w:p w14:paraId="567DD48D" w14:textId="77777777" w:rsidR="00A02261" w:rsidRPr="00942E51" w:rsidRDefault="00A02261" w:rsidP="00314E8D">
      <w:pPr>
        <w:pStyle w:val="ListParagraph"/>
        <w:numPr>
          <w:ilvl w:val="0"/>
          <w:numId w:val="17"/>
        </w:numPr>
        <w:tabs>
          <w:tab w:val="left" w:pos="284"/>
        </w:tabs>
        <w:ind w:left="0" w:firstLine="0"/>
        <w:rPr>
          <w:rFonts w:cs="Times New Roman"/>
          <w:szCs w:val="24"/>
        </w:rPr>
      </w:pPr>
      <w:r w:rsidRPr="00942E51">
        <w:rPr>
          <w:rFonts w:cs="Times New Roman"/>
          <w:b/>
          <w:bCs/>
          <w:szCs w:val="24"/>
        </w:rPr>
        <w:t>Measurement unit:</w:t>
      </w:r>
      <w:r w:rsidRPr="00942E51">
        <w:rPr>
          <w:rFonts w:cs="Times New Roman"/>
          <w:szCs w:val="24"/>
        </w:rPr>
        <w:t xml:space="preserve"> Percent</w:t>
      </w:r>
    </w:p>
    <w:p w14:paraId="3450117F" w14:textId="77777777" w:rsidR="00A02261" w:rsidRPr="00942E51" w:rsidRDefault="00A02261" w:rsidP="00314E8D">
      <w:pPr>
        <w:pStyle w:val="ListParagraph"/>
        <w:numPr>
          <w:ilvl w:val="0"/>
          <w:numId w:val="17"/>
        </w:numPr>
        <w:tabs>
          <w:tab w:val="left" w:pos="284"/>
        </w:tabs>
        <w:ind w:left="0" w:firstLine="0"/>
        <w:rPr>
          <w:rFonts w:cs="Times New Roman"/>
          <w:szCs w:val="24"/>
        </w:rPr>
      </w:pPr>
      <w:r w:rsidRPr="00942E51">
        <w:rPr>
          <w:rFonts w:cs="Times New Roman"/>
          <w:b/>
          <w:bCs/>
          <w:szCs w:val="24"/>
        </w:rPr>
        <w:t>Data Collection Responsibility:</w:t>
      </w:r>
      <w:r w:rsidRPr="00942E51">
        <w:rPr>
          <w:rFonts w:cs="Times New Roman"/>
          <w:szCs w:val="24"/>
        </w:rPr>
        <w:t xml:space="preserve"> PMU/PCU/FAO-TA to FANSEP II</w:t>
      </w:r>
    </w:p>
    <w:p w14:paraId="7EBBFAAB" w14:textId="77777777" w:rsidR="00A02261" w:rsidRPr="00942E51" w:rsidRDefault="00A02261" w:rsidP="00314E8D">
      <w:pPr>
        <w:pStyle w:val="ListParagraph"/>
        <w:numPr>
          <w:ilvl w:val="0"/>
          <w:numId w:val="17"/>
        </w:numPr>
        <w:tabs>
          <w:tab w:val="left" w:pos="284"/>
        </w:tabs>
        <w:ind w:left="0" w:firstLine="0"/>
        <w:rPr>
          <w:rFonts w:cs="Times New Roman"/>
          <w:szCs w:val="24"/>
        </w:rPr>
      </w:pPr>
      <w:r w:rsidRPr="00942E51">
        <w:rPr>
          <w:rFonts w:cs="Times New Roman"/>
          <w:b/>
          <w:bCs/>
          <w:szCs w:val="24"/>
        </w:rPr>
        <w:t>Sources of data:</w:t>
      </w:r>
      <w:r w:rsidRPr="00942E51">
        <w:rPr>
          <w:rFonts w:cs="Times New Roman"/>
          <w:szCs w:val="24"/>
        </w:rPr>
        <w:t xml:space="preserve"> Progress reports, annual reports, PMIS Report</w:t>
      </w:r>
    </w:p>
    <w:p w14:paraId="0C8C618B" w14:textId="48082FF8" w:rsidR="00A02261" w:rsidRPr="00942E51" w:rsidRDefault="00A02261" w:rsidP="00314E8D">
      <w:pPr>
        <w:pStyle w:val="ListParagraph"/>
        <w:numPr>
          <w:ilvl w:val="0"/>
          <w:numId w:val="17"/>
        </w:numPr>
        <w:tabs>
          <w:tab w:val="left" w:pos="284"/>
        </w:tabs>
        <w:ind w:left="0" w:firstLine="0"/>
        <w:rPr>
          <w:rFonts w:cs="Times New Roman"/>
          <w:szCs w:val="24"/>
        </w:rPr>
      </w:pPr>
      <w:r w:rsidRPr="00942E51">
        <w:rPr>
          <w:rFonts w:cs="Times New Roman"/>
          <w:b/>
          <w:bCs/>
          <w:szCs w:val="24"/>
        </w:rPr>
        <w:t>Frequency of data collection:</w:t>
      </w:r>
      <w:r w:rsidRPr="00942E51">
        <w:rPr>
          <w:rFonts w:cs="Times New Roman"/>
          <w:szCs w:val="24"/>
        </w:rPr>
        <w:t xml:space="preserve"> Grievances registered and recorded in the field and offices will be updated in PMIS on a regular basis, reporting will be done </w:t>
      </w:r>
      <w:r w:rsidR="0029670C">
        <w:rPr>
          <w:rFonts w:cs="Times New Roman"/>
          <w:szCs w:val="24"/>
        </w:rPr>
        <w:t>quarterly,</w:t>
      </w:r>
      <w:r w:rsidRPr="00942E51">
        <w:rPr>
          <w:rFonts w:cs="Times New Roman"/>
          <w:szCs w:val="24"/>
        </w:rPr>
        <w:t xml:space="preserve"> six month</w:t>
      </w:r>
      <w:r w:rsidR="0029670C">
        <w:rPr>
          <w:rFonts w:cs="Times New Roman"/>
          <w:szCs w:val="24"/>
        </w:rPr>
        <w:t>ly</w:t>
      </w:r>
      <w:r w:rsidRPr="00942E51">
        <w:rPr>
          <w:rFonts w:cs="Times New Roman"/>
          <w:szCs w:val="24"/>
        </w:rPr>
        <w:t xml:space="preserve"> and annually.</w:t>
      </w:r>
    </w:p>
    <w:p w14:paraId="0086C8DF" w14:textId="77777777" w:rsidR="00A02261" w:rsidRDefault="00A02261" w:rsidP="00A02261">
      <w:pPr>
        <w:pStyle w:val="ListParagraph"/>
        <w:tabs>
          <w:tab w:val="left" w:pos="284"/>
        </w:tabs>
        <w:ind w:left="0"/>
        <w:rPr>
          <w:rFonts w:cs="Times New Roman"/>
          <w:sz w:val="10"/>
          <w:szCs w:val="10"/>
        </w:rPr>
      </w:pPr>
    </w:p>
    <w:p w14:paraId="6B6E87C1" w14:textId="77777777" w:rsidR="004E17F9" w:rsidRDefault="004E17F9" w:rsidP="00A02261">
      <w:pPr>
        <w:pStyle w:val="ListParagraph"/>
        <w:tabs>
          <w:tab w:val="left" w:pos="284"/>
        </w:tabs>
        <w:ind w:left="0"/>
        <w:rPr>
          <w:rFonts w:cs="Times New Roman"/>
          <w:sz w:val="10"/>
          <w:szCs w:val="10"/>
        </w:rPr>
      </w:pPr>
    </w:p>
    <w:p w14:paraId="4DD4CF67" w14:textId="6798F046" w:rsidR="00A02261" w:rsidRPr="00942E51" w:rsidRDefault="00A02261" w:rsidP="00A02261">
      <w:pPr>
        <w:tabs>
          <w:tab w:val="left" w:pos="284"/>
        </w:tabs>
        <w:ind w:left="0"/>
        <w:rPr>
          <w:rFonts w:cs="Times New Roman"/>
          <w:b/>
          <w:bCs/>
          <w:szCs w:val="24"/>
        </w:rPr>
      </w:pPr>
      <w:r w:rsidRPr="00942E51">
        <w:rPr>
          <w:rFonts w:cs="Times New Roman"/>
          <w:b/>
          <w:bCs/>
          <w:szCs w:val="24"/>
        </w:rPr>
        <w:t xml:space="preserve">IR.D.4 Periodic reports submitted on time </w:t>
      </w:r>
    </w:p>
    <w:p w14:paraId="78258BB1" w14:textId="77777777" w:rsidR="00A02261" w:rsidRPr="00942E51" w:rsidRDefault="00A02261" w:rsidP="00314E8D">
      <w:pPr>
        <w:pStyle w:val="ListParagraph"/>
        <w:numPr>
          <w:ilvl w:val="0"/>
          <w:numId w:val="18"/>
        </w:numPr>
        <w:tabs>
          <w:tab w:val="left" w:pos="284"/>
        </w:tabs>
        <w:ind w:left="0" w:firstLine="0"/>
        <w:rPr>
          <w:rFonts w:cs="Times New Roman"/>
          <w:szCs w:val="24"/>
        </w:rPr>
      </w:pPr>
      <w:r w:rsidRPr="00942E51">
        <w:rPr>
          <w:rFonts w:cs="Times New Roman"/>
          <w:b/>
          <w:bCs/>
          <w:szCs w:val="24"/>
        </w:rPr>
        <w:t xml:space="preserve">Definition: </w:t>
      </w:r>
      <w:r w:rsidRPr="00942E51">
        <w:rPr>
          <w:rFonts w:eastAsia="Times New Roman" w:cs="Times New Roman"/>
          <w:noProof/>
          <w:szCs w:val="24"/>
        </w:rPr>
        <w:t>The periodic report includes semi-annual and annual report submitted to the world bank.</w:t>
      </w:r>
    </w:p>
    <w:p w14:paraId="536CF278" w14:textId="77777777" w:rsidR="00A02261" w:rsidRPr="00942E51" w:rsidRDefault="00A02261" w:rsidP="00314E8D">
      <w:pPr>
        <w:pStyle w:val="ListParagraph"/>
        <w:numPr>
          <w:ilvl w:val="0"/>
          <w:numId w:val="17"/>
        </w:numPr>
        <w:tabs>
          <w:tab w:val="left" w:pos="284"/>
        </w:tabs>
        <w:ind w:left="0" w:firstLine="0"/>
        <w:rPr>
          <w:rFonts w:eastAsia="Times New Roman" w:cs="Times New Roman"/>
          <w:noProof/>
          <w:szCs w:val="24"/>
        </w:rPr>
      </w:pPr>
      <w:r w:rsidRPr="00942E51">
        <w:rPr>
          <w:rFonts w:cs="Times New Roman"/>
          <w:b/>
          <w:bCs/>
          <w:szCs w:val="24"/>
        </w:rPr>
        <w:t>Data collection method:</w:t>
      </w:r>
      <w:r w:rsidRPr="00942E51">
        <w:rPr>
          <w:rFonts w:cs="Times New Roman"/>
          <w:szCs w:val="24"/>
        </w:rPr>
        <w:t xml:space="preserve"> </w:t>
      </w:r>
      <w:r w:rsidRPr="00942E51">
        <w:rPr>
          <w:rFonts w:eastAsia="Times New Roman" w:cs="Times New Roman"/>
          <w:noProof/>
          <w:szCs w:val="24"/>
        </w:rPr>
        <w:t>This indicator counts the number of periodic reports submitted in due time. Periodic report includes Mission Report/ Six monthly progress report, GAFSP Report, Annual Report, Project Completion Report</w:t>
      </w:r>
    </w:p>
    <w:p w14:paraId="159ED876" w14:textId="77777777" w:rsidR="00A02261" w:rsidRPr="00942E51" w:rsidRDefault="00A02261" w:rsidP="00314E8D">
      <w:pPr>
        <w:pStyle w:val="ListParagraph"/>
        <w:numPr>
          <w:ilvl w:val="0"/>
          <w:numId w:val="17"/>
        </w:numPr>
        <w:tabs>
          <w:tab w:val="left" w:pos="284"/>
        </w:tabs>
        <w:ind w:left="0" w:firstLine="0"/>
        <w:rPr>
          <w:rFonts w:eastAsia="Times New Roman" w:cs="Times New Roman"/>
          <w:noProof/>
          <w:szCs w:val="24"/>
        </w:rPr>
      </w:pPr>
      <w:r w:rsidRPr="00942E51">
        <w:rPr>
          <w:rFonts w:eastAsia="Times New Roman" w:cs="Times New Roman"/>
          <w:noProof/>
          <w:szCs w:val="24"/>
        </w:rPr>
        <w:t>Measurement unit: Number</w:t>
      </w:r>
    </w:p>
    <w:p w14:paraId="09E2EBCE" w14:textId="77777777" w:rsidR="00A02261" w:rsidRPr="00942E51" w:rsidRDefault="00A02261" w:rsidP="00314E8D">
      <w:pPr>
        <w:pStyle w:val="ListParagraph"/>
        <w:numPr>
          <w:ilvl w:val="0"/>
          <w:numId w:val="17"/>
        </w:numPr>
        <w:tabs>
          <w:tab w:val="left" w:pos="284"/>
        </w:tabs>
        <w:ind w:left="0" w:firstLine="0"/>
        <w:rPr>
          <w:rFonts w:eastAsia="Times New Roman" w:cs="Times New Roman"/>
          <w:noProof/>
          <w:szCs w:val="24"/>
        </w:rPr>
      </w:pPr>
      <w:r w:rsidRPr="00942E51">
        <w:rPr>
          <w:rFonts w:eastAsia="Times New Roman" w:cs="Times New Roman"/>
          <w:noProof/>
          <w:szCs w:val="24"/>
        </w:rPr>
        <w:t>Sources of data: Project M&amp;E through regular progress report</w:t>
      </w:r>
    </w:p>
    <w:p w14:paraId="617CF582" w14:textId="77777777" w:rsidR="00A02261" w:rsidRPr="00942E51" w:rsidRDefault="00A02261" w:rsidP="00314E8D">
      <w:pPr>
        <w:pStyle w:val="ListParagraph"/>
        <w:numPr>
          <w:ilvl w:val="0"/>
          <w:numId w:val="17"/>
        </w:numPr>
        <w:tabs>
          <w:tab w:val="left" w:pos="284"/>
        </w:tabs>
        <w:ind w:left="0" w:firstLine="0"/>
        <w:rPr>
          <w:rFonts w:eastAsia="Times New Roman" w:cs="Times New Roman"/>
          <w:noProof/>
          <w:szCs w:val="24"/>
        </w:rPr>
      </w:pPr>
      <w:r w:rsidRPr="00942E51">
        <w:rPr>
          <w:rFonts w:eastAsia="Times New Roman" w:cs="Times New Roman"/>
          <w:noProof/>
          <w:szCs w:val="24"/>
        </w:rPr>
        <w:t xml:space="preserve">Frequency of reporting: on six month and annual basis. </w:t>
      </w:r>
    </w:p>
    <w:p w14:paraId="11E3547F" w14:textId="77777777" w:rsidR="00A02261" w:rsidRPr="004E17F9" w:rsidRDefault="00A02261" w:rsidP="00A02261">
      <w:pPr>
        <w:tabs>
          <w:tab w:val="left" w:pos="284"/>
        </w:tabs>
        <w:ind w:left="0"/>
        <w:rPr>
          <w:rFonts w:cs="Times New Roman"/>
          <w:sz w:val="10"/>
          <w:szCs w:val="10"/>
        </w:rPr>
      </w:pPr>
    </w:p>
    <w:p w14:paraId="592D3E90" w14:textId="77777777" w:rsidR="00A02261" w:rsidRPr="00942E51" w:rsidRDefault="00A02261" w:rsidP="00A02261">
      <w:pPr>
        <w:tabs>
          <w:tab w:val="left" w:pos="284"/>
        </w:tabs>
        <w:ind w:left="0"/>
        <w:rPr>
          <w:rFonts w:cs="Times New Roman"/>
          <w:b/>
          <w:bCs/>
          <w:szCs w:val="24"/>
        </w:rPr>
      </w:pPr>
      <w:r w:rsidRPr="00942E51">
        <w:rPr>
          <w:rFonts w:cs="Times New Roman"/>
          <w:b/>
          <w:bCs/>
          <w:szCs w:val="24"/>
        </w:rPr>
        <w:t>Additional Indicators to be captured but not mentioned in the PAD</w:t>
      </w:r>
    </w:p>
    <w:p w14:paraId="37C5FD85" w14:textId="77777777" w:rsidR="00A02261" w:rsidRPr="00942E51" w:rsidRDefault="00A02261" w:rsidP="00A02261">
      <w:pPr>
        <w:tabs>
          <w:tab w:val="left" w:pos="284"/>
        </w:tabs>
        <w:ind w:left="0"/>
        <w:rPr>
          <w:rFonts w:cs="Times New Roman"/>
          <w:b/>
          <w:bCs/>
          <w:szCs w:val="24"/>
        </w:rPr>
      </w:pPr>
      <w:r w:rsidRPr="00942E51">
        <w:rPr>
          <w:rFonts w:cs="Times New Roman"/>
          <w:b/>
          <w:bCs/>
          <w:szCs w:val="24"/>
        </w:rPr>
        <w:t>Indicator name: Food Consumption Score (FCS)</w:t>
      </w:r>
    </w:p>
    <w:p w14:paraId="419B9DAD" w14:textId="77777777" w:rsidR="00A02261" w:rsidRPr="00942E51" w:rsidRDefault="00A02261" w:rsidP="00314E8D">
      <w:pPr>
        <w:pStyle w:val="ListParagraph"/>
        <w:numPr>
          <w:ilvl w:val="0"/>
          <w:numId w:val="19"/>
        </w:numPr>
        <w:tabs>
          <w:tab w:val="left" w:pos="284"/>
        </w:tabs>
        <w:ind w:left="0" w:firstLine="0"/>
        <w:rPr>
          <w:rFonts w:cs="Times New Roman"/>
          <w:szCs w:val="24"/>
        </w:rPr>
      </w:pPr>
      <w:r w:rsidRPr="00942E51">
        <w:rPr>
          <w:rFonts w:cs="Times New Roman"/>
          <w:b/>
          <w:bCs/>
          <w:szCs w:val="24"/>
        </w:rPr>
        <w:t>Definition.</w:t>
      </w:r>
      <w:r w:rsidRPr="00942E51">
        <w:rPr>
          <w:rFonts w:cs="Times New Roman"/>
          <w:szCs w:val="24"/>
        </w:rPr>
        <w:t xml:space="preserve"> Food Consumption Score (FCS) is a score calculated using the frequency of consumption of different food groups consumed by a household during the 7 days before the survey, which is then weighted according to the relative nutritional value of the consumed food groups. The FCS is also able to capture both Dietary Diversity and Food Frequency.</w:t>
      </w:r>
    </w:p>
    <w:p w14:paraId="09FCBED5" w14:textId="4A79B38C" w:rsidR="00A02261" w:rsidRPr="00942E51" w:rsidRDefault="00A02261" w:rsidP="00314E8D">
      <w:pPr>
        <w:pStyle w:val="ListParagraph"/>
        <w:numPr>
          <w:ilvl w:val="0"/>
          <w:numId w:val="19"/>
        </w:numPr>
        <w:tabs>
          <w:tab w:val="left" w:pos="284"/>
        </w:tabs>
        <w:ind w:left="0" w:firstLine="0"/>
        <w:rPr>
          <w:rFonts w:cs="Times New Roman"/>
          <w:szCs w:val="24"/>
        </w:rPr>
      </w:pPr>
      <w:r w:rsidRPr="00942E51">
        <w:rPr>
          <w:rFonts w:cs="Times New Roman"/>
          <w:b/>
          <w:bCs/>
          <w:szCs w:val="24"/>
        </w:rPr>
        <w:t>Methodology:</w:t>
      </w:r>
      <w:r w:rsidRPr="00942E51">
        <w:rPr>
          <w:rFonts w:cs="Times New Roman"/>
          <w:szCs w:val="24"/>
        </w:rPr>
        <w:t xml:space="preserve"> </w:t>
      </w:r>
      <w:r w:rsidR="002F7E16" w:rsidRPr="002F7E16">
        <w:rPr>
          <w:rFonts w:cs="Times New Roman"/>
          <w:szCs w:val="24"/>
        </w:rPr>
        <w:t xml:space="preserve">The food consumption groups include starches, pulses, vegetables, fruit, meat, dairy, fats, and sugar. If these groups are surveyed in a disaggregated fashion, the consumption frequencies of the different foods in the groups are summed, with the maximum value for the groups capped at 7. The formula, based on these groups, with the standard weights, is: FCS = </w:t>
      </w:r>
      <w:r w:rsidR="002F7E16" w:rsidRPr="002F7E16">
        <w:rPr>
          <w:rFonts w:cs="Times New Roman"/>
          <w:szCs w:val="24"/>
        </w:rPr>
        <w:lastRenderedPageBreak/>
        <w:t xml:space="preserve">(starches*2) + (pulses*3) + vegetables + fruit + (meat*4)+ (dairy*4) + (fats*0.5)+ (sugar*0.5). WFP advises a recall of 7 days to ensure both good time coverage and “reliability" of respondent’s memory </w:t>
      </w:r>
    </w:p>
    <w:p w14:paraId="4031A1B5" w14:textId="77777777" w:rsidR="00A02261" w:rsidRPr="00942E51" w:rsidRDefault="00A02261" w:rsidP="00314E8D">
      <w:pPr>
        <w:pStyle w:val="ListParagraph"/>
        <w:numPr>
          <w:ilvl w:val="0"/>
          <w:numId w:val="19"/>
        </w:numPr>
        <w:tabs>
          <w:tab w:val="left" w:pos="284"/>
        </w:tabs>
        <w:ind w:left="0" w:firstLine="0"/>
        <w:rPr>
          <w:rFonts w:cs="Times New Roman"/>
          <w:szCs w:val="24"/>
        </w:rPr>
      </w:pPr>
      <w:r w:rsidRPr="00942E51">
        <w:rPr>
          <w:rFonts w:cs="Times New Roman"/>
          <w:b/>
          <w:bCs/>
          <w:szCs w:val="24"/>
        </w:rPr>
        <w:t>Measurement unit:</w:t>
      </w:r>
      <w:r w:rsidRPr="00942E51">
        <w:rPr>
          <w:rFonts w:cs="Times New Roman"/>
          <w:szCs w:val="24"/>
        </w:rPr>
        <w:t xml:space="preserve"> Weighted sum of frequency of household consumption, a continuous variable with a possible range of 0 to 112</w:t>
      </w:r>
    </w:p>
    <w:p w14:paraId="125C4C6B" w14:textId="77777777" w:rsidR="00A02261" w:rsidRPr="00942E51" w:rsidRDefault="00A02261" w:rsidP="00314E8D">
      <w:pPr>
        <w:pStyle w:val="ListParagraph"/>
        <w:numPr>
          <w:ilvl w:val="0"/>
          <w:numId w:val="19"/>
        </w:numPr>
        <w:tabs>
          <w:tab w:val="left" w:pos="284"/>
        </w:tabs>
        <w:ind w:left="0" w:firstLine="0"/>
        <w:rPr>
          <w:rFonts w:cs="Times New Roman"/>
          <w:szCs w:val="24"/>
        </w:rPr>
      </w:pPr>
      <w:r w:rsidRPr="00942E51">
        <w:rPr>
          <w:rFonts w:cs="Times New Roman"/>
          <w:b/>
          <w:bCs/>
          <w:szCs w:val="24"/>
        </w:rPr>
        <w:t>Sources of data:</w:t>
      </w:r>
      <w:r w:rsidRPr="00942E51">
        <w:rPr>
          <w:rFonts w:cs="Times New Roman"/>
          <w:szCs w:val="24"/>
        </w:rPr>
        <w:t xml:space="preserve"> Household Survey </w:t>
      </w:r>
    </w:p>
    <w:p w14:paraId="79EC635C" w14:textId="77777777" w:rsidR="00A02261" w:rsidRPr="00942E51" w:rsidRDefault="00A02261" w:rsidP="00314E8D">
      <w:pPr>
        <w:pStyle w:val="ListParagraph"/>
        <w:numPr>
          <w:ilvl w:val="0"/>
          <w:numId w:val="19"/>
        </w:numPr>
        <w:tabs>
          <w:tab w:val="left" w:pos="284"/>
        </w:tabs>
        <w:ind w:left="0" w:firstLine="0"/>
        <w:rPr>
          <w:rFonts w:cs="Times New Roman"/>
          <w:szCs w:val="24"/>
        </w:rPr>
      </w:pPr>
      <w:r w:rsidRPr="00942E51">
        <w:rPr>
          <w:rFonts w:cs="Times New Roman"/>
          <w:b/>
          <w:bCs/>
          <w:szCs w:val="24"/>
        </w:rPr>
        <w:t>Frequency of data collection:</w:t>
      </w:r>
      <w:r w:rsidRPr="00942E51">
        <w:rPr>
          <w:rFonts w:cs="Times New Roman"/>
          <w:szCs w:val="24"/>
        </w:rPr>
        <w:t xml:space="preserve"> At a minimum, data will be collected at baseline, Annual outcome survey and project completion time (endline).</w:t>
      </w:r>
    </w:p>
    <w:p w14:paraId="7CACACFD" w14:textId="705391F6" w:rsidR="00A02261" w:rsidRPr="00942E51" w:rsidRDefault="00A02261" w:rsidP="00314E8D">
      <w:pPr>
        <w:pStyle w:val="ListParagraph"/>
        <w:numPr>
          <w:ilvl w:val="0"/>
          <w:numId w:val="19"/>
        </w:numPr>
        <w:tabs>
          <w:tab w:val="left" w:pos="284"/>
        </w:tabs>
        <w:ind w:left="0" w:firstLine="0"/>
        <w:rPr>
          <w:rFonts w:cs="Times New Roman"/>
          <w:szCs w:val="24"/>
        </w:rPr>
      </w:pPr>
      <w:r w:rsidRPr="00942E51">
        <w:rPr>
          <w:rFonts w:cs="Times New Roman"/>
          <w:b/>
          <w:bCs/>
          <w:szCs w:val="24"/>
        </w:rPr>
        <w:t>Data Collection Responsibility:</w:t>
      </w:r>
      <w:r w:rsidRPr="00942E51">
        <w:rPr>
          <w:rFonts w:cs="Times New Roman"/>
          <w:szCs w:val="24"/>
        </w:rPr>
        <w:t xml:space="preserve"> External survey Firm hired through the project. Interviews will typically be conducted face-to-face</w:t>
      </w:r>
      <w:r w:rsidR="002A3157">
        <w:rPr>
          <w:rFonts w:cs="Times New Roman"/>
          <w:szCs w:val="24"/>
        </w:rPr>
        <w:t xml:space="preserve">. </w:t>
      </w:r>
    </w:p>
    <w:p w14:paraId="32ABECDD" w14:textId="77777777" w:rsidR="00AB49C7" w:rsidRPr="00000231" w:rsidRDefault="00A02261" w:rsidP="00000231">
      <w:pPr>
        <w:pStyle w:val="ListParagraph"/>
        <w:numPr>
          <w:ilvl w:val="0"/>
          <w:numId w:val="19"/>
        </w:numPr>
        <w:tabs>
          <w:tab w:val="left" w:pos="284"/>
        </w:tabs>
        <w:ind w:left="0" w:firstLine="0"/>
        <w:rPr>
          <w:rFonts w:cs="Times New Roman"/>
          <w:szCs w:val="24"/>
        </w:rPr>
      </w:pPr>
      <w:r w:rsidRPr="00942E51">
        <w:rPr>
          <w:rFonts w:cs="Times New Roman"/>
          <w:b/>
          <w:bCs/>
          <w:szCs w:val="24"/>
        </w:rPr>
        <w:t>Sources of data:</w:t>
      </w:r>
      <w:r w:rsidRPr="00942E51">
        <w:rPr>
          <w:rFonts w:cs="Times New Roman"/>
          <w:szCs w:val="24"/>
        </w:rPr>
        <w:t xml:space="preserve"> </w:t>
      </w:r>
      <w:r w:rsidR="002F7E16">
        <w:rPr>
          <w:rFonts w:eastAsia="Times New Roman" w:cs="Times New Roman"/>
          <w:noProof/>
          <w:szCs w:val="24"/>
        </w:rPr>
        <w:t>Household Survey</w:t>
      </w:r>
    </w:p>
    <w:p w14:paraId="50FDCD24" w14:textId="53277FD5" w:rsidR="008841EB" w:rsidRDefault="00AB49C7" w:rsidP="00397DB3">
      <w:pPr>
        <w:tabs>
          <w:tab w:val="left" w:pos="284"/>
        </w:tabs>
        <w:ind w:left="0"/>
        <w:jc w:val="left"/>
        <w:rPr>
          <w:rFonts w:cs="Times New Roman"/>
          <w:b/>
          <w:bCs/>
          <w:szCs w:val="24"/>
        </w:rPr>
      </w:pPr>
      <w:r w:rsidRPr="00000231">
        <w:rPr>
          <w:rFonts w:cs="Times New Roman"/>
          <w:b/>
          <w:bCs/>
          <w:szCs w:val="24"/>
        </w:rPr>
        <w:t>Data collection method:</w:t>
      </w:r>
      <w:r w:rsidRPr="00000231">
        <w:rPr>
          <w:rFonts w:cs="Times New Roman"/>
          <w:szCs w:val="24"/>
        </w:rPr>
        <w:t xml:space="preserve"> The data for this indicator will be collected through the survey by administrating questionnaire to the beneficiaries receiving project intervention, selected randomly. </w:t>
      </w:r>
    </w:p>
    <w:p w14:paraId="2423B851" w14:textId="15B77691" w:rsidR="009E755D" w:rsidRDefault="009E755D" w:rsidP="00592018">
      <w:pPr>
        <w:pStyle w:val="Heading2"/>
      </w:pPr>
      <w:bookmarkStart w:id="23" w:name="_Toc194839230"/>
      <w:r>
        <w:t>2.2.</w:t>
      </w:r>
      <w:r w:rsidR="00C65314">
        <w:t>2</w:t>
      </w:r>
      <w:r>
        <w:t xml:space="preserve"> Monitoring</w:t>
      </w:r>
      <w:r w:rsidR="006C628F">
        <w:t xml:space="preserve"> and Evaluation arrangement of input, output and outcomes of major activities under different components and subcomponents</w:t>
      </w:r>
      <w:bookmarkEnd w:id="23"/>
      <w:r w:rsidR="006C628F">
        <w:t xml:space="preserve"> </w:t>
      </w:r>
    </w:p>
    <w:p w14:paraId="0962CF46" w14:textId="279C1C03" w:rsidR="009E755D" w:rsidRPr="006F53E4" w:rsidRDefault="009E755D" w:rsidP="009E755D">
      <w:pPr>
        <w:ind w:left="0"/>
        <w:rPr>
          <w:rFonts w:cs="Times New Roman"/>
          <w:szCs w:val="24"/>
        </w:rPr>
      </w:pPr>
      <w:r w:rsidRPr="006F53E4">
        <w:rPr>
          <w:rFonts w:cs="Times New Roman"/>
          <w:szCs w:val="24"/>
        </w:rPr>
        <w:t>The FANSEP monitoring and evaluation system will not only concentrate on the PDO and intermediate indicators outlined in the section</w:t>
      </w:r>
      <w:r>
        <w:rPr>
          <w:rFonts w:cs="Times New Roman"/>
          <w:szCs w:val="24"/>
        </w:rPr>
        <w:t xml:space="preserve"> 2.2.1</w:t>
      </w:r>
      <w:r w:rsidRPr="006F53E4">
        <w:rPr>
          <w:rFonts w:cs="Times New Roman"/>
          <w:szCs w:val="24"/>
        </w:rPr>
        <w:t xml:space="preserve">, but will also prioritize the tracking, collection, </w:t>
      </w:r>
      <w:r>
        <w:rPr>
          <w:rFonts w:cs="Times New Roman"/>
          <w:szCs w:val="24"/>
        </w:rPr>
        <w:t>analysis,</w:t>
      </w:r>
      <w:r w:rsidRPr="006F53E4">
        <w:rPr>
          <w:rFonts w:cs="Times New Roman"/>
          <w:szCs w:val="24"/>
        </w:rPr>
        <w:t xml:space="preserve"> documentation of project data</w:t>
      </w:r>
      <w:r>
        <w:rPr>
          <w:rFonts w:cs="Times New Roman"/>
          <w:szCs w:val="24"/>
        </w:rPr>
        <w:t xml:space="preserve"> and </w:t>
      </w:r>
      <w:r w:rsidRPr="006F53E4">
        <w:rPr>
          <w:rFonts w:cs="Times New Roman"/>
          <w:szCs w:val="24"/>
        </w:rPr>
        <w:t>deliver accurate reports regarding the progress, achievements, and its impact on beneficiaries, specifically concerning the key activities associated with each component and subcomponent detailed below.</w:t>
      </w:r>
    </w:p>
    <w:p w14:paraId="03EC87D5" w14:textId="77777777" w:rsidR="009E755D" w:rsidRPr="009E755D" w:rsidRDefault="009E755D" w:rsidP="009E755D">
      <w:pPr>
        <w:tabs>
          <w:tab w:val="left" w:pos="284"/>
        </w:tabs>
        <w:ind w:left="0"/>
        <w:jc w:val="left"/>
        <w:rPr>
          <w:rFonts w:cs="Times New Roman"/>
          <w:b/>
          <w:bCs/>
          <w:szCs w:val="24"/>
        </w:rPr>
        <w:sectPr w:rsidR="009E755D" w:rsidRPr="009E755D" w:rsidSect="00906F17">
          <w:type w:val="continuous"/>
          <w:pgSz w:w="12240" w:h="15840"/>
          <w:pgMar w:top="1135" w:right="1440" w:bottom="993" w:left="1440" w:header="720" w:footer="720" w:gutter="0"/>
          <w:cols w:space="720"/>
          <w:docGrid w:linePitch="360"/>
        </w:sectPr>
      </w:pPr>
    </w:p>
    <w:p w14:paraId="4C7B98F1" w14:textId="416F47AB" w:rsidR="003D1F5D" w:rsidRDefault="003D1F5D" w:rsidP="003D1F5D">
      <w:pPr>
        <w:ind w:left="0"/>
        <w:jc w:val="center"/>
        <w:rPr>
          <w:rFonts w:cs="Times New Roman"/>
          <w:b/>
          <w:bCs/>
          <w:szCs w:val="24"/>
        </w:rPr>
      </w:pPr>
      <w:r>
        <w:rPr>
          <w:rFonts w:cs="Times New Roman"/>
          <w:b/>
          <w:bCs/>
          <w:szCs w:val="24"/>
        </w:rPr>
        <w:lastRenderedPageBreak/>
        <w:t>Table 8: Key activities and input, output and outcomes measurement methodology</w:t>
      </w:r>
    </w:p>
    <w:tbl>
      <w:tblPr>
        <w:tblW w:w="13765" w:type="dxa"/>
        <w:tblLook w:val="04A0" w:firstRow="1" w:lastRow="0" w:firstColumn="1" w:lastColumn="0" w:noHBand="0" w:noVBand="1"/>
      </w:tblPr>
      <w:tblGrid>
        <w:gridCol w:w="636"/>
        <w:gridCol w:w="2842"/>
        <w:gridCol w:w="1184"/>
        <w:gridCol w:w="1364"/>
        <w:gridCol w:w="1040"/>
        <w:gridCol w:w="4809"/>
        <w:gridCol w:w="1890"/>
      </w:tblGrid>
      <w:tr w:rsidR="00597B7B" w:rsidRPr="00597B7B" w14:paraId="08805626" w14:textId="77777777" w:rsidTr="00251444">
        <w:trPr>
          <w:trHeight w:val="20"/>
          <w:tblHeader/>
        </w:trPr>
        <w:tc>
          <w:tcPr>
            <w:tcW w:w="34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1699F" w14:textId="77777777" w:rsidR="00597B7B" w:rsidRPr="00597B7B" w:rsidRDefault="00597B7B" w:rsidP="005578B7">
            <w:pPr>
              <w:spacing w:line="240" w:lineRule="auto"/>
              <w:ind w:left="0"/>
              <w:rPr>
                <w:rFonts w:eastAsia="Times New Roman" w:cs="Times New Roman"/>
                <w:b/>
                <w:bCs/>
                <w:color w:val="000000"/>
                <w:szCs w:val="24"/>
                <w:lang w:bidi="ne-NP"/>
              </w:rPr>
            </w:pPr>
            <w:bookmarkStart w:id="24" w:name="RANGE!A1"/>
            <w:r w:rsidRPr="00597B7B">
              <w:rPr>
                <w:rFonts w:eastAsia="Times New Roman" w:cs="Times New Roman"/>
                <w:b/>
                <w:bCs/>
                <w:color w:val="000000"/>
                <w:szCs w:val="24"/>
                <w:lang w:bidi="ne-NP"/>
              </w:rPr>
              <w:t>Component, Subcomponents  and Activities</w:t>
            </w:r>
            <w:bookmarkEnd w:id="24"/>
          </w:p>
        </w:tc>
        <w:tc>
          <w:tcPr>
            <w:tcW w:w="25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8DDFA3" w14:textId="621382FD" w:rsidR="00597B7B" w:rsidRPr="00251444" w:rsidRDefault="00597B7B" w:rsidP="005578B7">
            <w:pPr>
              <w:spacing w:line="240" w:lineRule="auto"/>
              <w:ind w:left="0"/>
              <w:jc w:val="center"/>
              <w:rPr>
                <w:rFonts w:eastAsia="Times New Roman" w:cs="Times New Roman"/>
                <w:b/>
                <w:bCs/>
                <w:color w:val="467886"/>
                <w:lang w:bidi="ne-NP"/>
              </w:rPr>
            </w:pPr>
            <w:r w:rsidRPr="00251444">
              <w:rPr>
                <w:rFonts w:eastAsia="Times New Roman" w:cs="Times New Roman"/>
                <w:b/>
                <w:bCs/>
                <w:lang w:bidi="ne-NP"/>
              </w:rPr>
              <w:footnoteReference w:customMarkFollows="1" w:id="18"/>
              <w:t>Project target</w:t>
            </w:r>
            <w:r w:rsidR="00B15A6B">
              <w:rPr>
                <w:rStyle w:val="FootnoteReference"/>
                <w:rFonts w:eastAsia="Times New Roman" w:cs="Times New Roman"/>
                <w:b/>
                <w:bCs/>
                <w:lang w:bidi="ne-NP"/>
              </w:rPr>
              <w:footnoteReference w:id="19"/>
            </w:r>
          </w:p>
        </w:tc>
        <w:tc>
          <w:tcPr>
            <w:tcW w:w="58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C9591E" w14:textId="77777777" w:rsidR="00597B7B" w:rsidRPr="00597B7B" w:rsidRDefault="00597B7B" w:rsidP="00251444">
            <w:pPr>
              <w:spacing w:line="240" w:lineRule="auto"/>
              <w:ind w:left="0"/>
              <w:rPr>
                <w:rFonts w:eastAsia="Times New Roman" w:cs="Times New Roman"/>
                <w:b/>
                <w:bCs/>
                <w:color w:val="000000"/>
                <w:szCs w:val="24"/>
                <w:lang w:bidi="ne-NP"/>
              </w:rPr>
            </w:pPr>
            <w:r w:rsidRPr="00597B7B">
              <w:rPr>
                <w:rFonts w:eastAsia="Times New Roman" w:cs="Times New Roman"/>
                <w:b/>
                <w:bCs/>
                <w:color w:val="000000"/>
                <w:szCs w:val="24"/>
                <w:lang w:bidi="ne-NP"/>
              </w:rPr>
              <w:t>Output/outcomes to be measured</w:t>
            </w:r>
          </w:p>
        </w:tc>
        <w:tc>
          <w:tcPr>
            <w:tcW w:w="18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6C92C4" w14:textId="77777777" w:rsidR="00597B7B" w:rsidRPr="00597B7B" w:rsidRDefault="00597B7B" w:rsidP="005578B7">
            <w:pPr>
              <w:spacing w:line="240" w:lineRule="auto"/>
              <w:ind w:left="0"/>
              <w:jc w:val="center"/>
              <w:rPr>
                <w:rFonts w:eastAsia="Times New Roman" w:cs="Times New Roman"/>
                <w:b/>
                <w:bCs/>
                <w:color w:val="000000"/>
                <w:szCs w:val="24"/>
                <w:lang w:bidi="ne-NP"/>
              </w:rPr>
            </w:pPr>
            <w:r w:rsidRPr="00597B7B">
              <w:rPr>
                <w:rFonts w:eastAsia="Times New Roman" w:cs="Times New Roman"/>
                <w:b/>
                <w:bCs/>
                <w:color w:val="000000"/>
                <w:szCs w:val="24"/>
                <w:lang w:bidi="ne-NP"/>
              </w:rPr>
              <w:t>Data Source</w:t>
            </w:r>
          </w:p>
        </w:tc>
      </w:tr>
      <w:tr w:rsidR="00597B7B" w:rsidRPr="00597B7B" w14:paraId="3671F34D" w14:textId="77777777" w:rsidTr="00251444">
        <w:trPr>
          <w:trHeight w:val="20"/>
          <w:tblHeader/>
        </w:trPr>
        <w:tc>
          <w:tcPr>
            <w:tcW w:w="3478" w:type="dxa"/>
            <w:gridSpan w:val="2"/>
            <w:vMerge/>
            <w:tcBorders>
              <w:top w:val="single" w:sz="4" w:space="0" w:color="auto"/>
              <w:left w:val="single" w:sz="4" w:space="0" w:color="auto"/>
              <w:bottom w:val="single" w:sz="4" w:space="0" w:color="auto"/>
              <w:right w:val="single" w:sz="4" w:space="0" w:color="auto"/>
            </w:tcBorders>
            <w:vAlign w:val="center"/>
            <w:hideMark/>
          </w:tcPr>
          <w:p w14:paraId="786B96A0" w14:textId="77777777" w:rsidR="00597B7B" w:rsidRPr="00597B7B" w:rsidRDefault="00597B7B" w:rsidP="005578B7">
            <w:pPr>
              <w:spacing w:line="240" w:lineRule="auto"/>
              <w:ind w:left="0"/>
              <w:jc w:val="left"/>
              <w:rPr>
                <w:rFonts w:eastAsia="Times New Roman" w:cs="Times New Roman"/>
                <w:b/>
                <w:bCs/>
                <w:color w:val="000000"/>
                <w:szCs w:val="24"/>
                <w:lang w:bidi="ne-NP"/>
              </w:rPr>
            </w:pPr>
          </w:p>
        </w:tc>
        <w:tc>
          <w:tcPr>
            <w:tcW w:w="1184" w:type="dxa"/>
            <w:tcBorders>
              <w:top w:val="nil"/>
              <w:left w:val="nil"/>
              <w:bottom w:val="single" w:sz="4" w:space="0" w:color="auto"/>
              <w:right w:val="single" w:sz="4" w:space="0" w:color="auto"/>
            </w:tcBorders>
            <w:shd w:val="clear" w:color="auto" w:fill="auto"/>
            <w:noWrap/>
            <w:vAlign w:val="center"/>
            <w:hideMark/>
          </w:tcPr>
          <w:p w14:paraId="527E7F4B" w14:textId="77777777" w:rsidR="00597B7B" w:rsidRPr="00597B7B" w:rsidRDefault="00597B7B" w:rsidP="005578B7">
            <w:pPr>
              <w:spacing w:line="240" w:lineRule="auto"/>
              <w:ind w:left="0"/>
              <w:jc w:val="center"/>
              <w:rPr>
                <w:rFonts w:eastAsia="Times New Roman" w:cs="Times New Roman"/>
                <w:b/>
                <w:bCs/>
                <w:color w:val="000000"/>
                <w:szCs w:val="24"/>
                <w:lang w:bidi="ne-NP"/>
              </w:rPr>
            </w:pPr>
            <w:r w:rsidRPr="00597B7B">
              <w:rPr>
                <w:rFonts w:eastAsia="Times New Roman" w:cs="Times New Roman"/>
                <w:b/>
                <w:bCs/>
                <w:color w:val="000000"/>
                <w:szCs w:val="24"/>
                <w:lang w:bidi="ne-NP"/>
              </w:rPr>
              <w:t>Unit</w:t>
            </w:r>
          </w:p>
        </w:tc>
        <w:tc>
          <w:tcPr>
            <w:tcW w:w="1364" w:type="dxa"/>
            <w:tcBorders>
              <w:top w:val="nil"/>
              <w:left w:val="nil"/>
              <w:bottom w:val="single" w:sz="4" w:space="0" w:color="auto"/>
              <w:right w:val="single" w:sz="4" w:space="0" w:color="auto"/>
            </w:tcBorders>
            <w:shd w:val="clear" w:color="auto" w:fill="auto"/>
            <w:noWrap/>
            <w:vAlign w:val="center"/>
            <w:hideMark/>
          </w:tcPr>
          <w:p w14:paraId="59E65429" w14:textId="77777777" w:rsidR="00597B7B" w:rsidRPr="00597B7B" w:rsidRDefault="00597B7B" w:rsidP="005578B7">
            <w:pPr>
              <w:spacing w:line="240" w:lineRule="auto"/>
              <w:ind w:left="0"/>
              <w:jc w:val="center"/>
              <w:rPr>
                <w:rFonts w:eastAsia="Times New Roman" w:cs="Times New Roman"/>
                <w:b/>
                <w:bCs/>
                <w:color w:val="000000"/>
                <w:szCs w:val="24"/>
                <w:lang w:bidi="ne-NP"/>
              </w:rPr>
            </w:pPr>
            <w:r w:rsidRPr="00597B7B">
              <w:rPr>
                <w:rFonts w:eastAsia="Times New Roman" w:cs="Times New Roman"/>
                <w:b/>
                <w:bCs/>
                <w:color w:val="000000"/>
                <w:szCs w:val="24"/>
                <w:lang w:bidi="ne-NP"/>
              </w:rPr>
              <w:t>Quantity</w:t>
            </w:r>
          </w:p>
        </w:tc>
        <w:tc>
          <w:tcPr>
            <w:tcW w:w="5849" w:type="dxa"/>
            <w:gridSpan w:val="2"/>
            <w:vMerge/>
            <w:tcBorders>
              <w:top w:val="nil"/>
              <w:left w:val="nil"/>
              <w:bottom w:val="single" w:sz="4" w:space="0" w:color="auto"/>
              <w:right w:val="single" w:sz="4" w:space="0" w:color="auto"/>
            </w:tcBorders>
            <w:vAlign w:val="center"/>
            <w:hideMark/>
          </w:tcPr>
          <w:p w14:paraId="743782A8" w14:textId="77777777" w:rsidR="00597B7B" w:rsidRPr="00597B7B" w:rsidRDefault="00597B7B" w:rsidP="00251444">
            <w:pPr>
              <w:spacing w:line="240" w:lineRule="auto"/>
              <w:ind w:left="0"/>
              <w:rPr>
                <w:rFonts w:eastAsia="Times New Roman" w:cs="Times New Roman"/>
                <w:b/>
                <w:bCs/>
                <w:color w:val="000000"/>
                <w:szCs w:val="24"/>
                <w:lang w:bidi="ne-NP"/>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109C581A" w14:textId="77777777" w:rsidR="00597B7B" w:rsidRPr="00597B7B" w:rsidRDefault="00597B7B" w:rsidP="005578B7">
            <w:pPr>
              <w:spacing w:line="240" w:lineRule="auto"/>
              <w:ind w:left="0"/>
              <w:jc w:val="left"/>
              <w:rPr>
                <w:rFonts w:eastAsia="Times New Roman" w:cs="Times New Roman"/>
                <w:b/>
                <w:bCs/>
                <w:color w:val="000000"/>
                <w:szCs w:val="24"/>
                <w:lang w:bidi="ne-NP"/>
              </w:rPr>
            </w:pPr>
          </w:p>
        </w:tc>
      </w:tr>
      <w:tr w:rsidR="00597B7B" w:rsidRPr="00597B7B" w14:paraId="146540B5" w14:textId="77777777" w:rsidTr="00251444">
        <w:trPr>
          <w:trHeight w:val="20"/>
        </w:trPr>
        <w:tc>
          <w:tcPr>
            <w:tcW w:w="137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038F2" w14:textId="77777777" w:rsidR="00597B7B" w:rsidRPr="00597B7B" w:rsidRDefault="00597B7B" w:rsidP="005578B7">
            <w:pPr>
              <w:spacing w:line="240" w:lineRule="auto"/>
              <w:ind w:left="0"/>
              <w:rPr>
                <w:rFonts w:eastAsia="Times New Roman" w:cs="Times New Roman"/>
                <w:b/>
                <w:bCs/>
                <w:color w:val="000000"/>
                <w:szCs w:val="24"/>
                <w:lang w:bidi="ne-NP"/>
              </w:rPr>
            </w:pPr>
            <w:r w:rsidRPr="00597B7B">
              <w:rPr>
                <w:rFonts w:eastAsia="Times New Roman" w:cs="Times New Roman"/>
                <w:b/>
                <w:bCs/>
                <w:color w:val="000000"/>
                <w:szCs w:val="24"/>
                <w:lang w:bidi="ne-NP"/>
              </w:rPr>
              <w:t>Component A: Component A: Climate and Nutrition Smart Agricultural Technology Adaptation and Dissemination</w:t>
            </w:r>
          </w:p>
        </w:tc>
      </w:tr>
      <w:tr w:rsidR="00597B7B" w:rsidRPr="00597B7B" w14:paraId="66AFA3D1" w14:textId="77777777" w:rsidTr="00251444">
        <w:trPr>
          <w:trHeight w:val="20"/>
        </w:trPr>
        <w:tc>
          <w:tcPr>
            <w:tcW w:w="137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01A5A" w14:textId="77777777" w:rsidR="00597B7B" w:rsidRPr="00597B7B" w:rsidRDefault="00597B7B" w:rsidP="005578B7">
            <w:pPr>
              <w:spacing w:line="240" w:lineRule="auto"/>
              <w:ind w:left="0"/>
              <w:rPr>
                <w:rFonts w:eastAsia="Times New Roman" w:cs="Times New Roman"/>
                <w:b/>
                <w:bCs/>
                <w:i/>
                <w:iCs/>
                <w:color w:val="000000"/>
                <w:szCs w:val="24"/>
                <w:lang w:bidi="ne-NP"/>
              </w:rPr>
            </w:pPr>
            <w:r w:rsidRPr="00597B7B">
              <w:rPr>
                <w:rFonts w:eastAsia="Times New Roman" w:cs="Times New Roman"/>
                <w:b/>
                <w:bCs/>
                <w:i/>
                <w:iCs/>
                <w:color w:val="000000"/>
                <w:szCs w:val="24"/>
                <w:lang w:bidi="ne-NP"/>
              </w:rPr>
              <w:t xml:space="preserve">Subcomponent A1: Technology Adaptation and Testing </w:t>
            </w:r>
          </w:p>
        </w:tc>
      </w:tr>
      <w:tr w:rsidR="00597B7B" w:rsidRPr="00597B7B" w14:paraId="6192EEDF"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B2C80CF" w14:textId="77777777" w:rsidR="00597B7B" w:rsidRPr="00597B7B" w:rsidRDefault="00597B7B" w:rsidP="005578B7">
            <w:pPr>
              <w:spacing w:line="240" w:lineRule="auto"/>
              <w:ind w:left="0"/>
              <w:rPr>
                <w:rFonts w:eastAsia="Times New Roman" w:cs="Times New Roman"/>
                <w:b/>
                <w:bCs/>
                <w:color w:val="000000"/>
                <w:szCs w:val="24"/>
                <w:lang w:bidi="ne-NP"/>
              </w:rPr>
            </w:pPr>
            <w:r w:rsidRPr="00597B7B">
              <w:rPr>
                <w:rFonts w:eastAsia="Times New Roman" w:cs="Times New Roman"/>
                <w:b/>
                <w:bCs/>
                <w:color w:val="000000"/>
                <w:szCs w:val="24"/>
                <w:lang w:bidi="ne-NP"/>
              </w:rPr>
              <w:t>1</w:t>
            </w:r>
          </w:p>
        </w:tc>
        <w:tc>
          <w:tcPr>
            <w:tcW w:w="11239" w:type="dxa"/>
            <w:gridSpan w:val="5"/>
            <w:tcBorders>
              <w:top w:val="single" w:sz="4" w:space="0" w:color="auto"/>
              <w:left w:val="nil"/>
              <w:bottom w:val="single" w:sz="4" w:space="0" w:color="auto"/>
              <w:right w:val="single" w:sz="4" w:space="0" w:color="auto"/>
            </w:tcBorders>
            <w:shd w:val="clear" w:color="auto" w:fill="auto"/>
            <w:vAlign w:val="center"/>
            <w:hideMark/>
          </w:tcPr>
          <w:p w14:paraId="75567703" w14:textId="77777777" w:rsidR="00597B7B" w:rsidRPr="00597B7B" w:rsidRDefault="00597B7B" w:rsidP="005578B7">
            <w:pPr>
              <w:spacing w:line="240" w:lineRule="auto"/>
              <w:ind w:left="0"/>
              <w:rPr>
                <w:rFonts w:eastAsia="Times New Roman" w:cs="Times New Roman"/>
                <w:b/>
                <w:bCs/>
                <w:color w:val="000000"/>
                <w:szCs w:val="24"/>
                <w:lang w:bidi="ne-NP"/>
              </w:rPr>
            </w:pPr>
            <w:r w:rsidRPr="00597B7B">
              <w:rPr>
                <w:rFonts w:eastAsia="Times New Roman" w:cs="Times New Roman"/>
                <w:b/>
                <w:bCs/>
                <w:color w:val="000000"/>
                <w:szCs w:val="24"/>
                <w:lang w:bidi="ne-NP"/>
              </w:rPr>
              <w:t>On-farm demonstrations of CSA technologies and practices in crop and livestock</w:t>
            </w:r>
          </w:p>
        </w:tc>
        <w:tc>
          <w:tcPr>
            <w:tcW w:w="1890" w:type="dxa"/>
            <w:tcBorders>
              <w:top w:val="nil"/>
              <w:left w:val="nil"/>
              <w:bottom w:val="single" w:sz="4" w:space="0" w:color="auto"/>
              <w:right w:val="single" w:sz="4" w:space="0" w:color="auto"/>
            </w:tcBorders>
            <w:shd w:val="clear" w:color="auto" w:fill="auto"/>
            <w:vAlign w:val="center"/>
            <w:hideMark/>
          </w:tcPr>
          <w:p w14:paraId="1120AB00" w14:textId="77777777" w:rsidR="00597B7B" w:rsidRPr="00597B7B" w:rsidRDefault="00597B7B" w:rsidP="005578B7">
            <w:pPr>
              <w:spacing w:line="240" w:lineRule="auto"/>
              <w:ind w:left="0"/>
              <w:jc w:val="center"/>
              <w:rPr>
                <w:rFonts w:eastAsia="Times New Roman" w:cs="Times New Roman"/>
                <w:b/>
                <w:bCs/>
                <w:color w:val="000000"/>
                <w:szCs w:val="24"/>
                <w:lang w:bidi="ne-NP"/>
              </w:rPr>
            </w:pPr>
            <w:r w:rsidRPr="00597B7B">
              <w:rPr>
                <w:rFonts w:eastAsia="Times New Roman" w:cs="Times New Roman"/>
                <w:b/>
                <w:bCs/>
                <w:color w:val="000000"/>
                <w:szCs w:val="24"/>
                <w:lang w:bidi="ne-NP"/>
              </w:rPr>
              <w:t> </w:t>
            </w:r>
          </w:p>
        </w:tc>
      </w:tr>
      <w:tr w:rsidR="00597B7B" w:rsidRPr="00597B7B" w14:paraId="1573AEC8"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6087170"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1.1</w:t>
            </w:r>
          </w:p>
        </w:tc>
        <w:tc>
          <w:tcPr>
            <w:tcW w:w="2842" w:type="dxa"/>
            <w:tcBorders>
              <w:top w:val="nil"/>
              <w:left w:val="nil"/>
              <w:bottom w:val="single" w:sz="4" w:space="0" w:color="auto"/>
              <w:right w:val="single" w:sz="4" w:space="0" w:color="auto"/>
            </w:tcBorders>
            <w:shd w:val="clear" w:color="auto" w:fill="auto"/>
            <w:vAlign w:val="center"/>
            <w:hideMark/>
          </w:tcPr>
          <w:p w14:paraId="3CF4DC09"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xml:space="preserve">Demonstration on Crop related  validated CSA and improved technologies </w:t>
            </w:r>
          </w:p>
        </w:tc>
        <w:tc>
          <w:tcPr>
            <w:tcW w:w="1184" w:type="dxa"/>
            <w:tcBorders>
              <w:top w:val="nil"/>
              <w:left w:val="nil"/>
              <w:bottom w:val="single" w:sz="4" w:space="0" w:color="auto"/>
              <w:right w:val="single" w:sz="4" w:space="0" w:color="auto"/>
            </w:tcBorders>
            <w:shd w:val="clear" w:color="auto" w:fill="auto"/>
            <w:vAlign w:val="center"/>
            <w:hideMark/>
          </w:tcPr>
          <w:p w14:paraId="18AA12F9"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noWrap/>
            <w:vAlign w:val="center"/>
            <w:hideMark/>
          </w:tcPr>
          <w:p w14:paraId="4FA69BCB"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395</w:t>
            </w:r>
          </w:p>
        </w:tc>
        <w:tc>
          <w:tcPr>
            <w:tcW w:w="5849" w:type="dxa"/>
            <w:gridSpan w:val="2"/>
            <w:tcBorders>
              <w:top w:val="single" w:sz="4" w:space="0" w:color="auto"/>
              <w:left w:val="nil"/>
              <w:bottom w:val="single" w:sz="4" w:space="0" w:color="auto"/>
              <w:right w:val="single" w:sz="4" w:space="0" w:color="auto"/>
            </w:tcBorders>
            <w:shd w:val="clear" w:color="auto" w:fill="auto"/>
            <w:vAlign w:val="center"/>
            <w:hideMark/>
          </w:tcPr>
          <w:p w14:paraId="45B3A392" w14:textId="646E71E6" w:rsidR="00597B7B" w:rsidRPr="00597B7B" w:rsidRDefault="00373FC6" w:rsidP="00251444">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Cs w:val="24"/>
                <w:lang w:bidi="ne-NP"/>
              </w:rPr>
              <w:t xml:space="preserve"> </w:t>
            </w:r>
            <w:r w:rsidR="00597B7B" w:rsidRPr="00597B7B">
              <w:rPr>
                <w:rFonts w:eastAsia="Times New Roman" w:cs="Times New Roman"/>
                <w:color w:val="000000"/>
                <w:szCs w:val="24"/>
                <w:lang w:bidi="ne-NP"/>
              </w:rPr>
              <w:t>Number of demonstration established, number of beneficiaries (disaggregated), number of group covered, number of technologies tested/disseminated, crops and varieties  covered,  replication outsides the group, adoption rate, productivity</w:t>
            </w:r>
          </w:p>
        </w:tc>
        <w:tc>
          <w:tcPr>
            <w:tcW w:w="1890" w:type="dxa"/>
            <w:tcBorders>
              <w:top w:val="nil"/>
              <w:left w:val="nil"/>
              <w:bottom w:val="single" w:sz="4" w:space="0" w:color="auto"/>
              <w:right w:val="single" w:sz="4" w:space="0" w:color="auto"/>
            </w:tcBorders>
            <w:shd w:val="clear" w:color="auto" w:fill="auto"/>
            <w:vAlign w:val="center"/>
            <w:hideMark/>
          </w:tcPr>
          <w:p w14:paraId="1796F64D"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PMIS Report, Progress Report, Survey Report</w:t>
            </w:r>
          </w:p>
        </w:tc>
      </w:tr>
      <w:tr w:rsidR="00597B7B" w:rsidRPr="00597B7B" w14:paraId="13B0B114"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204FB16"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1.2</w:t>
            </w:r>
          </w:p>
        </w:tc>
        <w:tc>
          <w:tcPr>
            <w:tcW w:w="2842" w:type="dxa"/>
            <w:tcBorders>
              <w:top w:val="nil"/>
              <w:left w:val="nil"/>
              <w:bottom w:val="single" w:sz="4" w:space="0" w:color="auto"/>
              <w:right w:val="single" w:sz="4" w:space="0" w:color="auto"/>
            </w:tcBorders>
            <w:shd w:val="clear" w:color="auto" w:fill="auto"/>
            <w:vAlign w:val="center"/>
            <w:hideMark/>
          </w:tcPr>
          <w:p w14:paraId="642138F5"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Demonstration on livestock related validated CSA and improved technologies</w:t>
            </w:r>
          </w:p>
        </w:tc>
        <w:tc>
          <w:tcPr>
            <w:tcW w:w="1184" w:type="dxa"/>
            <w:tcBorders>
              <w:top w:val="nil"/>
              <w:left w:val="nil"/>
              <w:bottom w:val="single" w:sz="4" w:space="0" w:color="auto"/>
              <w:right w:val="single" w:sz="4" w:space="0" w:color="auto"/>
            </w:tcBorders>
            <w:shd w:val="clear" w:color="auto" w:fill="auto"/>
            <w:vAlign w:val="center"/>
            <w:hideMark/>
          </w:tcPr>
          <w:p w14:paraId="6992F128"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noWrap/>
            <w:vAlign w:val="center"/>
            <w:hideMark/>
          </w:tcPr>
          <w:p w14:paraId="453A89C9"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362</w:t>
            </w:r>
          </w:p>
        </w:tc>
        <w:tc>
          <w:tcPr>
            <w:tcW w:w="5849" w:type="dxa"/>
            <w:gridSpan w:val="2"/>
            <w:tcBorders>
              <w:top w:val="single" w:sz="4" w:space="0" w:color="auto"/>
              <w:left w:val="nil"/>
              <w:bottom w:val="single" w:sz="4" w:space="0" w:color="auto"/>
              <w:right w:val="single" w:sz="4" w:space="0" w:color="auto"/>
            </w:tcBorders>
            <w:shd w:val="clear" w:color="auto" w:fill="auto"/>
            <w:vAlign w:val="center"/>
            <w:hideMark/>
          </w:tcPr>
          <w:p w14:paraId="71C4C054" w14:textId="775788EF" w:rsidR="00597B7B" w:rsidRPr="00597B7B" w:rsidRDefault="00373FC6" w:rsidP="00251444">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00597B7B" w:rsidRPr="00597B7B">
              <w:rPr>
                <w:rFonts w:eastAsia="Times New Roman" w:cs="Times New Roman"/>
                <w:color w:val="000000"/>
                <w:sz w:val="14"/>
                <w:szCs w:val="14"/>
                <w:lang w:bidi="ne-NP"/>
              </w:rPr>
              <w:t xml:space="preserve"> </w:t>
            </w:r>
            <w:r w:rsidR="00597B7B" w:rsidRPr="00597B7B">
              <w:rPr>
                <w:rFonts w:eastAsia="Times New Roman" w:cs="Times New Roman"/>
                <w:color w:val="000000"/>
                <w:szCs w:val="24"/>
                <w:lang w:bidi="ne-NP"/>
              </w:rPr>
              <w:t>Number of demonstration established, number of beneficiaries (disaggregated), number of group covered, number of technologies tested/disseminated, number and breeds of animals covered,  replication outsides the group, adoption rate, productivity</w:t>
            </w:r>
            <w:r w:rsidR="00C25E98">
              <w:rPr>
                <w:rFonts w:eastAsia="Times New Roman" w:cs="Times New Roman"/>
                <w:color w:val="000000"/>
                <w:szCs w:val="24"/>
                <w:lang w:bidi="ne-NP"/>
              </w:rPr>
              <w:t>, c</w:t>
            </w:r>
            <w:r w:rsidR="00C25E98" w:rsidRPr="00C25E98">
              <w:rPr>
                <w:rFonts w:eastAsia="Times New Roman" w:cs="Times New Roman"/>
                <w:color w:val="000000"/>
                <w:szCs w:val="24"/>
                <w:lang w:bidi="ne-NP"/>
              </w:rPr>
              <w:t>ost effectiveness of technology</w:t>
            </w:r>
          </w:p>
        </w:tc>
        <w:tc>
          <w:tcPr>
            <w:tcW w:w="1890" w:type="dxa"/>
            <w:tcBorders>
              <w:top w:val="nil"/>
              <w:left w:val="nil"/>
              <w:bottom w:val="single" w:sz="4" w:space="0" w:color="auto"/>
              <w:right w:val="single" w:sz="4" w:space="0" w:color="auto"/>
            </w:tcBorders>
            <w:shd w:val="clear" w:color="auto" w:fill="auto"/>
            <w:vAlign w:val="center"/>
            <w:hideMark/>
          </w:tcPr>
          <w:p w14:paraId="24134E54"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PMIS Report, Progress Report, Survey Report</w:t>
            </w:r>
          </w:p>
        </w:tc>
      </w:tr>
      <w:tr w:rsidR="00597B7B" w:rsidRPr="00597B7B" w14:paraId="06666907"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C860775"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1.3</w:t>
            </w:r>
          </w:p>
        </w:tc>
        <w:tc>
          <w:tcPr>
            <w:tcW w:w="2842" w:type="dxa"/>
            <w:tcBorders>
              <w:top w:val="nil"/>
              <w:left w:val="nil"/>
              <w:bottom w:val="single" w:sz="4" w:space="0" w:color="auto"/>
              <w:right w:val="single" w:sz="4" w:space="0" w:color="auto"/>
            </w:tcBorders>
            <w:shd w:val="clear" w:color="auto" w:fill="auto"/>
            <w:vAlign w:val="center"/>
            <w:hideMark/>
          </w:tcPr>
          <w:p w14:paraId="3CD90060"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Demonstration on livestock shed improvement and  FYM management</w:t>
            </w:r>
          </w:p>
        </w:tc>
        <w:tc>
          <w:tcPr>
            <w:tcW w:w="1184" w:type="dxa"/>
            <w:tcBorders>
              <w:top w:val="nil"/>
              <w:left w:val="nil"/>
              <w:bottom w:val="single" w:sz="4" w:space="0" w:color="auto"/>
              <w:right w:val="single" w:sz="4" w:space="0" w:color="auto"/>
            </w:tcBorders>
            <w:shd w:val="clear" w:color="auto" w:fill="auto"/>
            <w:vAlign w:val="center"/>
            <w:hideMark/>
          </w:tcPr>
          <w:p w14:paraId="6BF039DD"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noWrap/>
            <w:vAlign w:val="center"/>
            <w:hideMark/>
          </w:tcPr>
          <w:p w14:paraId="79E8CF10"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375</w:t>
            </w:r>
          </w:p>
        </w:tc>
        <w:tc>
          <w:tcPr>
            <w:tcW w:w="5849" w:type="dxa"/>
            <w:gridSpan w:val="2"/>
            <w:tcBorders>
              <w:top w:val="single" w:sz="4" w:space="0" w:color="auto"/>
              <w:left w:val="nil"/>
              <w:bottom w:val="single" w:sz="4" w:space="0" w:color="auto"/>
              <w:right w:val="single" w:sz="4" w:space="0" w:color="auto"/>
            </w:tcBorders>
            <w:shd w:val="clear" w:color="auto" w:fill="auto"/>
            <w:vAlign w:val="center"/>
            <w:hideMark/>
          </w:tcPr>
          <w:p w14:paraId="735C9BB6" w14:textId="4036481B" w:rsidR="00597B7B" w:rsidRPr="00597B7B" w:rsidRDefault="00373FC6" w:rsidP="00251444">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Cs w:val="24"/>
                <w:lang w:bidi="ne-NP"/>
              </w:rPr>
              <w:t xml:space="preserve"> </w:t>
            </w:r>
            <w:r w:rsidR="00597B7B" w:rsidRPr="00597B7B">
              <w:rPr>
                <w:rFonts w:eastAsia="Times New Roman" w:cs="Times New Roman"/>
                <w:color w:val="000000"/>
                <w:szCs w:val="24"/>
                <w:lang w:bidi="ne-NP"/>
              </w:rPr>
              <w:t xml:space="preserve">Number of </w:t>
            </w:r>
            <w:r w:rsidR="00B15A6B" w:rsidRPr="00597B7B">
              <w:rPr>
                <w:rFonts w:eastAsia="Times New Roman" w:cs="Times New Roman"/>
                <w:color w:val="000000"/>
                <w:szCs w:val="24"/>
                <w:lang w:bidi="ne-NP"/>
              </w:rPr>
              <w:t>demonstrations</w:t>
            </w:r>
            <w:r w:rsidR="00597B7B" w:rsidRPr="00597B7B">
              <w:rPr>
                <w:rFonts w:eastAsia="Times New Roman" w:cs="Times New Roman"/>
                <w:color w:val="000000"/>
                <w:szCs w:val="24"/>
                <w:lang w:bidi="ne-NP"/>
              </w:rPr>
              <w:t xml:space="preserve">, number of beneficiaries (disaggregated), number of </w:t>
            </w:r>
            <w:r w:rsidR="006E6918" w:rsidRPr="00597B7B">
              <w:rPr>
                <w:rFonts w:eastAsia="Times New Roman" w:cs="Times New Roman"/>
                <w:color w:val="000000"/>
                <w:szCs w:val="24"/>
                <w:lang w:bidi="ne-NP"/>
              </w:rPr>
              <w:t>groups</w:t>
            </w:r>
            <w:r w:rsidR="00597B7B" w:rsidRPr="00597B7B">
              <w:rPr>
                <w:rFonts w:eastAsia="Times New Roman" w:cs="Times New Roman"/>
                <w:color w:val="000000"/>
                <w:szCs w:val="24"/>
                <w:lang w:bidi="ne-NP"/>
              </w:rPr>
              <w:t xml:space="preserve"> covered, number of shed improved and manure managed, number of animals covered, adoption rate, replication outsides the group, adoption rate</w:t>
            </w:r>
          </w:p>
        </w:tc>
        <w:tc>
          <w:tcPr>
            <w:tcW w:w="1890" w:type="dxa"/>
            <w:tcBorders>
              <w:top w:val="nil"/>
              <w:left w:val="nil"/>
              <w:bottom w:val="single" w:sz="4" w:space="0" w:color="auto"/>
              <w:right w:val="single" w:sz="4" w:space="0" w:color="auto"/>
            </w:tcBorders>
            <w:shd w:val="clear" w:color="auto" w:fill="auto"/>
            <w:vAlign w:val="center"/>
            <w:hideMark/>
          </w:tcPr>
          <w:p w14:paraId="42CE7B8B"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PMIS Report, Progress Report, Survey Report</w:t>
            </w:r>
          </w:p>
        </w:tc>
      </w:tr>
      <w:tr w:rsidR="00597B7B" w:rsidRPr="00597B7B" w14:paraId="00E4B8EC"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21D7E9BE" w14:textId="77777777" w:rsidR="00597B7B" w:rsidRPr="00597B7B" w:rsidRDefault="00597B7B" w:rsidP="005578B7">
            <w:pPr>
              <w:spacing w:line="240" w:lineRule="auto"/>
              <w:ind w:left="0"/>
              <w:rPr>
                <w:rFonts w:eastAsia="Times New Roman" w:cs="Times New Roman"/>
                <w:b/>
                <w:bCs/>
                <w:color w:val="000000"/>
                <w:szCs w:val="24"/>
                <w:lang w:bidi="ne-NP"/>
              </w:rPr>
            </w:pPr>
            <w:r w:rsidRPr="00597B7B">
              <w:rPr>
                <w:rFonts w:eastAsia="Times New Roman" w:cs="Times New Roman"/>
                <w:b/>
                <w:bCs/>
                <w:color w:val="000000"/>
                <w:szCs w:val="24"/>
                <w:lang w:bidi="ne-NP"/>
              </w:rPr>
              <w:t>2</w:t>
            </w:r>
          </w:p>
        </w:tc>
        <w:tc>
          <w:tcPr>
            <w:tcW w:w="11239" w:type="dxa"/>
            <w:gridSpan w:val="5"/>
            <w:tcBorders>
              <w:top w:val="single" w:sz="4" w:space="0" w:color="auto"/>
              <w:left w:val="nil"/>
              <w:bottom w:val="single" w:sz="4" w:space="0" w:color="auto"/>
              <w:right w:val="single" w:sz="4" w:space="0" w:color="auto"/>
            </w:tcBorders>
            <w:shd w:val="clear" w:color="auto" w:fill="auto"/>
            <w:vAlign w:val="center"/>
            <w:hideMark/>
          </w:tcPr>
          <w:p w14:paraId="732EDA57" w14:textId="77777777" w:rsidR="00597B7B" w:rsidRPr="00597B7B" w:rsidRDefault="00597B7B" w:rsidP="005578B7">
            <w:pPr>
              <w:spacing w:line="240" w:lineRule="auto"/>
              <w:ind w:left="0"/>
              <w:rPr>
                <w:rFonts w:eastAsia="Times New Roman" w:cs="Times New Roman"/>
                <w:b/>
                <w:bCs/>
                <w:color w:val="000000"/>
                <w:szCs w:val="24"/>
                <w:lang w:bidi="ne-NP"/>
              </w:rPr>
            </w:pPr>
            <w:r w:rsidRPr="00597B7B">
              <w:rPr>
                <w:rFonts w:eastAsia="Times New Roman" w:cs="Times New Roman"/>
                <w:b/>
                <w:bCs/>
                <w:color w:val="000000"/>
                <w:szCs w:val="24"/>
                <w:lang w:bidi="ne-NP"/>
              </w:rPr>
              <w:t xml:space="preserve">Distribution of foundation seeds for SPGs </w:t>
            </w:r>
          </w:p>
        </w:tc>
        <w:tc>
          <w:tcPr>
            <w:tcW w:w="1890" w:type="dxa"/>
            <w:tcBorders>
              <w:top w:val="nil"/>
              <w:left w:val="nil"/>
              <w:bottom w:val="single" w:sz="4" w:space="0" w:color="auto"/>
              <w:right w:val="single" w:sz="4" w:space="0" w:color="auto"/>
            </w:tcBorders>
            <w:shd w:val="clear" w:color="auto" w:fill="auto"/>
            <w:vAlign w:val="center"/>
            <w:hideMark/>
          </w:tcPr>
          <w:p w14:paraId="677B1DE9"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 </w:t>
            </w:r>
          </w:p>
        </w:tc>
      </w:tr>
      <w:tr w:rsidR="00597B7B" w:rsidRPr="00597B7B" w14:paraId="7794067D"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B704B06"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2.1</w:t>
            </w:r>
          </w:p>
        </w:tc>
        <w:tc>
          <w:tcPr>
            <w:tcW w:w="2842" w:type="dxa"/>
            <w:tcBorders>
              <w:top w:val="nil"/>
              <w:left w:val="nil"/>
              <w:bottom w:val="single" w:sz="4" w:space="0" w:color="auto"/>
              <w:right w:val="single" w:sz="4" w:space="0" w:color="auto"/>
            </w:tcBorders>
            <w:shd w:val="clear" w:color="auto" w:fill="auto"/>
            <w:noWrap/>
            <w:vAlign w:val="center"/>
            <w:hideMark/>
          </w:tcPr>
          <w:p w14:paraId="7DFB1DE3"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xml:space="preserve">Rice </w:t>
            </w:r>
          </w:p>
        </w:tc>
        <w:tc>
          <w:tcPr>
            <w:tcW w:w="1184" w:type="dxa"/>
            <w:tcBorders>
              <w:top w:val="nil"/>
              <w:left w:val="nil"/>
              <w:bottom w:val="single" w:sz="4" w:space="0" w:color="auto"/>
              <w:right w:val="single" w:sz="4" w:space="0" w:color="auto"/>
            </w:tcBorders>
            <w:shd w:val="clear" w:color="auto" w:fill="auto"/>
            <w:noWrap/>
            <w:vAlign w:val="center"/>
            <w:hideMark/>
          </w:tcPr>
          <w:p w14:paraId="25B67F35"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MT</w:t>
            </w:r>
          </w:p>
        </w:tc>
        <w:tc>
          <w:tcPr>
            <w:tcW w:w="1364" w:type="dxa"/>
            <w:tcBorders>
              <w:top w:val="nil"/>
              <w:left w:val="nil"/>
              <w:bottom w:val="single" w:sz="4" w:space="0" w:color="auto"/>
              <w:right w:val="single" w:sz="4" w:space="0" w:color="auto"/>
            </w:tcBorders>
            <w:shd w:val="clear" w:color="auto" w:fill="auto"/>
            <w:noWrap/>
            <w:vAlign w:val="center"/>
            <w:hideMark/>
          </w:tcPr>
          <w:p w14:paraId="653AE3E7"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15</w:t>
            </w:r>
          </w:p>
        </w:tc>
        <w:tc>
          <w:tcPr>
            <w:tcW w:w="58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45F1FB" w14:textId="5A8E1BEE" w:rsidR="00597B7B" w:rsidRPr="00C25E98" w:rsidRDefault="00373FC6" w:rsidP="00C25E98">
            <w:pPr>
              <w:spacing w:line="240" w:lineRule="auto"/>
              <w:rPr>
                <w:rFonts w:asciiTheme="minorHAnsi" w:hAnsiTheme="minorHAnsi"/>
                <w:color w:val="000000"/>
                <w:sz w:val="22"/>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Cs w:val="24"/>
                <w:lang w:bidi="ne-NP"/>
              </w:rPr>
              <w:t xml:space="preserve"> </w:t>
            </w:r>
            <w:r w:rsidR="00597B7B" w:rsidRPr="00597B7B">
              <w:rPr>
                <w:rFonts w:eastAsia="Times New Roman" w:cs="Times New Roman"/>
                <w:color w:val="000000"/>
                <w:szCs w:val="24"/>
                <w:lang w:bidi="ne-NP"/>
              </w:rPr>
              <w:t xml:space="preserve">Amount of seed distributed (crop and variety wise), number of beneficiaries (disaggregated) reached, number of group covered, Area covered by the distributed seeds, production (disaggregated by certified seed, Label Seed and other),  Income from the selling the product (certified seed, Label Seed and </w:t>
            </w:r>
            <w:r w:rsidR="00597B7B" w:rsidRPr="00597B7B">
              <w:rPr>
                <w:rFonts w:eastAsia="Times New Roman" w:cs="Times New Roman"/>
                <w:color w:val="000000"/>
                <w:szCs w:val="24"/>
                <w:lang w:bidi="ne-NP"/>
              </w:rPr>
              <w:lastRenderedPageBreak/>
              <w:t>other),  seed at stock for future used (certified seed, Label Seed and other)</w:t>
            </w:r>
            <w:r w:rsidR="00C25E98">
              <w:rPr>
                <w:rFonts w:eastAsia="Times New Roman" w:cs="Times New Roman"/>
                <w:color w:val="000000"/>
                <w:szCs w:val="24"/>
                <w:lang w:bidi="ne-NP"/>
              </w:rPr>
              <w:t xml:space="preserve">, </w:t>
            </w:r>
            <w:r w:rsidR="00C25E98" w:rsidRPr="00C25E98">
              <w:rPr>
                <w:rFonts w:eastAsia="Times New Roman" w:cs="Times New Roman"/>
                <w:color w:val="000000"/>
                <w:szCs w:val="24"/>
                <w:lang w:bidi="ne-NP"/>
              </w:rPr>
              <w:t>Number of SPGs kinked to Digitally Enabled Seed Information System-2.0 (DESIS-2.0) and Digitally Enabled Seed Management System (DESES), transaction made…, number of SPGs with seed production and selling license</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14:paraId="5960F496"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lastRenderedPageBreak/>
              <w:t>PMIS Report, Progress Report, Survey Report</w:t>
            </w:r>
          </w:p>
        </w:tc>
      </w:tr>
      <w:tr w:rsidR="00597B7B" w:rsidRPr="00597B7B" w14:paraId="4D2EB4C0"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04C9EE1D"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2.2</w:t>
            </w:r>
          </w:p>
        </w:tc>
        <w:tc>
          <w:tcPr>
            <w:tcW w:w="2842" w:type="dxa"/>
            <w:tcBorders>
              <w:top w:val="nil"/>
              <w:left w:val="nil"/>
              <w:bottom w:val="single" w:sz="4" w:space="0" w:color="auto"/>
              <w:right w:val="single" w:sz="4" w:space="0" w:color="auto"/>
            </w:tcBorders>
            <w:shd w:val="clear" w:color="auto" w:fill="auto"/>
            <w:noWrap/>
            <w:vAlign w:val="center"/>
            <w:hideMark/>
          </w:tcPr>
          <w:p w14:paraId="51C07606"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xml:space="preserve">Maize </w:t>
            </w:r>
          </w:p>
        </w:tc>
        <w:tc>
          <w:tcPr>
            <w:tcW w:w="1184" w:type="dxa"/>
            <w:tcBorders>
              <w:top w:val="nil"/>
              <w:left w:val="nil"/>
              <w:bottom w:val="single" w:sz="4" w:space="0" w:color="auto"/>
              <w:right w:val="single" w:sz="4" w:space="0" w:color="auto"/>
            </w:tcBorders>
            <w:shd w:val="clear" w:color="auto" w:fill="auto"/>
            <w:noWrap/>
            <w:vAlign w:val="center"/>
            <w:hideMark/>
          </w:tcPr>
          <w:p w14:paraId="5F7C9374"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MT</w:t>
            </w:r>
          </w:p>
        </w:tc>
        <w:tc>
          <w:tcPr>
            <w:tcW w:w="1364" w:type="dxa"/>
            <w:tcBorders>
              <w:top w:val="nil"/>
              <w:left w:val="nil"/>
              <w:bottom w:val="single" w:sz="4" w:space="0" w:color="auto"/>
              <w:right w:val="single" w:sz="4" w:space="0" w:color="auto"/>
            </w:tcBorders>
            <w:shd w:val="clear" w:color="auto" w:fill="auto"/>
            <w:noWrap/>
            <w:vAlign w:val="center"/>
            <w:hideMark/>
          </w:tcPr>
          <w:p w14:paraId="4931A9B9"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6</w:t>
            </w:r>
          </w:p>
        </w:tc>
        <w:tc>
          <w:tcPr>
            <w:tcW w:w="5849" w:type="dxa"/>
            <w:gridSpan w:val="2"/>
            <w:vMerge/>
            <w:tcBorders>
              <w:top w:val="nil"/>
              <w:left w:val="nil"/>
              <w:bottom w:val="single" w:sz="4" w:space="0" w:color="auto"/>
              <w:right w:val="single" w:sz="4" w:space="0" w:color="auto"/>
            </w:tcBorders>
            <w:vAlign w:val="center"/>
            <w:hideMark/>
          </w:tcPr>
          <w:p w14:paraId="1148FD38" w14:textId="77777777" w:rsidR="00597B7B" w:rsidRPr="00597B7B" w:rsidRDefault="00597B7B" w:rsidP="00251444">
            <w:pPr>
              <w:spacing w:line="240" w:lineRule="auto"/>
              <w:ind w:left="0"/>
              <w:rPr>
                <w:rFonts w:ascii="Wingdings" w:eastAsia="Times New Roman" w:hAnsi="Wingdings" w:cs="Times New Roman"/>
                <w:color w:val="000000"/>
                <w:szCs w:val="24"/>
                <w:lang w:bidi="ne-NP"/>
              </w:rPr>
            </w:pPr>
          </w:p>
        </w:tc>
        <w:tc>
          <w:tcPr>
            <w:tcW w:w="1890" w:type="dxa"/>
            <w:vMerge/>
            <w:tcBorders>
              <w:top w:val="nil"/>
              <w:left w:val="single" w:sz="4" w:space="0" w:color="auto"/>
              <w:bottom w:val="single" w:sz="4" w:space="0" w:color="auto"/>
              <w:right w:val="single" w:sz="4" w:space="0" w:color="auto"/>
            </w:tcBorders>
            <w:vAlign w:val="center"/>
            <w:hideMark/>
          </w:tcPr>
          <w:p w14:paraId="38270D1C"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79C8AF56"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3D911D4"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2.3</w:t>
            </w:r>
          </w:p>
        </w:tc>
        <w:tc>
          <w:tcPr>
            <w:tcW w:w="2842" w:type="dxa"/>
            <w:tcBorders>
              <w:top w:val="nil"/>
              <w:left w:val="nil"/>
              <w:bottom w:val="single" w:sz="4" w:space="0" w:color="auto"/>
              <w:right w:val="single" w:sz="4" w:space="0" w:color="auto"/>
            </w:tcBorders>
            <w:shd w:val="clear" w:color="auto" w:fill="auto"/>
            <w:noWrap/>
            <w:vAlign w:val="center"/>
            <w:hideMark/>
          </w:tcPr>
          <w:p w14:paraId="098DB0F6"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xml:space="preserve">Wheat  </w:t>
            </w:r>
          </w:p>
        </w:tc>
        <w:tc>
          <w:tcPr>
            <w:tcW w:w="1184" w:type="dxa"/>
            <w:tcBorders>
              <w:top w:val="nil"/>
              <w:left w:val="nil"/>
              <w:bottom w:val="single" w:sz="4" w:space="0" w:color="auto"/>
              <w:right w:val="single" w:sz="4" w:space="0" w:color="auto"/>
            </w:tcBorders>
            <w:shd w:val="clear" w:color="auto" w:fill="auto"/>
            <w:noWrap/>
            <w:vAlign w:val="center"/>
            <w:hideMark/>
          </w:tcPr>
          <w:p w14:paraId="1BCA70A9"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MT</w:t>
            </w:r>
          </w:p>
        </w:tc>
        <w:tc>
          <w:tcPr>
            <w:tcW w:w="1364" w:type="dxa"/>
            <w:tcBorders>
              <w:top w:val="nil"/>
              <w:left w:val="nil"/>
              <w:bottom w:val="single" w:sz="4" w:space="0" w:color="auto"/>
              <w:right w:val="single" w:sz="4" w:space="0" w:color="auto"/>
            </w:tcBorders>
            <w:shd w:val="clear" w:color="auto" w:fill="auto"/>
            <w:noWrap/>
            <w:vAlign w:val="center"/>
            <w:hideMark/>
          </w:tcPr>
          <w:p w14:paraId="4050CC13"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39</w:t>
            </w:r>
          </w:p>
        </w:tc>
        <w:tc>
          <w:tcPr>
            <w:tcW w:w="5849" w:type="dxa"/>
            <w:gridSpan w:val="2"/>
            <w:vMerge/>
            <w:tcBorders>
              <w:top w:val="nil"/>
              <w:left w:val="nil"/>
              <w:bottom w:val="single" w:sz="4" w:space="0" w:color="auto"/>
              <w:right w:val="single" w:sz="4" w:space="0" w:color="auto"/>
            </w:tcBorders>
            <w:vAlign w:val="center"/>
            <w:hideMark/>
          </w:tcPr>
          <w:p w14:paraId="76B1D615" w14:textId="77777777" w:rsidR="00597B7B" w:rsidRPr="00597B7B" w:rsidRDefault="00597B7B" w:rsidP="00251444">
            <w:pPr>
              <w:spacing w:line="240" w:lineRule="auto"/>
              <w:ind w:left="0"/>
              <w:rPr>
                <w:rFonts w:ascii="Wingdings" w:eastAsia="Times New Roman" w:hAnsi="Wingdings" w:cs="Times New Roman"/>
                <w:color w:val="000000"/>
                <w:szCs w:val="24"/>
                <w:lang w:bidi="ne-NP"/>
              </w:rPr>
            </w:pPr>
          </w:p>
        </w:tc>
        <w:tc>
          <w:tcPr>
            <w:tcW w:w="1890" w:type="dxa"/>
            <w:vMerge/>
            <w:tcBorders>
              <w:top w:val="nil"/>
              <w:left w:val="single" w:sz="4" w:space="0" w:color="auto"/>
              <w:bottom w:val="single" w:sz="4" w:space="0" w:color="auto"/>
              <w:right w:val="single" w:sz="4" w:space="0" w:color="auto"/>
            </w:tcBorders>
            <w:vAlign w:val="center"/>
            <w:hideMark/>
          </w:tcPr>
          <w:p w14:paraId="1F6ED406"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3F4BE3DA"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22FB692F"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2.4</w:t>
            </w:r>
          </w:p>
        </w:tc>
        <w:tc>
          <w:tcPr>
            <w:tcW w:w="2842" w:type="dxa"/>
            <w:tcBorders>
              <w:top w:val="nil"/>
              <w:left w:val="nil"/>
              <w:bottom w:val="single" w:sz="4" w:space="0" w:color="auto"/>
              <w:right w:val="single" w:sz="4" w:space="0" w:color="auto"/>
            </w:tcBorders>
            <w:shd w:val="clear" w:color="auto" w:fill="auto"/>
            <w:vAlign w:val="center"/>
            <w:hideMark/>
          </w:tcPr>
          <w:p w14:paraId="21FEFC21"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Distribution of potato (pre-basic seed tubers)</w:t>
            </w:r>
          </w:p>
        </w:tc>
        <w:tc>
          <w:tcPr>
            <w:tcW w:w="1184" w:type="dxa"/>
            <w:tcBorders>
              <w:top w:val="nil"/>
              <w:left w:val="nil"/>
              <w:bottom w:val="single" w:sz="4" w:space="0" w:color="auto"/>
              <w:right w:val="single" w:sz="4" w:space="0" w:color="auto"/>
            </w:tcBorders>
            <w:shd w:val="clear" w:color="auto" w:fill="auto"/>
            <w:noWrap/>
            <w:vAlign w:val="center"/>
            <w:hideMark/>
          </w:tcPr>
          <w:p w14:paraId="4E1B3F7A"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noWrap/>
            <w:vAlign w:val="center"/>
            <w:hideMark/>
          </w:tcPr>
          <w:p w14:paraId="065EFBB9"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78000</w:t>
            </w:r>
          </w:p>
        </w:tc>
        <w:tc>
          <w:tcPr>
            <w:tcW w:w="5849" w:type="dxa"/>
            <w:gridSpan w:val="2"/>
            <w:vMerge/>
            <w:tcBorders>
              <w:top w:val="nil"/>
              <w:left w:val="nil"/>
              <w:bottom w:val="single" w:sz="4" w:space="0" w:color="auto"/>
              <w:right w:val="single" w:sz="4" w:space="0" w:color="auto"/>
            </w:tcBorders>
            <w:vAlign w:val="center"/>
            <w:hideMark/>
          </w:tcPr>
          <w:p w14:paraId="04EB97DE" w14:textId="77777777" w:rsidR="00597B7B" w:rsidRPr="00597B7B" w:rsidRDefault="00597B7B" w:rsidP="00251444">
            <w:pPr>
              <w:spacing w:line="240" w:lineRule="auto"/>
              <w:ind w:left="0"/>
              <w:rPr>
                <w:rFonts w:ascii="Wingdings" w:eastAsia="Times New Roman" w:hAnsi="Wingdings" w:cs="Times New Roman"/>
                <w:color w:val="000000"/>
                <w:szCs w:val="24"/>
                <w:lang w:bidi="ne-NP"/>
              </w:rPr>
            </w:pPr>
          </w:p>
        </w:tc>
        <w:tc>
          <w:tcPr>
            <w:tcW w:w="1890" w:type="dxa"/>
            <w:vMerge/>
            <w:tcBorders>
              <w:top w:val="nil"/>
              <w:left w:val="single" w:sz="4" w:space="0" w:color="auto"/>
              <w:bottom w:val="single" w:sz="4" w:space="0" w:color="auto"/>
              <w:right w:val="single" w:sz="4" w:space="0" w:color="auto"/>
            </w:tcBorders>
            <w:vAlign w:val="center"/>
            <w:hideMark/>
          </w:tcPr>
          <w:p w14:paraId="5D2DC0D7"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188BA088"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D7103AD" w14:textId="77777777" w:rsidR="00597B7B" w:rsidRPr="00597B7B" w:rsidRDefault="00597B7B" w:rsidP="005578B7">
            <w:pPr>
              <w:spacing w:line="240" w:lineRule="auto"/>
              <w:ind w:left="0"/>
              <w:rPr>
                <w:rFonts w:eastAsia="Times New Roman" w:cs="Times New Roman"/>
                <w:b/>
                <w:bCs/>
                <w:color w:val="000000"/>
                <w:szCs w:val="24"/>
                <w:lang w:bidi="ne-NP"/>
              </w:rPr>
            </w:pPr>
            <w:r w:rsidRPr="00597B7B">
              <w:rPr>
                <w:rFonts w:eastAsia="Times New Roman" w:cs="Times New Roman"/>
                <w:b/>
                <w:bCs/>
                <w:color w:val="000000"/>
                <w:szCs w:val="24"/>
                <w:lang w:bidi="ne-NP"/>
              </w:rPr>
              <w:lastRenderedPageBreak/>
              <w:t>3</w:t>
            </w:r>
          </w:p>
        </w:tc>
        <w:tc>
          <w:tcPr>
            <w:tcW w:w="11239" w:type="dxa"/>
            <w:gridSpan w:val="5"/>
            <w:tcBorders>
              <w:top w:val="single" w:sz="4" w:space="0" w:color="auto"/>
              <w:left w:val="nil"/>
              <w:bottom w:val="single" w:sz="4" w:space="0" w:color="auto"/>
              <w:right w:val="single" w:sz="4" w:space="0" w:color="auto"/>
            </w:tcBorders>
            <w:shd w:val="clear" w:color="auto" w:fill="auto"/>
            <w:vAlign w:val="center"/>
            <w:hideMark/>
          </w:tcPr>
          <w:p w14:paraId="53A6E9C0" w14:textId="77777777" w:rsidR="00597B7B" w:rsidRPr="00597B7B" w:rsidRDefault="00597B7B" w:rsidP="005578B7">
            <w:pPr>
              <w:spacing w:line="240" w:lineRule="auto"/>
              <w:ind w:left="0"/>
              <w:rPr>
                <w:rFonts w:eastAsia="Times New Roman" w:cs="Times New Roman"/>
                <w:b/>
                <w:bCs/>
                <w:color w:val="000000"/>
                <w:szCs w:val="24"/>
                <w:lang w:bidi="ne-NP"/>
              </w:rPr>
            </w:pPr>
            <w:r w:rsidRPr="00597B7B">
              <w:rPr>
                <w:rFonts w:eastAsia="Times New Roman" w:cs="Times New Roman"/>
                <w:b/>
                <w:bCs/>
                <w:color w:val="000000"/>
                <w:szCs w:val="24"/>
                <w:lang w:bidi="ne-NP"/>
              </w:rPr>
              <w:t xml:space="preserve">Distribution of improved seeds to farmers </w:t>
            </w:r>
          </w:p>
        </w:tc>
        <w:tc>
          <w:tcPr>
            <w:tcW w:w="1890" w:type="dxa"/>
            <w:tcBorders>
              <w:top w:val="nil"/>
              <w:left w:val="nil"/>
              <w:bottom w:val="single" w:sz="4" w:space="0" w:color="auto"/>
              <w:right w:val="single" w:sz="4" w:space="0" w:color="auto"/>
            </w:tcBorders>
            <w:shd w:val="clear" w:color="auto" w:fill="auto"/>
            <w:vAlign w:val="center"/>
            <w:hideMark/>
          </w:tcPr>
          <w:p w14:paraId="456245CA"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 </w:t>
            </w:r>
          </w:p>
        </w:tc>
      </w:tr>
      <w:tr w:rsidR="00597B7B" w:rsidRPr="00597B7B" w14:paraId="2204AC28"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0AF80AE"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3.1</w:t>
            </w:r>
          </w:p>
        </w:tc>
        <w:tc>
          <w:tcPr>
            <w:tcW w:w="2842" w:type="dxa"/>
            <w:tcBorders>
              <w:top w:val="nil"/>
              <w:left w:val="nil"/>
              <w:bottom w:val="single" w:sz="4" w:space="0" w:color="auto"/>
              <w:right w:val="single" w:sz="4" w:space="0" w:color="auto"/>
            </w:tcBorders>
            <w:shd w:val="clear" w:color="auto" w:fill="auto"/>
            <w:noWrap/>
            <w:vAlign w:val="center"/>
            <w:hideMark/>
          </w:tcPr>
          <w:p w14:paraId="47E88DCB"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xml:space="preserve">Rice </w:t>
            </w:r>
          </w:p>
        </w:tc>
        <w:tc>
          <w:tcPr>
            <w:tcW w:w="1184" w:type="dxa"/>
            <w:tcBorders>
              <w:top w:val="nil"/>
              <w:left w:val="nil"/>
              <w:bottom w:val="single" w:sz="4" w:space="0" w:color="auto"/>
              <w:right w:val="single" w:sz="4" w:space="0" w:color="auto"/>
            </w:tcBorders>
            <w:shd w:val="clear" w:color="auto" w:fill="auto"/>
            <w:noWrap/>
            <w:vAlign w:val="center"/>
            <w:hideMark/>
          </w:tcPr>
          <w:p w14:paraId="3F9484E1"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MT</w:t>
            </w:r>
          </w:p>
        </w:tc>
        <w:tc>
          <w:tcPr>
            <w:tcW w:w="1364" w:type="dxa"/>
            <w:tcBorders>
              <w:top w:val="nil"/>
              <w:left w:val="nil"/>
              <w:bottom w:val="single" w:sz="4" w:space="0" w:color="auto"/>
              <w:right w:val="single" w:sz="4" w:space="0" w:color="auto"/>
            </w:tcBorders>
            <w:shd w:val="clear" w:color="auto" w:fill="auto"/>
            <w:noWrap/>
            <w:vAlign w:val="center"/>
            <w:hideMark/>
          </w:tcPr>
          <w:p w14:paraId="3FBA874D" w14:textId="48468A30"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1</w:t>
            </w:r>
            <w:r w:rsidR="00E0310F">
              <w:rPr>
                <w:rFonts w:eastAsia="Times New Roman" w:cs="Times New Roman"/>
                <w:color w:val="000000"/>
                <w:szCs w:val="24"/>
                <w:lang w:bidi="ne-NP"/>
              </w:rPr>
              <w:t>0</w:t>
            </w:r>
            <w:r w:rsidRPr="00597B7B">
              <w:rPr>
                <w:rFonts w:eastAsia="Times New Roman" w:cs="Times New Roman"/>
                <w:color w:val="000000"/>
                <w:szCs w:val="24"/>
                <w:lang w:bidi="ne-NP"/>
              </w:rPr>
              <w:t>0</w:t>
            </w:r>
          </w:p>
        </w:tc>
        <w:tc>
          <w:tcPr>
            <w:tcW w:w="58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E56D76" w14:textId="59BB0DF0" w:rsidR="00597B7B" w:rsidRPr="00597B7B" w:rsidRDefault="00373FC6" w:rsidP="00251444">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Cs w:val="24"/>
                <w:lang w:bidi="ne-NP"/>
              </w:rPr>
              <w:t xml:space="preserve"> </w:t>
            </w:r>
            <w:r w:rsidR="00597B7B" w:rsidRPr="00597B7B">
              <w:rPr>
                <w:rFonts w:eastAsia="Times New Roman" w:cs="Times New Roman"/>
                <w:color w:val="000000"/>
                <w:szCs w:val="24"/>
                <w:lang w:bidi="ne-NP"/>
              </w:rPr>
              <w:t>Amount of seed distributed (crop and variety wise), number of beneficiaries (disaggregated), number of group covered, Area covered by the improved seed (ha), Yield, Income from the sale of the product</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14:paraId="09A53591"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PMIS Report, Progress Report, Survey Report</w:t>
            </w:r>
          </w:p>
        </w:tc>
      </w:tr>
      <w:tr w:rsidR="00597B7B" w:rsidRPr="00597B7B" w14:paraId="2E6C8FC2"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284D4204"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3.2</w:t>
            </w:r>
          </w:p>
        </w:tc>
        <w:tc>
          <w:tcPr>
            <w:tcW w:w="2842" w:type="dxa"/>
            <w:tcBorders>
              <w:top w:val="nil"/>
              <w:left w:val="nil"/>
              <w:bottom w:val="single" w:sz="4" w:space="0" w:color="auto"/>
              <w:right w:val="single" w:sz="4" w:space="0" w:color="auto"/>
            </w:tcBorders>
            <w:shd w:val="clear" w:color="auto" w:fill="auto"/>
            <w:noWrap/>
            <w:vAlign w:val="center"/>
            <w:hideMark/>
          </w:tcPr>
          <w:p w14:paraId="36EA51DF"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Spring rice</w:t>
            </w:r>
          </w:p>
        </w:tc>
        <w:tc>
          <w:tcPr>
            <w:tcW w:w="1184" w:type="dxa"/>
            <w:tcBorders>
              <w:top w:val="nil"/>
              <w:left w:val="nil"/>
              <w:bottom w:val="single" w:sz="4" w:space="0" w:color="auto"/>
              <w:right w:val="single" w:sz="4" w:space="0" w:color="auto"/>
            </w:tcBorders>
            <w:shd w:val="clear" w:color="auto" w:fill="auto"/>
            <w:noWrap/>
            <w:vAlign w:val="center"/>
            <w:hideMark/>
          </w:tcPr>
          <w:p w14:paraId="56539740"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MT</w:t>
            </w:r>
          </w:p>
        </w:tc>
        <w:tc>
          <w:tcPr>
            <w:tcW w:w="1364" w:type="dxa"/>
            <w:tcBorders>
              <w:top w:val="nil"/>
              <w:left w:val="nil"/>
              <w:bottom w:val="single" w:sz="4" w:space="0" w:color="auto"/>
              <w:right w:val="single" w:sz="4" w:space="0" w:color="auto"/>
            </w:tcBorders>
            <w:shd w:val="clear" w:color="auto" w:fill="auto"/>
            <w:noWrap/>
            <w:vAlign w:val="center"/>
            <w:hideMark/>
          </w:tcPr>
          <w:p w14:paraId="5FDE57C7"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26</w:t>
            </w:r>
          </w:p>
        </w:tc>
        <w:tc>
          <w:tcPr>
            <w:tcW w:w="5849" w:type="dxa"/>
            <w:gridSpan w:val="2"/>
            <w:vMerge/>
            <w:tcBorders>
              <w:top w:val="nil"/>
              <w:left w:val="nil"/>
              <w:bottom w:val="single" w:sz="4" w:space="0" w:color="auto"/>
              <w:right w:val="single" w:sz="4" w:space="0" w:color="auto"/>
            </w:tcBorders>
            <w:vAlign w:val="center"/>
            <w:hideMark/>
          </w:tcPr>
          <w:p w14:paraId="6FDA4BDA" w14:textId="77777777" w:rsidR="00597B7B" w:rsidRPr="00597B7B" w:rsidRDefault="00597B7B" w:rsidP="00251444">
            <w:pPr>
              <w:spacing w:line="240" w:lineRule="auto"/>
              <w:ind w:left="0"/>
              <w:rPr>
                <w:rFonts w:ascii="Wingdings" w:eastAsia="Times New Roman" w:hAnsi="Wingdings" w:cs="Times New Roman"/>
                <w:color w:val="000000"/>
                <w:szCs w:val="24"/>
                <w:lang w:bidi="ne-NP"/>
              </w:rPr>
            </w:pPr>
          </w:p>
        </w:tc>
        <w:tc>
          <w:tcPr>
            <w:tcW w:w="1890" w:type="dxa"/>
            <w:vMerge/>
            <w:tcBorders>
              <w:top w:val="nil"/>
              <w:left w:val="single" w:sz="4" w:space="0" w:color="auto"/>
              <w:bottom w:val="single" w:sz="4" w:space="0" w:color="auto"/>
              <w:right w:val="single" w:sz="4" w:space="0" w:color="auto"/>
            </w:tcBorders>
            <w:vAlign w:val="center"/>
            <w:hideMark/>
          </w:tcPr>
          <w:p w14:paraId="249CCCE1"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04A4DF90"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5D3CBE9"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3.3</w:t>
            </w:r>
          </w:p>
        </w:tc>
        <w:tc>
          <w:tcPr>
            <w:tcW w:w="2842" w:type="dxa"/>
            <w:tcBorders>
              <w:top w:val="nil"/>
              <w:left w:val="nil"/>
              <w:bottom w:val="single" w:sz="4" w:space="0" w:color="auto"/>
              <w:right w:val="single" w:sz="4" w:space="0" w:color="auto"/>
            </w:tcBorders>
            <w:shd w:val="clear" w:color="auto" w:fill="auto"/>
            <w:noWrap/>
            <w:vAlign w:val="center"/>
            <w:hideMark/>
          </w:tcPr>
          <w:p w14:paraId="79427997"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Maize</w:t>
            </w:r>
          </w:p>
        </w:tc>
        <w:tc>
          <w:tcPr>
            <w:tcW w:w="1184" w:type="dxa"/>
            <w:tcBorders>
              <w:top w:val="nil"/>
              <w:left w:val="nil"/>
              <w:bottom w:val="single" w:sz="4" w:space="0" w:color="auto"/>
              <w:right w:val="single" w:sz="4" w:space="0" w:color="auto"/>
            </w:tcBorders>
            <w:shd w:val="clear" w:color="auto" w:fill="auto"/>
            <w:noWrap/>
            <w:vAlign w:val="center"/>
            <w:hideMark/>
          </w:tcPr>
          <w:p w14:paraId="063F8ECB"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MT</w:t>
            </w:r>
          </w:p>
        </w:tc>
        <w:tc>
          <w:tcPr>
            <w:tcW w:w="1364" w:type="dxa"/>
            <w:tcBorders>
              <w:top w:val="nil"/>
              <w:left w:val="nil"/>
              <w:bottom w:val="single" w:sz="4" w:space="0" w:color="auto"/>
              <w:right w:val="single" w:sz="4" w:space="0" w:color="auto"/>
            </w:tcBorders>
            <w:shd w:val="clear" w:color="auto" w:fill="auto"/>
            <w:noWrap/>
            <w:vAlign w:val="center"/>
            <w:hideMark/>
          </w:tcPr>
          <w:p w14:paraId="4F55BBD1"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34</w:t>
            </w:r>
          </w:p>
        </w:tc>
        <w:tc>
          <w:tcPr>
            <w:tcW w:w="5849" w:type="dxa"/>
            <w:gridSpan w:val="2"/>
            <w:vMerge/>
            <w:tcBorders>
              <w:top w:val="nil"/>
              <w:left w:val="nil"/>
              <w:bottom w:val="single" w:sz="4" w:space="0" w:color="auto"/>
              <w:right w:val="single" w:sz="4" w:space="0" w:color="auto"/>
            </w:tcBorders>
            <w:vAlign w:val="center"/>
            <w:hideMark/>
          </w:tcPr>
          <w:p w14:paraId="27131200" w14:textId="77777777" w:rsidR="00597B7B" w:rsidRPr="00597B7B" w:rsidRDefault="00597B7B" w:rsidP="00251444">
            <w:pPr>
              <w:spacing w:line="240" w:lineRule="auto"/>
              <w:ind w:left="0"/>
              <w:rPr>
                <w:rFonts w:ascii="Wingdings" w:eastAsia="Times New Roman" w:hAnsi="Wingdings" w:cs="Times New Roman"/>
                <w:color w:val="000000"/>
                <w:szCs w:val="24"/>
                <w:lang w:bidi="ne-NP"/>
              </w:rPr>
            </w:pPr>
          </w:p>
        </w:tc>
        <w:tc>
          <w:tcPr>
            <w:tcW w:w="1890" w:type="dxa"/>
            <w:vMerge/>
            <w:tcBorders>
              <w:top w:val="nil"/>
              <w:left w:val="single" w:sz="4" w:space="0" w:color="auto"/>
              <w:bottom w:val="single" w:sz="4" w:space="0" w:color="auto"/>
              <w:right w:val="single" w:sz="4" w:space="0" w:color="auto"/>
            </w:tcBorders>
            <w:vAlign w:val="center"/>
            <w:hideMark/>
          </w:tcPr>
          <w:p w14:paraId="21A65202"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144E52E9"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42139B4"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3.4</w:t>
            </w:r>
          </w:p>
        </w:tc>
        <w:tc>
          <w:tcPr>
            <w:tcW w:w="2842" w:type="dxa"/>
            <w:tcBorders>
              <w:top w:val="nil"/>
              <w:left w:val="nil"/>
              <w:bottom w:val="single" w:sz="4" w:space="0" w:color="auto"/>
              <w:right w:val="single" w:sz="4" w:space="0" w:color="auto"/>
            </w:tcBorders>
            <w:shd w:val="clear" w:color="auto" w:fill="auto"/>
            <w:noWrap/>
            <w:vAlign w:val="center"/>
            <w:hideMark/>
          </w:tcPr>
          <w:p w14:paraId="49AF968A"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Wheat</w:t>
            </w:r>
          </w:p>
        </w:tc>
        <w:tc>
          <w:tcPr>
            <w:tcW w:w="1184" w:type="dxa"/>
            <w:tcBorders>
              <w:top w:val="nil"/>
              <w:left w:val="nil"/>
              <w:bottom w:val="single" w:sz="4" w:space="0" w:color="auto"/>
              <w:right w:val="single" w:sz="4" w:space="0" w:color="auto"/>
            </w:tcBorders>
            <w:shd w:val="clear" w:color="auto" w:fill="auto"/>
            <w:noWrap/>
            <w:vAlign w:val="center"/>
            <w:hideMark/>
          </w:tcPr>
          <w:p w14:paraId="702F1867"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MT</w:t>
            </w:r>
          </w:p>
        </w:tc>
        <w:tc>
          <w:tcPr>
            <w:tcW w:w="1364" w:type="dxa"/>
            <w:tcBorders>
              <w:top w:val="nil"/>
              <w:left w:val="nil"/>
              <w:bottom w:val="single" w:sz="4" w:space="0" w:color="auto"/>
              <w:right w:val="single" w:sz="4" w:space="0" w:color="auto"/>
            </w:tcBorders>
            <w:shd w:val="clear" w:color="auto" w:fill="auto"/>
            <w:noWrap/>
            <w:vAlign w:val="center"/>
            <w:hideMark/>
          </w:tcPr>
          <w:p w14:paraId="59C81350"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390</w:t>
            </w:r>
          </w:p>
        </w:tc>
        <w:tc>
          <w:tcPr>
            <w:tcW w:w="5849" w:type="dxa"/>
            <w:gridSpan w:val="2"/>
            <w:vMerge/>
            <w:tcBorders>
              <w:top w:val="nil"/>
              <w:left w:val="nil"/>
              <w:bottom w:val="single" w:sz="4" w:space="0" w:color="auto"/>
              <w:right w:val="single" w:sz="4" w:space="0" w:color="auto"/>
            </w:tcBorders>
            <w:vAlign w:val="center"/>
            <w:hideMark/>
          </w:tcPr>
          <w:p w14:paraId="6B99D37B" w14:textId="77777777" w:rsidR="00597B7B" w:rsidRPr="00597B7B" w:rsidRDefault="00597B7B" w:rsidP="00251444">
            <w:pPr>
              <w:spacing w:line="240" w:lineRule="auto"/>
              <w:ind w:left="0"/>
              <w:rPr>
                <w:rFonts w:ascii="Wingdings" w:eastAsia="Times New Roman" w:hAnsi="Wingdings" w:cs="Times New Roman"/>
                <w:color w:val="000000"/>
                <w:szCs w:val="24"/>
                <w:lang w:bidi="ne-NP"/>
              </w:rPr>
            </w:pPr>
          </w:p>
        </w:tc>
        <w:tc>
          <w:tcPr>
            <w:tcW w:w="1890" w:type="dxa"/>
            <w:vMerge/>
            <w:tcBorders>
              <w:top w:val="nil"/>
              <w:left w:val="single" w:sz="4" w:space="0" w:color="auto"/>
              <w:bottom w:val="single" w:sz="4" w:space="0" w:color="auto"/>
              <w:right w:val="single" w:sz="4" w:space="0" w:color="auto"/>
            </w:tcBorders>
            <w:vAlign w:val="center"/>
            <w:hideMark/>
          </w:tcPr>
          <w:p w14:paraId="0752F359"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7383993B"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BCF6341"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3.5</w:t>
            </w:r>
          </w:p>
        </w:tc>
        <w:tc>
          <w:tcPr>
            <w:tcW w:w="2842" w:type="dxa"/>
            <w:tcBorders>
              <w:top w:val="nil"/>
              <w:left w:val="nil"/>
              <w:bottom w:val="single" w:sz="4" w:space="0" w:color="auto"/>
              <w:right w:val="single" w:sz="4" w:space="0" w:color="auto"/>
            </w:tcBorders>
            <w:shd w:val="clear" w:color="auto" w:fill="auto"/>
            <w:noWrap/>
            <w:vAlign w:val="center"/>
            <w:hideMark/>
          </w:tcPr>
          <w:p w14:paraId="7E1F6756"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Lentil</w:t>
            </w:r>
          </w:p>
        </w:tc>
        <w:tc>
          <w:tcPr>
            <w:tcW w:w="1184" w:type="dxa"/>
            <w:tcBorders>
              <w:top w:val="nil"/>
              <w:left w:val="nil"/>
              <w:bottom w:val="single" w:sz="4" w:space="0" w:color="auto"/>
              <w:right w:val="single" w:sz="4" w:space="0" w:color="auto"/>
            </w:tcBorders>
            <w:shd w:val="clear" w:color="auto" w:fill="auto"/>
            <w:noWrap/>
            <w:vAlign w:val="center"/>
            <w:hideMark/>
          </w:tcPr>
          <w:p w14:paraId="15CC4D53"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MT</w:t>
            </w:r>
          </w:p>
        </w:tc>
        <w:tc>
          <w:tcPr>
            <w:tcW w:w="1364" w:type="dxa"/>
            <w:tcBorders>
              <w:top w:val="nil"/>
              <w:left w:val="nil"/>
              <w:bottom w:val="single" w:sz="4" w:space="0" w:color="auto"/>
              <w:right w:val="single" w:sz="4" w:space="0" w:color="auto"/>
            </w:tcBorders>
            <w:shd w:val="clear" w:color="auto" w:fill="auto"/>
            <w:noWrap/>
            <w:vAlign w:val="center"/>
            <w:hideMark/>
          </w:tcPr>
          <w:p w14:paraId="59BF1F06"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20</w:t>
            </w:r>
          </w:p>
        </w:tc>
        <w:tc>
          <w:tcPr>
            <w:tcW w:w="5849" w:type="dxa"/>
            <w:gridSpan w:val="2"/>
            <w:vMerge/>
            <w:tcBorders>
              <w:top w:val="nil"/>
              <w:left w:val="nil"/>
              <w:bottom w:val="single" w:sz="4" w:space="0" w:color="auto"/>
              <w:right w:val="single" w:sz="4" w:space="0" w:color="auto"/>
            </w:tcBorders>
            <w:vAlign w:val="center"/>
            <w:hideMark/>
          </w:tcPr>
          <w:p w14:paraId="14161A06" w14:textId="77777777" w:rsidR="00597B7B" w:rsidRPr="00597B7B" w:rsidRDefault="00597B7B" w:rsidP="00251444">
            <w:pPr>
              <w:spacing w:line="240" w:lineRule="auto"/>
              <w:ind w:left="0"/>
              <w:rPr>
                <w:rFonts w:ascii="Wingdings" w:eastAsia="Times New Roman" w:hAnsi="Wingdings" w:cs="Times New Roman"/>
                <w:color w:val="000000"/>
                <w:szCs w:val="24"/>
                <w:lang w:bidi="ne-NP"/>
              </w:rPr>
            </w:pPr>
          </w:p>
        </w:tc>
        <w:tc>
          <w:tcPr>
            <w:tcW w:w="1890" w:type="dxa"/>
            <w:vMerge/>
            <w:tcBorders>
              <w:top w:val="nil"/>
              <w:left w:val="single" w:sz="4" w:space="0" w:color="auto"/>
              <w:bottom w:val="single" w:sz="4" w:space="0" w:color="auto"/>
              <w:right w:val="single" w:sz="4" w:space="0" w:color="auto"/>
            </w:tcBorders>
            <w:vAlign w:val="center"/>
            <w:hideMark/>
          </w:tcPr>
          <w:p w14:paraId="2EF120C9"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599C3EF9"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A9A60F3"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3.6</w:t>
            </w:r>
          </w:p>
        </w:tc>
        <w:tc>
          <w:tcPr>
            <w:tcW w:w="2842" w:type="dxa"/>
            <w:tcBorders>
              <w:top w:val="nil"/>
              <w:left w:val="nil"/>
              <w:bottom w:val="single" w:sz="4" w:space="0" w:color="auto"/>
              <w:right w:val="single" w:sz="4" w:space="0" w:color="auto"/>
            </w:tcBorders>
            <w:shd w:val="clear" w:color="auto" w:fill="auto"/>
            <w:noWrap/>
            <w:vAlign w:val="center"/>
            <w:hideMark/>
          </w:tcPr>
          <w:p w14:paraId="2F860F23"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Potato (basic seed)</w:t>
            </w:r>
          </w:p>
        </w:tc>
        <w:tc>
          <w:tcPr>
            <w:tcW w:w="1184" w:type="dxa"/>
            <w:tcBorders>
              <w:top w:val="nil"/>
              <w:left w:val="nil"/>
              <w:bottom w:val="single" w:sz="4" w:space="0" w:color="auto"/>
              <w:right w:val="single" w:sz="4" w:space="0" w:color="auto"/>
            </w:tcBorders>
            <w:shd w:val="clear" w:color="auto" w:fill="auto"/>
            <w:noWrap/>
            <w:vAlign w:val="center"/>
            <w:hideMark/>
          </w:tcPr>
          <w:p w14:paraId="44FF88C8"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MT</w:t>
            </w:r>
          </w:p>
        </w:tc>
        <w:tc>
          <w:tcPr>
            <w:tcW w:w="1364" w:type="dxa"/>
            <w:tcBorders>
              <w:top w:val="nil"/>
              <w:left w:val="nil"/>
              <w:bottom w:val="single" w:sz="4" w:space="0" w:color="auto"/>
              <w:right w:val="single" w:sz="4" w:space="0" w:color="auto"/>
            </w:tcBorders>
            <w:shd w:val="clear" w:color="auto" w:fill="auto"/>
            <w:noWrap/>
            <w:vAlign w:val="center"/>
            <w:hideMark/>
          </w:tcPr>
          <w:p w14:paraId="1A2F3D0C"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345</w:t>
            </w:r>
          </w:p>
        </w:tc>
        <w:tc>
          <w:tcPr>
            <w:tcW w:w="5849" w:type="dxa"/>
            <w:gridSpan w:val="2"/>
            <w:vMerge/>
            <w:tcBorders>
              <w:top w:val="nil"/>
              <w:left w:val="nil"/>
              <w:bottom w:val="single" w:sz="4" w:space="0" w:color="auto"/>
              <w:right w:val="single" w:sz="4" w:space="0" w:color="auto"/>
            </w:tcBorders>
            <w:vAlign w:val="center"/>
            <w:hideMark/>
          </w:tcPr>
          <w:p w14:paraId="2145A76A" w14:textId="77777777" w:rsidR="00597B7B" w:rsidRPr="00597B7B" w:rsidRDefault="00597B7B" w:rsidP="00251444">
            <w:pPr>
              <w:spacing w:line="240" w:lineRule="auto"/>
              <w:ind w:left="0"/>
              <w:rPr>
                <w:rFonts w:ascii="Wingdings" w:eastAsia="Times New Roman" w:hAnsi="Wingdings" w:cs="Times New Roman"/>
                <w:color w:val="000000"/>
                <w:szCs w:val="24"/>
                <w:lang w:bidi="ne-NP"/>
              </w:rPr>
            </w:pPr>
          </w:p>
        </w:tc>
        <w:tc>
          <w:tcPr>
            <w:tcW w:w="1890" w:type="dxa"/>
            <w:vMerge/>
            <w:tcBorders>
              <w:top w:val="nil"/>
              <w:left w:val="single" w:sz="4" w:space="0" w:color="auto"/>
              <w:bottom w:val="single" w:sz="4" w:space="0" w:color="auto"/>
              <w:right w:val="single" w:sz="4" w:space="0" w:color="auto"/>
            </w:tcBorders>
            <w:vAlign w:val="center"/>
            <w:hideMark/>
          </w:tcPr>
          <w:p w14:paraId="08344DE0"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27C2A823"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A28C3ED"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3.7</w:t>
            </w:r>
          </w:p>
        </w:tc>
        <w:tc>
          <w:tcPr>
            <w:tcW w:w="2842" w:type="dxa"/>
            <w:tcBorders>
              <w:top w:val="nil"/>
              <w:left w:val="nil"/>
              <w:bottom w:val="single" w:sz="4" w:space="0" w:color="auto"/>
              <w:right w:val="single" w:sz="4" w:space="0" w:color="auto"/>
            </w:tcBorders>
            <w:shd w:val="clear" w:color="auto" w:fill="auto"/>
            <w:noWrap/>
            <w:vAlign w:val="center"/>
            <w:hideMark/>
          </w:tcPr>
          <w:p w14:paraId="68F14365"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Crop cutting</w:t>
            </w:r>
          </w:p>
        </w:tc>
        <w:tc>
          <w:tcPr>
            <w:tcW w:w="1184" w:type="dxa"/>
            <w:tcBorders>
              <w:top w:val="nil"/>
              <w:left w:val="nil"/>
              <w:bottom w:val="single" w:sz="4" w:space="0" w:color="auto"/>
              <w:right w:val="single" w:sz="4" w:space="0" w:color="auto"/>
            </w:tcBorders>
            <w:shd w:val="clear" w:color="auto" w:fill="auto"/>
            <w:noWrap/>
            <w:vAlign w:val="center"/>
            <w:hideMark/>
          </w:tcPr>
          <w:p w14:paraId="0AB373E7"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Nos</w:t>
            </w:r>
          </w:p>
        </w:tc>
        <w:tc>
          <w:tcPr>
            <w:tcW w:w="1364" w:type="dxa"/>
            <w:tcBorders>
              <w:top w:val="nil"/>
              <w:left w:val="nil"/>
              <w:bottom w:val="single" w:sz="4" w:space="0" w:color="auto"/>
              <w:right w:val="single" w:sz="4" w:space="0" w:color="auto"/>
            </w:tcBorders>
            <w:shd w:val="clear" w:color="auto" w:fill="auto"/>
            <w:noWrap/>
            <w:vAlign w:val="center"/>
            <w:hideMark/>
          </w:tcPr>
          <w:p w14:paraId="21722236"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8000</w:t>
            </w:r>
          </w:p>
        </w:tc>
        <w:tc>
          <w:tcPr>
            <w:tcW w:w="5849" w:type="dxa"/>
            <w:gridSpan w:val="2"/>
            <w:vMerge/>
            <w:tcBorders>
              <w:top w:val="nil"/>
              <w:left w:val="nil"/>
              <w:bottom w:val="single" w:sz="4" w:space="0" w:color="auto"/>
              <w:right w:val="single" w:sz="4" w:space="0" w:color="auto"/>
            </w:tcBorders>
            <w:vAlign w:val="center"/>
            <w:hideMark/>
          </w:tcPr>
          <w:p w14:paraId="32973B6C" w14:textId="77777777" w:rsidR="00597B7B" w:rsidRPr="00597B7B" w:rsidRDefault="00597B7B" w:rsidP="00251444">
            <w:pPr>
              <w:spacing w:line="240" w:lineRule="auto"/>
              <w:ind w:left="0"/>
              <w:rPr>
                <w:rFonts w:ascii="Wingdings" w:eastAsia="Times New Roman" w:hAnsi="Wingdings" w:cs="Times New Roman"/>
                <w:color w:val="000000"/>
                <w:szCs w:val="24"/>
                <w:lang w:bidi="ne-NP"/>
              </w:rPr>
            </w:pPr>
          </w:p>
        </w:tc>
        <w:tc>
          <w:tcPr>
            <w:tcW w:w="1890" w:type="dxa"/>
            <w:vMerge/>
            <w:tcBorders>
              <w:top w:val="nil"/>
              <w:left w:val="single" w:sz="4" w:space="0" w:color="auto"/>
              <w:bottom w:val="single" w:sz="4" w:space="0" w:color="auto"/>
              <w:right w:val="single" w:sz="4" w:space="0" w:color="auto"/>
            </w:tcBorders>
            <w:vAlign w:val="center"/>
            <w:hideMark/>
          </w:tcPr>
          <w:p w14:paraId="6ECF74D9"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282C25F6"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1B91191" w14:textId="77777777" w:rsidR="00597B7B" w:rsidRPr="00597B7B" w:rsidRDefault="00597B7B" w:rsidP="005578B7">
            <w:pPr>
              <w:spacing w:line="240" w:lineRule="auto"/>
              <w:ind w:left="0"/>
              <w:rPr>
                <w:rFonts w:eastAsia="Times New Roman" w:cs="Times New Roman"/>
                <w:b/>
                <w:bCs/>
                <w:color w:val="000000"/>
                <w:szCs w:val="24"/>
                <w:lang w:bidi="ne-NP"/>
              </w:rPr>
            </w:pPr>
            <w:r w:rsidRPr="00597B7B">
              <w:rPr>
                <w:rFonts w:eastAsia="Times New Roman" w:cs="Times New Roman"/>
                <w:b/>
                <w:bCs/>
                <w:color w:val="000000"/>
                <w:szCs w:val="24"/>
                <w:lang w:bidi="ne-NP"/>
              </w:rPr>
              <w:t>4</w:t>
            </w:r>
          </w:p>
        </w:tc>
        <w:tc>
          <w:tcPr>
            <w:tcW w:w="2842" w:type="dxa"/>
            <w:tcBorders>
              <w:top w:val="nil"/>
              <w:left w:val="nil"/>
              <w:bottom w:val="single" w:sz="4" w:space="0" w:color="auto"/>
              <w:right w:val="single" w:sz="4" w:space="0" w:color="auto"/>
            </w:tcBorders>
            <w:shd w:val="clear" w:color="auto" w:fill="auto"/>
            <w:vAlign w:val="center"/>
            <w:hideMark/>
          </w:tcPr>
          <w:p w14:paraId="63E3D31F" w14:textId="77777777" w:rsidR="00597B7B" w:rsidRPr="00597B7B" w:rsidRDefault="00597B7B" w:rsidP="005578B7">
            <w:pPr>
              <w:spacing w:line="240" w:lineRule="auto"/>
              <w:ind w:left="0"/>
              <w:rPr>
                <w:rFonts w:eastAsia="Times New Roman" w:cs="Times New Roman"/>
                <w:b/>
                <w:bCs/>
                <w:color w:val="000000"/>
                <w:szCs w:val="24"/>
                <w:lang w:bidi="ne-NP"/>
              </w:rPr>
            </w:pPr>
            <w:r w:rsidRPr="00597B7B">
              <w:rPr>
                <w:rFonts w:eastAsia="Times New Roman" w:cs="Times New Roman"/>
                <w:b/>
                <w:bCs/>
                <w:color w:val="000000"/>
                <w:szCs w:val="24"/>
                <w:lang w:bidi="ne-NP"/>
              </w:rPr>
              <w:t>Strengthening advisory services and skill development</w:t>
            </w:r>
          </w:p>
        </w:tc>
        <w:tc>
          <w:tcPr>
            <w:tcW w:w="1184" w:type="dxa"/>
            <w:tcBorders>
              <w:top w:val="nil"/>
              <w:left w:val="nil"/>
              <w:bottom w:val="single" w:sz="4" w:space="0" w:color="auto"/>
              <w:right w:val="single" w:sz="4" w:space="0" w:color="auto"/>
            </w:tcBorders>
            <w:shd w:val="clear" w:color="auto" w:fill="auto"/>
            <w:noWrap/>
            <w:vAlign w:val="center"/>
            <w:hideMark/>
          </w:tcPr>
          <w:p w14:paraId="36273862"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w:t>
            </w:r>
          </w:p>
        </w:tc>
        <w:tc>
          <w:tcPr>
            <w:tcW w:w="1364" w:type="dxa"/>
            <w:tcBorders>
              <w:top w:val="nil"/>
              <w:left w:val="nil"/>
              <w:bottom w:val="single" w:sz="4" w:space="0" w:color="auto"/>
              <w:right w:val="single" w:sz="4" w:space="0" w:color="auto"/>
            </w:tcBorders>
            <w:shd w:val="clear" w:color="auto" w:fill="auto"/>
            <w:noWrap/>
            <w:vAlign w:val="center"/>
            <w:hideMark/>
          </w:tcPr>
          <w:p w14:paraId="19AAE590"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 </w:t>
            </w:r>
          </w:p>
        </w:tc>
        <w:tc>
          <w:tcPr>
            <w:tcW w:w="5849" w:type="dxa"/>
            <w:gridSpan w:val="2"/>
            <w:tcBorders>
              <w:top w:val="single" w:sz="4" w:space="0" w:color="auto"/>
              <w:left w:val="nil"/>
              <w:bottom w:val="single" w:sz="4" w:space="0" w:color="auto"/>
              <w:right w:val="single" w:sz="4" w:space="0" w:color="auto"/>
            </w:tcBorders>
            <w:shd w:val="clear" w:color="auto" w:fill="auto"/>
            <w:vAlign w:val="center"/>
            <w:hideMark/>
          </w:tcPr>
          <w:p w14:paraId="4C35969C"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w:t>
            </w:r>
          </w:p>
        </w:tc>
        <w:tc>
          <w:tcPr>
            <w:tcW w:w="1890" w:type="dxa"/>
            <w:tcBorders>
              <w:top w:val="nil"/>
              <w:left w:val="nil"/>
              <w:bottom w:val="single" w:sz="4" w:space="0" w:color="auto"/>
              <w:right w:val="single" w:sz="4" w:space="0" w:color="auto"/>
            </w:tcBorders>
            <w:shd w:val="clear" w:color="auto" w:fill="auto"/>
            <w:vAlign w:val="center"/>
            <w:hideMark/>
          </w:tcPr>
          <w:p w14:paraId="3EDFBB95"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 </w:t>
            </w:r>
          </w:p>
        </w:tc>
      </w:tr>
      <w:tr w:rsidR="00597B7B" w:rsidRPr="00597B7B" w14:paraId="25D82486"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0B9183F"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4.1</w:t>
            </w:r>
          </w:p>
        </w:tc>
        <w:tc>
          <w:tcPr>
            <w:tcW w:w="2842" w:type="dxa"/>
            <w:tcBorders>
              <w:top w:val="nil"/>
              <w:left w:val="nil"/>
              <w:bottom w:val="single" w:sz="4" w:space="0" w:color="auto"/>
              <w:right w:val="single" w:sz="4" w:space="0" w:color="auto"/>
            </w:tcBorders>
            <w:shd w:val="clear" w:color="auto" w:fill="auto"/>
            <w:vAlign w:val="center"/>
            <w:hideMark/>
          </w:tcPr>
          <w:p w14:paraId="17E4067A"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Forage resource center and nursery management training to farmers</w:t>
            </w:r>
          </w:p>
        </w:tc>
        <w:tc>
          <w:tcPr>
            <w:tcW w:w="1184" w:type="dxa"/>
            <w:tcBorders>
              <w:top w:val="nil"/>
              <w:left w:val="nil"/>
              <w:bottom w:val="single" w:sz="4" w:space="0" w:color="auto"/>
              <w:right w:val="single" w:sz="4" w:space="0" w:color="auto"/>
            </w:tcBorders>
            <w:shd w:val="clear" w:color="auto" w:fill="auto"/>
            <w:noWrap/>
            <w:vAlign w:val="center"/>
            <w:hideMark/>
          </w:tcPr>
          <w:p w14:paraId="21D924C7"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noWrap/>
            <w:vAlign w:val="center"/>
            <w:hideMark/>
          </w:tcPr>
          <w:p w14:paraId="2264B173"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8</w:t>
            </w:r>
          </w:p>
        </w:tc>
        <w:tc>
          <w:tcPr>
            <w:tcW w:w="58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F84360" w14:textId="6BB3DBD6" w:rsidR="00597B7B" w:rsidRPr="00597B7B" w:rsidRDefault="00373FC6" w:rsidP="00251444">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Cs w:val="24"/>
                <w:lang w:bidi="ne-NP"/>
              </w:rPr>
              <w:t xml:space="preserve"> </w:t>
            </w:r>
            <w:r w:rsidR="00597B7B" w:rsidRPr="00597B7B">
              <w:rPr>
                <w:rFonts w:eastAsia="Times New Roman" w:cs="Times New Roman"/>
                <w:color w:val="000000"/>
                <w:szCs w:val="24"/>
                <w:lang w:bidi="ne-NP"/>
              </w:rPr>
              <w:t>Number of participants (disaggregated), Participants Knowledge gain from training (Pre and post-test), number of participants that applied the knowledge/skills in the field</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14:paraId="4E3D6F00"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PMIS Report, Progress Report</w:t>
            </w:r>
          </w:p>
        </w:tc>
      </w:tr>
      <w:tr w:rsidR="00597B7B" w:rsidRPr="00597B7B" w14:paraId="09C43886"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FFDF421"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4.2</w:t>
            </w:r>
          </w:p>
        </w:tc>
        <w:tc>
          <w:tcPr>
            <w:tcW w:w="2842" w:type="dxa"/>
            <w:tcBorders>
              <w:top w:val="nil"/>
              <w:left w:val="nil"/>
              <w:bottom w:val="single" w:sz="4" w:space="0" w:color="auto"/>
              <w:right w:val="single" w:sz="4" w:space="0" w:color="auto"/>
            </w:tcBorders>
            <w:shd w:val="clear" w:color="auto" w:fill="auto"/>
            <w:vAlign w:val="center"/>
            <w:hideMark/>
          </w:tcPr>
          <w:p w14:paraId="7C8B92D1"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Cluster level training on Seed production and management training; Farm machinery operation and maintenance; Agriculture and Livestock Insurance (3 days)</w:t>
            </w:r>
          </w:p>
        </w:tc>
        <w:tc>
          <w:tcPr>
            <w:tcW w:w="1184" w:type="dxa"/>
            <w:tcBorders>
              <w:top w:val="nil"/>
              <w:left w:val="nil"/>
              <w:bottom w:val="single" w:sz="4" w:space="0" w:color="auto"/>
              <w:right w:val="single" w:sz="4" w:space="0" w:color="auto"/>
            </w:tcBorders>
            <w:shd w:val="clear" w:color="auto" w:fill="auto"/>
            <w:noWrap/>
            <w:vAlign w:val="center"/>
            <w:hideMark/>
          </w:tcPr>
          <w:p w14:paraId="118C4D72"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noWrap/>
            <w:vAlign w:val="center"/>
            <w:hideMark/>
          </w:tcPr>
          <w:p w14:paraId="4E83C915"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12</w:t>
            </w:r>
          </w:p>
        </w:tc>
        <w:tc>
          <w:tcPr>
            <w:tcW w:w="5849" w:type="dxa"/>
            <w:gridSpan w:val="2"/>
            <w:vMerge/>
            <w:tcBorders>
              <w:top w:val="nil"/>
              <w:left w:val="nil"/>
              <w:bottom w:val="single" w:sz="4" w:space="0" w:color="auto"/>
              <w:right w:val="single" w:sz="4" w:space="0" w:color="auto"/>
            </w:tcBorders>
            <w:vAlign w:val="center"/>
            <w:hideMark/>
          </w:tcPr>
          <w:p w14:paraId="30C60D16" w14:textId="77777777" w:rsidR="00597B7B" w:rsidRPr="00597B7B" w:rsidRDefault="00597B7B" w:rsidP="00251444">
            <w:pPr>
              <w:spacing w:line="240" w:lineRule="auto"/>
              <w:ind w:left="0"/>
              <w:rPr>
                <w:rFonts w:ascii="Wingdings" w:eastAsia="Times New Roman" w:hAnsi="Wingdings" w:cs="Times New Roman"/>
                <w:color w:val="000000"/>
                <w:szCs w:val="24"/>
                <w:lang w:bidi="ne-NP"/>
              </w:rPr>
            </w:pPr>
          </w:p>
        </w:tc>
        <w:tc>
          <w:tcPr>
            <w:tcW w:w="1890" w:type="dxa"/>
            <w:vMerge/>
            <w:tcBorders>
              <w:top w:val="nil"/>
              <w:left w:val="single" w:sz="4" w:space="0" w:color="auto"/>
              <w:bottom w:val="single" w:sz="4" w:space="0" w:color="auto"/>
              <w:right w:val="single" w:sz="4" w:space="0" w:color="auto"/>
            </w:tcBorders>
            <w:vAlign w:val="center"/>
            <w:hideMark/>
          </w:tcPr>
          <w:p w14:paraId="38F0D265"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705A9DF0"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7B91943"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4.3</w:t>
            </w:r>
          </w:p>
        </w:tc>
        <w:tc>
          <w:tcPr>
            <w:tcW w:w="2842" w:type="dxa"/>
            <w:tcBorders>
              <w:top w:val="nil"/>
              <w:left w:val="nil"/>
              <w:bottom w:val="single" w:sz="4" w:space="0" w:color="auto"/>
              <w:right w:val="single" w:sz="4" w:space="0" w:color="auto"/>
            </w:tcBorders>
            <w:shd w:val="clear" w:color="auto" w:fill="auto"/>
            <w:vAlign w:val="center"/>
            <w:hideMark/>
          </w:tcPr>
          <w:p w14:paraId="230AFC1A"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Training for technicians on AI (2 weeks)</w:t>
            </w:r>
          </w:p>
        </w:tc>
        <w:tc>
          <w:tcPr>
            <w:tcW w:w="1184" w:type="dxa"/>
            <w:tcBorders>
              <w:top w:val="nil"/>
              <w:left w:val="nil"/>
              <w:bottom w:val="single" w:sz="4" w:space="0" w:color="auto"/>
              <w:right w:val="single" w:sz="4" w:space="0" w:color="auto"/>
            </w:tcBorders>
            <w:shd w:val="clear" w:color="auto" w:fill="auto"/>
            <w:vAlign w:val="center"/>
            <w:hideMark/>
          </w:tcPr>
          <w:p w14:paraId="77764656"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noWrap/>
            <w:vAlign w:val="center"/>
            <w:hideMark/>
          </w:tcPr>
          <w:p w14:paraId="0F7549BB"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2</w:t>
            </w:r>
          </w:p>
        </w:tc>
        <w:tc>
          <w:tcPr>
            <w:tcW w:w="5849" w:type="dxa"/>
            <w:gridSpan w:val="2"/>
            <w:vMerge/>
            <w:tcBorders>
              <w:top w:val="nil"/>
              <w:left w:val="nil"/>
              <w:bottom w:val="single" w:sz="4" w:space="0" w:color="auto"/>
              <w:right w:val="single" w:sz="4" w:space="0" w:color="auto"/>
            </w:tcBorders>
            <w:vAlign w:val="center"/>
            <w:hideMark/>
          </w:tcPr>
          <w:p w14:paraId="219A4169" w14:textId="77777777" w:rsidR="00597B7B" w:rsidRPr="00597B7B" w:rsidRDefault="00597B7B" w:rsidP="00251444">
            <w:pPr>
              <w:spacing w:line="240" w:lineRule="auto"/>
              <w:ind w:left="0"/>
              <w:rPr>
                <w:rFonts w:ascii="Wingdings" w:eastAsia="Times New Roman" w:hAnsi="Wingdings" w:cs="Times New Roman"/>
                <w:color w:val="000000"/>
                <w:szCs w:val="24"/>
                <w:lang w:bidi="ne-NP"/>
              </w:rPr>
            </w:pPr>
          </w:p>
        </w:tc>
        <w:tc>
          <w:tcPr>
            <w:tcW w:w="1890" w:type="dxa"/>
            <w:vMerge/>
            <w:tcBorders>
              <w:top w:val="nil"/>
              <w:left w:val="single" w:sz="4" w:space="0" w:color="auto"/>
              <w:bottom w:val="single" w:sz="4" w:space="0" w:color="auto"/>
              <w:right w:val="single" w:sz="4" w:space="0" w:color="auto"/>
            </w:tcBorders>
            <w:vAlign w:val="center"/>
            <w:hideMark/>
          </w:tcPr>
          <w:p w14:paraId="35CC0EA5"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4350974B"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F6A03C3"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4.4</w:t>
            </w:r>
          </w:p>
        </w:tc>
        <w:tc>
          <w:tcPr>
            <w:tcW w:w="2842" w:type="dxa"/>
            <w:tcBorders>
              <w:top w:val="nil"/>
              <w:left w:val="nil"/>
              <w:bottom w:val="single" w:sz="4" w:space="0" w:color="auto"/>
              <w:right w:val="single" w:sz="4" w:space="0" w:color="auto"/>
            </w:tcBorders>
            <w:shd w:val="clear" w:color="auto" w:fill="auto"/>
            <w:vAlign w:val="center"/>
            <w:hideMark/>
          </w:tcPr>
          <w:p w14:paraId="011F282F"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Refresher training for technicians on AI (1 week)</w:t>
            </w:r>
          </w:p>
        </w:tc>
        <w:tc>
          <w:tcPr>
            <w:tcW w:w="1184" w:type="dxa"/>
            <w:tcBorders>
              <w:top w:val="nil"/>
              <w:left w:val="nil"/>
              <w:bottom w:val="single" w:sz="4" w:space="0" w:color="auto"/>
              <w:right w:val="single" w:sz="4" w:space="0" w:color="auto"/>
            </w:tcBorders>
            <w:shd w:val="clear" w:color="auto" w:fill="auto"/>
            <w:vAlign w:val="center"/>
            <w:hideMark/>
          </w:tcPr>
          <w:p w14:paraId="23554C79"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noWrap/>
            <w:vAlign w:val="center"/>
            <w:hideMark/>
          </w:tcPr>
          <w:p w14:paraId="1A6376AE"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4</w:t>
            </w:r>
          </w:p>
        </w:tc>
        <w:tc>
          <w:tcPr>
            <w:tcW w:w="5849" w:type="dxa"/>
            <w:gridSpan w:val="2"/>
            <w:vMerge/>
            <w:tcBorders>
              <w:top w:val="nil"/>
              <w:left w:val="nil"/>
              <w:bottom w:val="single" w:sz="4" w:space="0" w:color="auto"/>
              <w:right w:val="single" w:sz="4" w:space="0" w:color="auto"/>
            </w:tcBorders>
            <w:vAlign w:val="center"/>
            <w:hideMark/>
          </w:tcPr>
          <w:p w14:paraId="74CCC371" w14:textId="77777777" w:rsidR="00597B7B" w:rsidRPr="00597B7B" w:rsidRDefault="00597B7B" w:rsidP="00251444">
            <w:pPr>
              <w:spacing w:line="240" w:lineRule="auto"/>
              <w:ind w:left="0"/>
              <w:rPr>
                <w:rFonts w:ascii="Wingdings" w:eastAsia="Times New Roman" w:hAnsi="Wingdings" w:cs="Times New Roman"/>
                <w:color w:val="000000"/>
                <w:szCs w:val="24"/>
                <w:lang w:bidi="ne-NP"/>
              </w:rPr>
            </w:pPr>
          </w:p>
        </w:tc>
        <w:tc>
          <w:tcPr>
            <w:tcW w:w="1890" w:type="dxa"/>
            <w:vMerge/>
            <w:tcBorders>
              <w:top w:val="nil"/>
              <w:left w:val="single" w:sz="4" w:space="0" w:color="auto"/>
              <w:bottom w:val="single" w:sz="4" w:space="0" w:color="auto"/>
              <w:right w:val="single" w:sz="4" w:space="0" w:color="auto"/>
            </w:tcBorders>
            <w:vAlign w:val="center"/>
            <w:hideMark/>
          </w:tcPr>
          <w:p w14:paraId="6E72C085"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6B02E34E"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05C8DE28"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lastRenderedPageBreak/>
              <w:t>4.5</w:t>
            </w:r>
          </w:p>
        </w:tc>
        <w:tc>
          <w:tcPr>
            <w:tcW w:w="2842" w:type="dxa"/>
            <w:tcBorders>
              <w:top w:val="nil"/>
              <w:left w:val="nil"/>
              <w:bottom w:val="single" w:sz="4" w:space="0" w:color="auto"/>
              <w:right w:val="single" w:sz="4" w:space="0" w:color="auto"/>
            </w:tcBorders>
            <w:shd w:val="clear" w:color="auto" w:fill="auto"/>
            <w:vAlign w:val="center"/>
            <w:hideMark/>
          </w:tcPr>
          <w:p w14:paraId="05FF6A12"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xml:space="preserve">Seed production training to representatives of Seed Producer Groups (SPGs) </w:t>
            </w:r>
          </w:p>
        </w:tc>
        <w:tc>
          <w:tcPr>
            <w:tcW w:w="1184" w:type="dxa"/>
            <w:tcBorders>
              <w:top w:val="nil"/>
              <w:left w:val="nil"/>
              <w:bottom w:val="single" w:sz="4" w:space="0" w:color="auto"/>
              <w:right w:val="single" w:sz="4" w:space="0" w:color="auto"/>
            </w:tcBorders>
            <w:shd w:val="clear" w:color="auto" w:fill="auto"/>
            <w:vAlign w:val="center"/>
            <w:hideMark/>
          </w:tcPr>
          <w:p w14:paraId="3294D73B"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noWrap/>
            <w:vAlign w:val="center"/>
            <w:hideMark/>
          </w:tcPr>
          <w:p w14:paraId="1311D019"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12</w:t>
            </w:r>
          </w:p>
        </w:tc>
        <w:tc>
          <w:tcPr>
            <w:tcW w:w="5849" w:type="dxa"/>
            <w:gridSpan w:val="2"/>
            <w:vMerge/>
            <w:tcBorders>
              <w:top w:val="nil"/>
              <w:left w:val="nil"/>
              <w:bottom w:val="single" w:sz="4" w:space="0" w:color="auto"/>
              <w:right w:val="single" w:sz="4" w:space="0" w:color="auto"/>
            </w:tcBorders>
            <w:vAlign w:val="center"/>
            <w:hideMark/>
          </w:tcPr>
          <w:p w14:paraId="2D690482" w14:textId="77777777" w:rsidR="00597B7B" w:rsidRPr="00597B7B" w:rsidRDefault="00597B7B" w:rsidP="00251444">
            <w:pPr>
              <w:spacing w:line="240" w:lineRule="auto"/>
              <w:ind w:left="0"/>
              <w:rPr>
                <w:rFonts w:ascii="Wingdings" w:eastAsia="Times New Roman" w:hAnsi="Wingdings" w:cs="Times New Roman"/>
                <w:color w:val="000000"/>
                <w:szCs w:val="24"/>
                <w:lang w:bidi="ne-NP"/>
              </w:rPr>
            </w:pPr>
          </w:p>
        </w:tc>
        <w:tc>
          <w:tcPr>
            <w:tcW w:w="1890" w:type="dxa"/>
            <w:vMerge/>
            <w:tcBorders>
              <w:top w:val="nil"/>
              <w:left w:val="single" w:sz="4" w:space="0" w:color="auto"/>
              <w:bottom w:val="single" w:sz="4" w:space="0" w:color="auto"/>
              <w:right w:val="single" w:sz="4" w:space="0" w:color="auto"/>
            </w:tcBorders>
            <w:vAlign w:val="center"/>
            <w:hideMark/>
          </w:tcPr>
          <w:p w14:paraId="30DEB643"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35B43091"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8D725AA"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4.6</w:t>
            </w:r>
          </w:p>
        </w:tc>
        <w:tc>
          <w:tcPr>
            <w:tcW w:w="2842" w:type="dxa"/>
            <w:tcBorders>
              <w:top w:val="nil"/>
              <w:left w:val="nil"/>
              <w:bottom w:val="single" w:sz="4" w:space="0" w:color="auto"/>
              <w:right w:val="single" w:sz="4" w:space="0" w:color="auto"/>
            </w:tcBorders>
            <w:shd w:val="clear" w:color="auto" w:fill="auto"/>
            <w:vAlign w:val="center"/>
            <w:hideMark/>
          </w:tcPr>
          <w:p w14:paraId="20CCCE31"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ToF/ToT/Refresher training to technicians and facilitators on FFS (Crop &amp; Livestock)/FBS/NFS</w:t>
            </w:r>
          </w:p>
        </w:tc>
        <w:tc>
          <w:tcPr>
            <w:tcW w:w="1184" w:type="dxa"/>
            <w:tcBorders>
              <w:top w:val="nil"/>
              <w:left w:val="nil"/>
              <w:bottom w:val="single" w:sz="4" w:space="0" w:color="auto"/>
              <w:right w:val="single" w:sz="4" w:space="0" w:color="auto"/>
            </w:tcBorders>
            <w:shd w:val="clear" w:color="auto" w:fill="auto"/>
            <w:vAlign w:val="center"/>
            <w:hideMark/>
          </w:tcPr>
          <w:p w14:paraId="6C0EE2B3"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noWrap/>
            <w:vAlign w:val="center"/>
            <w:hideMark/>
          </w:tcPr>
          <w:p w14:paraId="121BD003"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As per approved program of PMU/PCUs and FAO-TA</w:t>
            </w:r>
          </w:p>
        </w:tc>
        <w:tc>
          <w:tcPr>
            <w:tcW w:w="5849" w:type="dxa"/>
            <w:gridSpan w:val="2"/>
            <w:tcBorders>
              <w:top w:val="single" w:sz="4" w:space="0" w:color="auto"/>
              <w:left w:val="nil"/>
              <w:bottom w:val="single" w:sz="4" w:space="0" w:color="auto"/>
              <w:right w:val="single" w:sz="4" w:space="0" w:color="auto"/>
            </w:tcBorders>
            <w:shd w:val="clear" w:color="auto" w:fill="auto"/>
            <w:vAlign w:val="center"/>
            <w:hideMark/>
          </w:tcPr>
          <w:p w14:paraId="5007B49E" w14:textId="5B8F18CD" w:rsidR="00597B7B" w:rsidRPr="00597B7B" w:rsidRDefault="00373FC6" w:rsidP="00251444">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Cs w:val="24"/>
                <w:lang w:bidi="ne-NP"/>
              </w:rPr>
              <w:t xml:space="preserve"> </w:t>
            </w:r>
            <w:r w:rsidR="00597B7B" w:rsidRPr="00597B7B">
              <w:rPr>
                <w:rFonts w:eastAsia="Times New Roman" w:cs="Times New Roman"/>
                <w:color w:val="000000"/>
                <w:szCs w:val="24"/>
                <w:lang w:bidi="ne-NP"/>
              </w:rPr>
              <w:t xml:space="preserve">Number of participants (disaggregated), Participants Knowledge gain from training (Pre and post-test), number of FFS/FBS/NFS facilitated after the training </w:t>
            </w:r>
          </w:p>
        </w:tc>
        <w:tc>
          <w:tcPr>
            <w:tcW w:w="1890" w:type="dxa"/>
            <w:tcBorders>
              <w:top w:val="nil"/>
              <w:left w:val="nil"/>
              <w:bottom w:val="single" w:sz="4" w:space="0" w:color="auto"/>
              <w:right w:val="single" w:sz="4" w:space="0" w:color="auto"/>
            </w:tcBorders>
            <w:shd w:val="clear" w:color="auto" w:fill="auto"/>
            <w:vAlign w:val="center"/>
            <w:hideMark/>
          </w:tcPr>
          <w:p w14:paraId="52A8EDB6"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PMIS Report, Progress Report</w:t>
            </w:r>
          </w:p>
        </w:tc>
      </w:tr>
      <w:tr w:rsidR="00597B7B" w:rsidRPr="00597B7B" w14:paraId="3FF0CD1E"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CB7EF29"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w:t>
            </w:r>
          </w:p>
        </w:tc>
        <w:tc>
          <w:tcPr>
            <w:tcW w:w="2842" w:type="dxa"/>
            <w:tcBorders>
              <w:top w:val="nil"/>
              <w:left w:val="nil"/>
              <w:bottom w:val="single" w:sz="4" w:space="0" w:color="auto"/>
              <w:right w:val="single" w:sz="4" w:space="0" w:color="auto"/>
            </w:tcBorders>
            <w:shd w:val="clear" w:color="auto" w:fill="auto"/>
            <w:vAlign w:val="center"/>
            <w:hideMark/>
          </w:tcPr>
          <w:p w14:paraId="175ED27C"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w:t>
            </w:r>
          </w:p>
        </w:tc>
        <w:tc>
          <w:tcPr>
            <w:tcW w:w="1184" w:type="dxa"/>
            <w:tcBorders>
              <w:top w:val="nil"/>
              <w:left w:val="nil"/>
              <w:bottom w:val="single" w:sz="4" w:space="0" w:color="auto"/>
              <w:right w:val="single" w:sz="4" w:space="0" w:color="auto"/>
            </w:tcBorders>
            <w:shd w:val="clear" w:color="auto" w:fill="auto"/>
            <w:vAlign w:val="center"/>
            <w:hideMark/>
          </w:tcPr>
          <w:p w14:paraId="2BBDA9AD"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w:t>
            </w:r>
          </w:p>
        </w:tc>
        <w:tc>
          <w:tcPr>
            <w:tcW w:w="1364" w:type="dxa"/>
            <w:tcBorders>
              <w:top w:val="nil"/>
              <w:left w:val="nil"/>
              <w:bottom w:val="single" w:sz="4" w:space="0" w:color="auto"/>
              <w:right w:val="single" w:sz="4" w:space="0" w:color="auto"/>
            </w:tcBorders>
            <w:shd w:val="clear" w:color="auto" w:fill="auto"/>
            <w:vAlign w:val="center"/>
            <w:hideMark/>
          </w:tcPr>
          <w:p w14:paraId="26232864"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 </w:t>
            </w:r>
          </w:p>
        </w:tc>
        <w:tc>
          <w:tcPr>
            <w:tcW w:w="5849" w:type="dxa"/>
            <w:gridSpan w:val="2"/>
            <w:tcBorders>
              <w:top w:val="single" w:sz="4" w:space="0" w:color="auto"/>
              <w:left w:val="nil"/>
              <w:bottom w:val="single" w:sz="4" w:space="0" w:color="auto"/>
              <w:right w:val="single" w:sz="4" w:space="0" w:color="auto"/>
            </w:tcBorders>
            <w:shd w:val="clear" w:color="auto" w:fill="auto"/>
            <w:vAlign w:val="center"/>
            <w:hideMark/>
          </w:tcPr>
          <w:p w14:paraId="2DD1564D"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w:t>
            </w:r>
          </w:p>
        </w:tc>
        <w:tc>
          <w:tcPr>
            <w:tcW w:w="1890" w:type="dxa"/>
            <w:tcBorders>
              <w:top w:val="nil"/>
              <w:left w:val="nil"/>
              <w:bottom w:val="single" w:sz="4" w:space="0" w:color="auto"/>
              <w:right w:val="single" w:sz="4" w:space="0" w:color="auto"/>
            </w:tcBorders>
            <w:shd w:val="clear" w:color="auto" w:fill="auto"/>
            <w:vAlign w:val="center"/>
            <w:hideMark/>
          </w:tcPr>
          <w:p w14:paraId="52E896DF"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 </w:t>
            </w:r>
          </w:p>
        </w:tc>
      </w:tr>
      <w:tr w:rsidR="00597B7B" w:rsidRPr="00597B7B" w14:paraId="700D270E" w14:textId="77777777" w:rsidTr="00251444">
        <w:trPr>
          <w:trHeight w:val="20"/>
        </w:trPr>
        <w:tc>
          <w:tcPr>
            <w:tcW w:w="137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9C527" w14:textId="77777777" w:rsidR="00597B7B" w:rsidRPr="00597B7B" w:rsidRDefault="00597B7B" w:rsidP="005578B7">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 w:val="14"/>
                <w:szCs w:val="14"/>
                <w:lang w:bidi="ne-NP"/>
              </w:rPr>
              <w:t xml:space="preserve">  </w:t>
            </w:r>
            <w:r w:rsidRPr="00597B7B">
              <w:rPr>
                <w:rFonts w:eastAsia="Times New Roman" w:cs="Times New Roman"/>
                <w:b/>
                <w:bCs/>
                <w:color w:val="000000"/>
                <w:szCs w:val="24"/>
                <w:lang w:bidi="ne-NP"/>
              </w:rPr>
              <w:t>Subcomponent A2: Technology dissemination and farmer skills development</w:t>
            </w:r>
          </w:p>
        </w:tc>
      </w:tr>
      <w:tr w:rsidR="00597B7B" w:rsidRPr="00597B7B" w14:paraId="484A6E96"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3A045A3" w14:textId="77777777" w:rsidR="00597B7B" w:rsidRPr="00597B7B" w:rsidRDefault="00597B7B" w:rsidP="005578B7">
            <w:pPr>
              <w:spacing w:line="240" w:lineRule="auto"/>
              <w:ind w:left="0"/>
              <w:rPr>
                <w:rFonts w:eastAsia="Times New Roman" w:cs="Times New Roman"/>
                <w:b/>
                <w:bCs/>
                <w:color w:val="000000"/>
                <w:szCs w:val="24"/>
                <w:lang w:bidi="ne-NP"/>
              </w:rPr>
            </w:pPr>
            <w:r w:rsidRPr="00597B7B">
              <w:rPr>
                <w:rFonts w:eastAsia="Times New Roman" w:cs="Times New Roman"/>
                <w:b/>
                <w:bCs/>
                <w:color w:val="000000"/>
                <w:szCs w:val="24"/>
                <w:lang w:bidi="ne-NP"/>
              </w:rPr>
              <w:t>5</w:t>
            </w:r>
          </w:p>
        </w:tc>
        <w:tc>
          <w:tcPr>
            <w:tcW w:w="11239" w:type="dxa"/>
            <w:gridSpan w:val="5"/>
            <w:tcBorders>
              <w:top w:val="single" w:sz="4" w:space="0" w:color="auto"/>
              <w:left w:val="nil"/>
              <w:bottom w:val="single" w:sz="4" w:space="0" w:color="auto"/>
              <w:right w:val="single" w:sz="4" w:space="0" w:color="auto"/>
            </w:tcBorders>
            <w:shd w:val="clear" w:color="auto" w:fill="auto"/>
            <w:vAlign w:val="center"/>
            <w:hideMark/>
          </w:tcPr>
          <w:p w14:paraId="769C5A4C" w14:textId="77777777" w:rsidR="00597B7B" w:rsidRPr="00597B7B" w:rsidRDefault="00597B7B" w:rsidP="005578B7">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 w:val="14"/>
                <w:szCs w:val="14"/>
                <w:lang w:bidi="ne-NP"/>
              </w:rPr>
              <w:t xml:space="preserve">  </w:t>
            </w:r>
            <w:r w:rsidRPr="00597B7B">
              <w:rPr>
                <w:rFonts w:eastAsia="Times New Roman" w:cs="Times New Roman"/>
                <w:b/>
                <w:bCs/>
                <w:color w:val="000000"/>
                <w:szCs w:val="24"/>
                <w:lang w:bidi="ne-NP"/>
              </w:rPr>
              <w:t>Farmers Field School (FFS)  in crops &amp;  Livestock  and Adoption Support Programs</w:t>
            </w:r>
            <w:r w:rsidRPr="00597B7B">
              <w:rPr>
                <w:rFonts w:eastAsia="Times New Roman" w:cs="Times New Roman"/>
                <w:color w:val="000000"/>
                <w:szCs w:val="24"/>
                <w:lang w:bidi="ne-NP"/>
              </w:rPr>
              <w:t> </w:t>
            </w:r>
          </w:p>
        </w:tc>
        <w:tc>
          <w:tcPr>
            <w:tcW w:w="1890" w:type="dxa"/>
            <w:tcBorders>
              <w:top w:val="nil"/>
              <w:left w:val="nil"/>
              <w:bottom w:val="single" w:sz="4" w:space="0" w:color="auto"/>
              <w:right w:val="single" w:sz="4" w:space="0" w:color="auto"/>
            </w:tcBorders>
            <w:shd w:val="clear" w:color="auto" w:fill="auto"/>
            <w:vAlign w:val="center"/>
            <w:hideMark/>
          </w:tcPr>
          <w:p w14:paraId="67411EE0"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 </w:t>
            </w:r>
          </w:p>
        </w:tc>
      </w:tr>
      <w:tr w:rsidR="00597B7B" w:rsidRPr="00597B7B" w14:paraId="119999C7"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A8149F4"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5.1</w:t>
            </w:r>
          </w:p>
        </w:tc>
        <w:tc>
          <w:tcPr>
            <w:tcW w:w="2842" w:type="dxa"/>
            <w:tcBorders>
              <w:top w:val="nil"/>
              <w:left w:val="nil"/>
              <w:bottom w:val="single" w:sz="4" w:space="0" w:color="auto"/>
              <w:right w:val="single" w:sz="4" w:space="0" w:color="auto"/>
            </w:tcBorders>
            <w:shd w:val="clear" w:color="auto" w:fill="auto"/>
            <w:vAlign w:val="center"/>
            <w:hideMark/>
          </w:tcPr>
          <w:p w14:paraId="7CFF1132"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Establishing FFSs (crops, potatoes, vegetable)</w:t>
            </w:r>
          </w:p>
        </w:tc>
        <w:tc>
          <w:tcPr>
            <w:tcW w:w="1184" w:type="dxa"/>
            <w:tcBorders>
              <w:top w:val="nil"/>
              <w:left w:val="nil"/>
              <w:bottom w:val="single" w:sz="4" w:space="0" w:color="auto"/>
              <w:right w:val="single" w:sz="4" w:space="0" w:color="auto"/>
            </w:tcBorders>
            <w:shd w:val="clear" w:color="auto" w:fill="auto"/>
            <w:vAlign w:val="center"/>
            <w:hideMark/>
          </w:tcPr>
          <w:p w14:paraId="60439928"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noWrap/>
            <w:vAlign w:val="center"/>
            <w:hideMark/>
          </w:tcPr>
          <w:p w14:paraId="1C578640"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325</w:t>
            </w:r>
          </w:p>
        </w:tc>
        <w:tc>
          <w:tcPr>
            <w:tcW w:w="5849" w:type="dxa"/>
            <w:gridSpan w:val="2"/>
            <w:tcBorders>
              <w:top w:val="single" w:sz="4" w:space="0" w:color="auto"/>
              <w:left w:val="nil"/>
              <w:bottom w:val="single" w:sz="4" w:space="0" w:color="auto"/>
              <w:right w:val="single" w:sz="4" w:space="0" w:color="auto"/>
            </w:tcBorders>
            <w:shd w:val="clear" w:color="auto" w:fill="auto"/>
            <w:vAlign w:val="center"/>
            <w:hideMark/>
          </w:tcPr>
          <w:p w14:paraId="64C5FC3F" w14:textId="0E9B11CE" w:rsidR="00597B7B" w:rsidRPr="00597B7B" w:rsidRDefault="00373FC6" w:rsidP="00251444">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Cs w:val="24"/>
                <w:lang w:bidi="ne-NP"/>
              </w:rPr>
              <w:t xml:space="preserve"> </w:t>
            </w:r>
            <w:r w:rsidR="00597B7B" w:rsidRPr="00597B7B">
              <w:rPr>
                <w:rFonts w:eastAsia="Times New Roman" w:cs="Times New Roman"/>
                <w:color w:val="000000"/>
                <w:szCs w:val="24"/>
                <w:lang w:bidi="ne-NP"/>
              </w:rPr>
              <w:t xml:space="preserve">Number of FFS established and accomplished, number of producer groups covered by FFS, number of participants in FFS (disaggregated), </w:t>
            </w:r>
            <w:r w:rsidR="00495F9C">
              <w:rPr>
                <w:rFonts w:eastAsia="Times New Roman" w:cs="Times New Roman"/>
                <w:color w:val="000000"/>
                <w:szCs w:val="24"/>
                <w:lang w:bidi="ne-NP"/>
              </w:rPr>
              <w:t>s</w:t>
            </w:r>
            <w:r w:rsidR="00495F9C" w:rsidRPr="00597B7B">
              <w:rPr>
                <w:rFonts w:eastAsia="Times New Roman" w:cs="Times New Roman"/>
                <w:color w:val="000000"/>
                <w:szCs w:val="24"/>
                <w:lang w:bidi="ne-NP"/>
              </w:rPr>
              <w:t xml:space="preserve">tart </w:t>
            </w:r>
            <w:r w:rsidR="00597B7B" w:rsidRPr="00597B7B">
              <w:rPr>
                <w:rFonts w:eastAsia="Times New Roman" w:cs="Times New Roman"/>
                <w:color w:val="000000"/>
                <w:szCs w:val="24"/>
                <w:lang w:bidi="ne-NP"/>
              </w:rPr>
              <w:t xml:space="preserve">and end date, </w:t>
            </w:r>
            <w:r w:rsidR="00495F9C">
              <w:rPr>
                <w:rFonts w:eastAsia="Times New Roman" w:cs="Times New Roman"/>
                <w:color w:val="000000"/>
                <w:szCs w:val="24"/>
                <w:lang w:bidi="ne-NP"/>
              </w:rPr>
              <w:t>f</w:t>
            </w:r>
            <w:r w:rsidR="00495F9C" w:rsidRPr="00597B7B">
              <w:rPr>
                <w:rFonts w:eastAsia="Times New Roman" w:cs="Times New Roman"/>
                <w:color w:val="000000"/>
                <w:szCs w:val="24"/>
                <w:lang w:bidi="ne-NP"/>
              </w:rPr>
              <w:t>acilitator</w:t>
            </w:r>
            <w:r w:rsidR="00597B7B" w:rsidRPr="00597B7B">
              <w:rPr>
                <w:rFonts w:eastAsia="Times New Roman" w:cs="Times New Roman"/>
                <w:color w:val="000000"/>
                <w:szCs w:val="24"/>
                <w:lang w:bidi="ne-NP"/>
              </w:rPr>
              <w:t>/co-facilitator in the FFS</w:t>
            </w:r>
            <w:r w:rsidR="00495F9C">
              <w:rPr>
                <w:rFonts w:eastAsia="Times New Roman" w:cs="Times New Roman"/>
                <w:color w:val="000000"/>
                <w:szCs w:val="24"/>
                <w:lang w:bidi="ne-NP"/>
              </w:rPr>
              <w:t xml:space="preserve">, </w:t>
            </w:r>
            <w:r w:rsidR="00495F9C" w:rsidRPr="00597B7B">
              <w:rPr>
                <w:rFonts w:eastAsia="Times New Roman" w:cs="Times New Roman"/>
                <w:color w:val="000000"/>
                <w:szCs w:val="24"/>
                <w:lang w:bidi="ne-NP"/>
              </w:rPr>
              <w:t>knowledge increased of the participants(Pre-test-Post-test)</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14:paraId="1A6AE32B"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PMIS Report, Progress Report</w:t>
            </w:r>
          </w:p>
        </w:tc>
      </w:tr>
      <w:tr w:rsidR="00597B7B" w:rsidRPr="00597B7B" w14:paraId="294FC1D8"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CAD20C3"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5.2</w:t>
            </w:r>
          </w:p>
        </w:tc>
        <w:tc>
          <w:tcPr>
            <w:tcW w:w="2842" w:type="dxa"/>
            <w:tcBorders>
              <w:top w:val="nil"/>
              <w:left w:val="nil"/>
              <w:bottom w:val="single" w:sz="4" w:space="0" w:color="auto"/>
              <w:right w:val="single" w:sz="4" w:space="0" w:color="auto"/>
            </w:tcBorders>
            <w:shd w:val="clear" w:color="auto" w:fill="auto"/>
            <w:vAlign w:val="center"/>
            <w:hideMark/>
          </w:tcPr>
          <w:p w14:paraId="28CEBEE5"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Establishing FFSs (goat, poultry, dairy)</w:t>
            </w:r>
          </w:p>
        </w:tc>
        <w:tc>
          <w:tcPr>
            <w:tcW w:w="1184" w:type="dxa"/>
            <w:tcBorders>
              <w:top w:val="nil"/>
              <w:left w:val="nil"/>
              <w:bottom w:val="single" w:sz="4" w:space="0" w:color="auto"/>
              <w:right w:val="single" w:sz="4" w:space="0" w:color="auto"/>
            </w:tcBorders>
            <w:shd w:val="clear" w:color="auto" w:fill="auto"/>
            <w:vAlign w:val="center"/>
            <w:hideMark/>
          </w:tcPr>
          <w:p w14:paraId="1E7E19CE"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noWrap/>
            <w:vAlign w:val="center"/>
            <w:hideMark/>
          </w:tcPr>
          <w:p w14:paraId="66B0B9AB"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160</w:t>
            </w:r>
          </w:p>
        </w:tc>
        <w:tc>
          <w:tcPr>
            <w:tcW w:w="5849" w:type="dxa"/>
            <w:gridSpan w:val="2"/>
            <w:tcBorders>
              <w:top w:val="single" w:sz="4" w:space="0" w:color="auto"/>
              <w:left w:val="nil"/>
              <w:bottom w:val="single" w:sz="4" w:space="0" w:color="auto"/>
              <w:right w:val="single" w:sz="4" w:space="0" w:color="auto"/>
            </w:tcBorders>
            <w:shd w:val="clear" w:color="auto" w:fill="auto"/>
            <w:vAlign w:val="center"/>
            <w:hideMark/>
          </w:tcPr>
          <w:p w14:paraId="24CFBA0D" w14:textId="6E06B92A" w:rsidR="00597B7B" w:rsidRPr="00597B7B" w:rsidRDefault="00373FC6" w:rsidP="00251444">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00597B7B" w:rsidRPr="00597B7B">
              <w:rPr>
                <w:rFonts w:eastAsia="Times New Roman" w:cs="Times New Roman"/>
                <w:color w:val="000000"/>
                <w:sz w:val="14"/>
                <w:szCs w:val="14"/>
                <w:lang w:bidi="ne-NP"/>
              </w:rPr>
              <w:t xml:space="preserve"> </w:t>
            </w:r>
            <w:r w:rsidR="00597B7B" w:rsidRPr="00597B7B">
              <w:rPr>
                <w:rFonts w:eastAsia="Times New Roman" w:cs="Times New Roman"/>
                <w:color w:val="000000"/>
                <w:szCs w:val="24"/>
                <w:lang w:bidi="ne-NP"/>
              </w:rPr>
              <w:t>knowledge increased of the participants(Pre-test-Post-test), number of farmer field days celebrated, and number of persons attended the field days (disaggregated), number of technologies tested/demonstrated, result of the comparative trial, effectiveness/Satisfaction level, adoption rate of best practices/technology under FFS, farmers’ area on which they have adopted the best practices covered under FFS, productivity of the crop/livestock</w:t>
            </w:r>
          </w:p>
        </w:tc>
        <w:tc>
          <w:tcPr>
            <w:tcW w:w="1890" w:type="dxa"/>
            <w:vMerge/>
            <w:tcBorders>
              <w:top w:val="nil"/>
              <w:left w:val="single" w:sz="4" w:space="0" w:color="auto"/>
              <w:bottom w:val="single" w:sz="4" w:space="0" w:color="auto"/>
              <w:right w:val="single" w:sz="4" w:space="0" w:color="auto"/>
            </w:tcBorders>
            <w:vAlign w:val="center"/>
            <w:hideMark/>
          </w:tcPr>
          <w:p w14:paraId="502151E6"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3F7A30BA"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3CC3469"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5.3</w:t>
            </w:r>
          </w:p>
        </w:tc>
        <w:tc>
          <w:tcPr>
            <w:tcW w:w="2842" w:type="dxa"/>
            <w:tcBorders>
              <w:top w:val="nil"/>
              <w:left w:val="nil"/>
              <w:bottom w:val="single" w:sz="4" w:space="0" w:color="auto"/>
              <w:right w:val="single" w:sz="4" w:space="0" w:color="auto"/>
            </w:tcBorders>
            <w:shd w:val="clear" w:color="auto" w:fill="auto"/>
            <w:vAlign w:val="center"/>
            <w:hideMark/>
          </w:tcPr>
          <w:p w14:paraId="7C03A224"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Farm machineries and equipment support to groups  for drudgery reduction and resilience (female, Marginalized and DAGs)</w:t>
            </w:r>
          </w:p>
        </w:tc>
        <w:tc>
          <w:tcPr>
            <w:tcW w:w="1184" w:type="dxa"/>
            <w:tcBorders>
              <w:top w:val="nil"/>
              <w:left w:val="nil"/>
              <w:bottom w:val="single" w:sz="4" w:space="0" w:color="auto"/>
              <w:right w:val="single" w:sz="4" w:space="0" w:color="auto"/>
            </w:tcBorders>
            <w:shd w:val="clear" w:color="auto" w:fill="auto"/>
            <w:vAlign w:val="center"/>
            <w:hideMark/>
          </w:tcPr>
          <w:p w14:paraId="327044FA"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noWrap/>
            <w:vAlign w:val="center"/>
            <w:hideMark/>
          </w:tcPr>
          <w:p w14:paraId="1812F514"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100</w:t>
            </w:r>
          </w:p>
        </w:tc>
        <w:tc>
          <w:tcPr>
            <w:tcW w:w="5849" w:type="dxa"/>
            <w:gridSpan w:val="2"/>
            <w:tcBorders>
              <w:top w:val="single" w:sz="4" w:space="0" w:color="auto"/>
              <w:left w:val="nil"/>
              <w:bottom w:val="single" w:sz="4" w:space="0" w:color="auto"/>
              <w:right w:val="single" w:sz="4" w:space="0" w:color="auto"/>
            </w:tcBorders>
            <w:shd w:val="clear" w:color="auto" w:fill="auto"/>
            <w:vAlign w:val="center"/>
            <w:hideMark/>
          </w:tcPr>
          <w:p w14:paraId="2A50B3F8" w14:textId="6177FACA" w:rsidR="00597B7B" w:rsidRPr="00597B7B" w:rsidRDefault="00373FC6" w:rsidP="00251444">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Cs w:val="24"/>
                <w:lang w:bidi="ne-NP"/>
              </w:rPr>
              <w:t xml:space="preserve"> </w:t>
            </w:r>
            <w:r w:rsidR="00597B7B" w:rsidRPr="00597B7B">
              <w:rPr>
                <w:rFonts w:eastAsia="Times New Roman" w:cs="Times New Roman"/>
                <w:color w:val="000000"/>
                <w:szCs w:val="24"/>
                <w:lang w:bidi="ne-NP"/>
              </w:rPr>
              <w:t>Number of groups covered</w:t>
            </w:r>
            <w:r w:rsidR="00597B7B" w:rsidRPr="00597B7B">
              <w:rPr>
                <w:rFonts w:ascii="Kokila" w:eastAsia="Times New Roman" w:hAnsi="Kokila" w:cs="Kokila"/>
                <w:color w:val="000000"/>
                <w:sz w:val="21"/>
                <w:szCs w:val="21"/>
                <w:cs/>
                <w:lang w:bidi="ne-NP"/>
              </w:rPr>
              <w:t>ऽ</w:t>
            </w:r>
            <w:r w:rsidR="00597B7B" w:rsidRPr="00597B7B">
              <w:rPr>
                <w:rFonts w:eastAsia="Times New Roman" w:cs="Times New Roman"/>
                <w:color w:val="000000"/>
                <w:szCs w:val="24"/>
                <w:lang w:bidi="ne-NP"/>
              </w:rPr>
              <w:t xml:space="preserve"> number beneficiaries reached (disaggregated), type and number of assets supported, time and cost saved, increased in cropping area, Increased in yield, increased in income </w:t>
            </w:r>
          </w:p>
        </w:tc>
        <w:tc>
          <w:tcPr>
            <w:tcW w:w="1890" w:type="dxa"/>
            <w:tcBorders>
              <w:top w:val="nil"/>
              <w:left w:val="nil"/>
              <w:bottom w:val="single" w:sz="4" w:space="0" w:color="auto"/>
              <w:right w:val="single" w:sz="4" w:space="0" w:color="auto"/>
            </w:tcBorders>
            <w:shd w:val="clear" w:color="auto" w:fill="auto"/>
            <w:vAlign w:val="center"/>
            <w:hideMark/>
          </w:tcPr>
          <w:p w14:paraId="7514F14E"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PMIS Report, Progress Report</w:t>
            </w:r>
          </w:p>
        </w:tc>
      </w:tr>
      <w:tr w:rsidR="00597B7B" w:rsidRPr="00597B7B" w14:paraId="037C4DE1"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DAC1EEB"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lastRenderedPageBreak/>
              <w:t>5.4</w:t>
            </w:r>
          </w:p>
        </w:tc>
        <w:tc>
          <w:tcPr>
            <w:tcW w:w="2842" w:type="dxa"/>
            <w:tcBorders>
              <w:top w:val="nil"/>
              <w:left w:val="nil"/>
              <w:bottom w:val="single" w:sz="4" w:space="0" w:color="auto"/>
              <w:right w:val="single" w:sz="4" w:space="0" w:color="auto"/>
            </w:tcBorders>
            <w:shd w:val="clear" w:color="auto" w:fill="auto"/>
            <w:vAlign w:val="center"/>
            <w:hideMark/>
          </w:tcPr>
          <w:p w14:paraId="5F2B04EC"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Emergency plant protection support programs</w:t>
            </w:r>
          </w:p>
        </w:tc>
        <w:tc>
          <w:tcPr>
            <w:tcW w:w="1184" w:type="dxa"/>
            <w:tcBorders>
              <w:top w:val="nil"/>
              <w:left w:val="nil"/>
              <w:bottom w:val="single" w:sz="4" w:space="0" w:color="auto"/>
              <w:right w:val="single" w:sz="4" w:space="0" w:color="auto"/>
            </w:tcBorders>
            <w:shd w:val="clear" w:color="auto" w:fill="auto"/>
            <w:vAlign w:val="center"/>
            <w:hideMark/>
          </w:tcPr>
          <w:p w14:paraId="1068ACA0"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times</w:t>
            </w:r>
          </w:p>
        </w:tc>
        <w:tc>
          <w:tcPr>
            <w:tcW w:w="1364" w:type="dxa"/>
            <w:tcBorders>
              <w:top w:val="nil"/>
              <w:left w:val="nil"/>
              <w:bottom w:val="single" w:sz="4" w:space="0" w:color="auto"/>
              <w:right w:val="single" w:sz="4" w:space="0" w:color="auto"/>
            </w:tcBorders>
            <w:shd w:val="clear" w:color="auto" w:fill="auto"/>
            <w:noWrap/>
            <w:vAlign w:val="center"/>
            <w:hideMark/>
          </w:tcPr>
          <w:p w14:paraId="1AB33644"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48</w:t>
            </w:r>
          </w:p>
        </w:tc>
        <w:tc>
          <w:tcPr>
            <w:tcW w:w="5849" w:type="dxa"/>
            <w:gridSpan w:val="2"/>
            <w:tcBorders>
              <w:top w:val="single" w:sz="4" w:space="0" w:color="auto"/>
              <w:left w:val="nil"/>
              <w:bottom w:val="single" w:sz="4" w:space="0" w:color="auto"/>
              <w:right w:val="single" w:sz="4" w:space="0" w:color="auto"/>
            </w:tcBorders>
            <w:shd w:val="clear" w:color="auto" w:fill="auto"/>
            <w:vAlign w:val="center"/>
            <w:hideMark/>
          </w:tcPr>
          <w:p w14:paraId="683594C2" w14:textId="48205EE4" w:rsidR="00597B7B" w:rsidRPr="00597B7B" w:rsidRDefault="00373FC6" w:rsidP="00251444">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Cs w:val="24"/>
                <w:lang w:bidi="ne-NP"/>
              </w:rPr>
              <w:t xml:space="preserve"> </w:t>
            </w:r>
            <w:r w:rsidR="00597B7B" w:rsidRPr="00597B7B">
              <w:rPr>
                <w:rFonts w:eastAsia="Times New Roman" w:cs="Times New Roman"/>
                <w:color w:val="000000"/>
                <w:szCs w:val="24"/>
                <w:lang w:bidi="ne-NP"/>
              </w:rPr>
              <w:t xml:space="preserve">Number of groups covered number beneficiaries reached (disaggregated), input supported, Area of crop protection with PPSP (ha), yield (ton) protection, income protection from loss (NPR)  </w:t>
            </w:r>
          </w:p>
        </w:tc>
        <w:tc>
          <w:tcPr>
            <w:tcW w:w="1890" w:type="dxa"/>
            <w:tcBorders>
              <w:top w:val="nil"/>
              <w:left w:val="nil"/>
              <w:bottom w:val="single" w:sz="4" w:space="0" w:color="auto"/>
              <w:right w:val="single" w:sz="4" w:space="0" w:color="auto"/>
            </w:tcBorders>
            <w:shd w:val="clear" w:color="auto" w:fill="auto"/>
            <w:vAlign w:val="center"/>
            <w:hideMark/>
          </w:tcPr>
          <w:p w14:paraId="6A98D04F" w14:textId="04A291E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Activity completion report, FGDs,  GEMS</w:t>
            </w:r>
            <w:r w:rsidR="005C6D80" w:rsidRPr="00597B7B">
              <w:rPr>
                <w:rFonts w:eastAsia="Times New Roman" w:cs="Times New Roman"/>
                <w:color w:val="000000"/>
                <w:szCs w:val="24"/>
                <w:lang w:bidi="ne-NP"/>
              </w:rPr>
              <w:t>, PMIS</w:t>
            </w:r>
          </w:p>
        </w:tc>
      </w:tr>
      <w:tr w:rsidR="00597B7B" w:rsidRPr="00597B7B" w14:paraId="7938B4ED"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2C468C9"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5.5</w:t>
            </w:r>
          </w:p>
        </w:tc>
        <w:tc>
          <w:tcPr>
            <w:tcW w:w="2842" w:type="dxa"/>
            <w:tcBorders>
              <w:top w:val="nil"/>
              <w:left w:val="nil"/>
              <w:bottom w:val="single" w:sz="4" w:space="0" w:color="auto"/>
              <w:right w:val="single" w:sz="4" w:space="0" w:color="auto"/>
            </w:tcBorders>
            <w:shd w:val="clear" w:color="auto" w:fill="auto"/>
            <w:vAlign w:val="center"/>
            <w:hideMark/>
          </w:tcPr>
          <w:p w14:paraId="53F4BBC3"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Animal health camps in collaboration with project RMs  (Support for veterinary medicines, vaccines and other logistics)</w:t>
            </w:r>
          </w:p>
        </w:tc>
        <w:tc>
          <w:tcPr>
            <w:tcW w:w="1184" w:type="dxa"/>
            <w:tcBorders>
              <w:top w:val="nil"/>
              <w:left w:val="nil"/>
              <w:bottom w:val="single" w:sz="4" w:space="0" w:color="auto"/>
              <w:right w:val="single" w:sz="4" w:space="0" w:color="auto"/>
            </w:tcBorders>
            <w:shd w:val="clear" w:color="auto" w:fill="auto"/>
            <w:vAlign w:val="center"/>
            <w:hideMark/>
          </w:tcPr>
          <w:p w14:paraId="6ED41263"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noWrap/>
            <w:vAlign w:val="center"/>
            <w:hideMark/>
          </w:tcPr>
          <w:p w14:paraId="58D2450B"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32</w:t>
            </w:r>
          </w:p>
        </w:tc>
        <w:tc>
          <w:tcPr>
            <w:tcW w:w="5849" w:type="dxa"/>
            <w:gridSpan w:val="2"/>
            <w:tcBorders>
              <w:top w:val="single" w:sz="4" w:space="0" w:color="auto"/>
              <w:left w:val="nil"/>
              <w:bottom w:val="single" w:sz="4" w:space="0" w:color="auto"/>
              <w:right w:val="single" w:sz="4" w:space="0" w:color="auto"/>
            </w:tcBorders>
            <w:shd w:val="clear" w:color="auto" w:fill="auto"/>
            <w:vAlign w:val="center"/>
            <w:hideMark/>
          </w:tcPr>
          <w:p w14:paraId="15AF9230" w14:textId="4A007411" w:rsidR="00597B7B" w:rsidRPr="00597B7B" w:rsidRDefault="00373FC6" w:rsidP="00251444">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Cs w:val="24"/>
                <w:lang w:bidi="ne-NP"/>
              </w:rPr>
              <w:t xml:space="preserve"> </w:t>
            </w:r>
            <w:r w:rsidR="00597B7B" w:rsidRPr="00597B7B">
              <w:rPr>
                <w:rFonts w:eastAsia="Times New Roman" w:cs="Times New Roman"/>
                <w:color w:val="000000"/>
                <w:szCs w:val="24"/>
                <w:lang w:bidi="ne-NP"/>
              </w:rPr>
              <w:t>Inputs distributed, Number of animals (including poultry) examined, number of animals (including poultry) treated, numbers of animals castrated, number of beneficiaries</w:t>
            </w:r>
            <w:r w:rsidR="00352E9D">
              <w:rPr>
                <w:rFonts w:eastAsia="Times New Roman" w:cs="Times New Roman"/>
                <w:color w:val="000000"/>
                <w:szCs w:val="24"/>
                <w:lang w:bidi="ne-NP"/>
              </w:rPr>
              <w:t xml:space="preserve"> (disintegrated)</w:t>
            </w:r>
            <w:r w:rsidR="00597B7B" w:rsidRPr="00597B7B">
              <w:rPr>
                <w:rFonts w:eastAsia="Times New Roman" w:cs="Times New Roman"/>
                <w:color w:val="000000"/>
                <w:szCs w:val="24"/>
                <w:lang w:bidi="ne-NP"/>
              </w:rPr>
              <w:t xml:space="preserve"> covered</w:t>
            </w:r>
          </w:p>
        </w:tc>
        <w:tc>
          <w:tcPr>
            <w:tcW w:w="1890" w:type="dxa"/>
            <w:tcBorders>
              <w:top w:val="nil"/>
              <w:left w:val="nil"/>
              <w:bottom w:val="single" w:sz="4" w:space="0" w:color="auto"/>
              <w:right w:val="single" w:sz="4" w:space="0" w:color="auto"/>
            </w:tcBorders>
            <w:shd w:val="clear" w:color="auto" w:fill="auto"/>
            <w:vAlign w:val="center"/>
            <w:hideMark/>
          </w:tcPr>
          <w:p w14:paraId="0B87F117"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Activity completion report, FGDs, GEMS, PMIS</w:t>
            </w:r>
          </w:p>
        </w:tc>
      </w:tr>
      <w:tr w:rsidR="00597B7B" w:rsidRPr="00597B7B" w14:paraId="3AD663B5"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0F81E36F" w14:textId="77777777" w:rsidR="00597B7B" w:rsidRPr="00597B7B" w:rsidRDefault="00597B7B" w:rsidP="005578B7">
            <w:pPr>
              <w:spacing w:line="240" w:lineRule="auto"/>
              <w:ind w:left="0"/>
              <w:rPr>
                <w:rFonts w:eastAsia="Times New Roman" w:cs="Times New Roman"/>
                <w:b/>
                <w:bCs/>
                <w:color w:val="000000"/>
                <w:szCs w:val="24"/>
                <w:lang w:bidi="ne-NP"/>
              </w:rPr>
            </w:pPr>
            <w:r w:rsidRPr="00597B7B">
              <w:rPr>
                <w:rFonts w:eastAsia="Times New Roman" w:cs="Times New Roman"/>
                <w:b/>
                <w:bCs/>
                <w:color w:val="000000"/>
                <w:szCs w:val="24"/>
                <w:lang w:bidi="ne-NP"/>
              </w:rPr>
              <w:t>6</w:t>
            </w:r>
          </w:p>
        </w:tc>
        <w:tc>
          <w:tcPr>
            <w:tcW w:w="11239" w:type="dxa"/>
            <w:gridSpan w:val="5"/>
            <w:tcBorders>
              <w:top w:val="single" w:sz="4" w:space="0" w:color="auto"/>
              <w:left w:val="nil"/>
              <w:bottom w:val="single" w:sz="4" w:space="0" w:color="auto"/>
              <w:right w:val="single" w:sz="4" w:space="0" w:color="auto"/>
            </w:tcBorders>
            <w:shd w:val="clear" w:color="auto" w:fill="auto"/>
            <w:vAlign w:val="center"/>
            <w:hideMark/>
          </w:tcPr>
          <w:p w14:paraId="04FECC34" w14:textId="77777777" w:rsidR="00597B7B" w:rsidRPr="00597B7B" w:rsidRDefault="00597B7B" w:rsidP="005578B7">
            <w:pPr>
              <w:spacing w:line="240" w:lineRule="auto"/>
              <w:ind w:left="0"/>
              <w:rPr>
                <w:rFonts w:eastAsia="Times New Roman" w:cs="Times New Roman"/>
                <w:b/>
                <w:bCs/>
                <w:color w:val="000000"/>
                <w:szCs w:val="24"/>
                <w:lang w:bidi="ne-NP"/>
              </w:rPr>
            </w:pPr>
            <w:r w:rsidRPr="00597B7B">
              <w:rPr>
                <w:rFonts w:eastAsia="Times New Roman" w:cs="Times New Roman"/>
                <w:b/>
                <w:bCs/>
                <w:color w:val="000000"/>
                <w:szCs w:val="24"/>
                <w:lang w:bidi="ne-NP"/>
              </w:rPr>
              <w:t>Seed and Breed Improvement Programs</w:t>
            </w:r>
          </w:p>
        </w:tc>
        <w:tc>
          <w:tcPr>
            <w:tcW w:w="1890" w:type="dxa"/>
            <w:tcBorders>
              <w:top w:val="nil"/>
              <w:left w:val="nil"/>
              <w:bottom w:val="single" w:sz="4" w:space="0" w:color="auto"/>
              <w:right w:val="single" w:sz="4" w:space="0" w:color="auto"/>
            </w:tcBorders>
            <w:shd w:val="clear" w:color="auto" w:fill="auto"/>
            <w:vAlign w:val="center"/>
            <w:hideMark/>
          </w:tcPr>
          <w:p w14:paraId="3DECA72E"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 </w:t>
            </w:r>
          </w:p>
        </w:tc>
      </w:tr>
      <w:tr w:rsidR="00597B7B" w:rsidRPr="00597B7B" w14:paraId="54D2A8F8"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DBBE1FB"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6.1</w:t>
            </w:r>
          </w:p>
        </w:tc>
        <w:tc>
          <w:tcPr>
            <w:tcW w:w="2842" w:type="dxa"/>
            <w:tcBorders>
              <w:top w:val="nil"/>
              <w:left w:val="nil"/>
              <w:bottom w:val="single" w:sz="4" w:space="0" w:color="auto"/>
              <w:right w:val="single" w:sz="4" w:space="0" w:color="auto"/>
            </w:tcBorders>
            <w:shd w:val="clear" w:color="auto" w:fill="auto"/>
            <w:vAlign w:val="center"/>
            <w:hideMark/>
          </w:tcPr>
          <w:p w14:paraId="3BD9421C"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xml:space="preserve">Establishing/strengthening AI Units  in project rural municipalities for breed improvement </w:t>
            </w:r>
          </w:p>
        </w:tc>
        <w:tc>
          <w:tcPr>
            <w:tcW w:w="1184" w:type="dxa"/>
            <w:tcBorders>
              <w:top w:val="nil"/>
              <w:left w:val="nil"/>
              <w:bottom w:val="single" w:sz="4" w:space="0" w:color="auto"/>
              <w:right w:val="single" w:sz="4" w:space="0" w:color="auto"/>
            </w:tcBorders>
            <w:shd w:val="clear" w:color="auto" w:fill="auto"/>
            <w:vAlign w:val="center"/>
            <w:hideMark/>
          </w:tcPr>
          <w:p w14:paraId="18CA038A"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noWrap/>
            <w:vAlign w:val="center"/>
            <w:hideMark/>
          </w:tcPr>
          <w:p w14:paraId="18F69708"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16</w:t>
            </w:r>
          </w:p>
        </w:tc>
        <w:tc>
          <w:tcPr>
            <w:tcW w:w="58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0CD5D6" w14:textId="557C7D4D" w:rsidR="00597B7B" w:rsidRPr="00597B7B" w:rsidRDefault="00373FC6" w:rsidP="00251444">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Cs w:val="24"/>
                <w:lang w:bidi="ne-NP"/>
              </w:rPr>
              <w:t xml:space="preserve"> </w:t>
            </w:r>
            <w:r w:rsidR="00597B7B" w:rsidRPr="00597B7B">
              <w:rPr>
                <w:rFonts w:eastAsia="Times New Roman" w:cs="Times New Roman"/>
                <w:color w:val="000000"/>
                <w:szCs w:val="24"/>
                <w:lang w:bidi="ne-NP"/>
              </w:rPr>
              <w:t>Total number of AI centre established/strengthened, number of AI centres operational, number of animal inseminated, number of services/animals, number of straws/conception, number of animals conceived, number of calves born from AI, total HHs served</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14:paraId="52745AF7"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xml:space="preserve">PMIS Report, Progress Report, FGDs, </w:t>
            </w:r>
          </w:p>
        </w:tc>
      </w:tr>
      <w:tr w:rsidR="00597B7B" w:rsidRPr="00597B7B" w14:paraId="5A45FF50"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30A919DF"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6.2</w:t>
            </w:r>
          </w:p>
        </w:tc>
        <w:tc>
          <w:tcPr>
            <w:tcW w:w="2842" w:type="dxa"/>
            <w:tcBorders>
              <w:top w:val="nil"/>
              <w:left w:val="nil"/>
              <w:bottom w:val="single" w:sz="4" w:space="0" w:color="auto"/>
              <w:right w:val="single" w:sz="4" w:space="0" w:color="auto"/>
            </w:tcBorders>
            <w:shd w:val="clear" w:color="auto" w:fill="auto"/>
            <w:vAlign w:val="center"/>
            <w:hideMark/>
          </w:tcPr>
          <w:p w14:paraId="62524971"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Follow up support programs for established new AI units in new RMs</w:t>
            </w:r>
          </w:p>
        </w:tc>
        <w:tc>
          <w:tcPr>
            <w:tcW w:w="1184" w:type="dxa"/>
            <w:tcBorders>
              <w:top w:val="nil"/>
              <w:left w:val="nil"/>
              <w:bottom w:val="single" w:sz="4" w:space="0" w:color="auto"/>
              <w:right w:val="single" w:sz="4" w:space="0" w:color="auto"/>
            </w:tcBorders>
            <w:shd w:val="clear" w:color="auto" w:fill="auto"/>
            <w:vAlign w:val="center"/>
            <w:hideMark/>
          </w:tcPr>
          <w:p w14:paraId="09D84E31"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noWrap/>
            <w:vAlign w:val="center"/>
            <w:hideMark/>
          </w:tcPr>
          <w:p w14:paraId="4A3C74FB"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32</w:t>
            </w:r>
          </w:p>
        </w:tc>
        <w:tc>
          <w:tcPr>
            <w:tcW w:w="5849" w:type="dxa"/>
            <w:gridSpan w:val="2"/>
            <w:vMerge/>
            <w:tcBorders>
              <w:top w:val="nil"/>
              <w:left w:val="nil"/>
              <w:bottom w:val="single" w:sz="4" w:space="0" w:color="auto"/>
              <w:right w:val="single" w:sz="4" w:space="0" w:color="auto"/>
            </w:tcBorders>
            <w:vAlign w:val="center"/>
            <w:hideMark/>
          </w:tcPr>
          <w:p w14:paraId="0C60B075" w14:textId="77777777" w:rsidR="00597B7B" w:rsidRPr="00597B7B" w:rsidRDefault="00597B7B" w:rsidP="00251444">
            <w:pPr>
              <w:spacing w:line="240" w:lineRule="auto"/>
              <w:ind w:left="0"/>
              <w:rPr>
                <w:rFonts w:ascii="Wingdings" w:eastAsia="Times New Roman" w:hAnsi="Wingdings" w:cs="Times New Roman"/>
                <w:color w:val="000000"/>
                <w:szCs w:val="24"/>
                <w:lang w:bidi="ne-NP"/>
              </w:rPr>
            </w:pPr>
          </w:p>
        </w:tc>
        <w:tc>
          <w:tcPr>
            <w:tcW w:w="1890" w:type="dxa"/>
            <w:vMerge/>
            <w:tcBorders>
              <w:top w:val="nil"/>
              <w:left w:val="single" w:sz="4" w:space="0" w:color="auto"/>
              <w:bottom w:val="single" w:sz="4" w:space="0" w:color="auto"/>
              <w:right w:val="single" w:sz="4" w:space="0" w:color="auto"/>
            </w:tcBorders>
            <w:vAlign w:val="center"/>
            <w:hideMark/>
          </w:tcPr>
          <w:p w14:paraId="745E21DD"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554D80D2"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A608CC8"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6.3</w:t>
            </w:r>
          </w:p>
        </w:tc>
        <w:tc>
          <w:tcPr>
            <w:tcW w:w="2842" w:type="dxa"/>
            <w:tcBorders>
              <w:top w:val="nil"/>
              <w:left w:val="nil"/>
              <w:bottom w:val="single" w:sz="4" w:space="0" w:color="auto"/>
              <w:right w:val="single" w:sz="4" w:space="0" w:color="auto"/>
            </w:tcBorders>
            <w:shd w:val="clear" w:color="auto" w:fill="auto"/>
            <w:vAlign w:val="center"/>
            <w:hideMark/>
          </w:tcPr>
          <w:p w14:paraId="7505C3FF"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xml:space="preserve">Strengthening of existing AI units in project rural municipalities of </w:t>
            </w:r>
            <w:r w:rsidRPr="00597B7B">
              <w:rPr>
                <w:rFonts w:eastAsia="Times New Roman" w:cs="Times New Roman"/>
                <w:b/>
                <w:bCs/>
                <w:color w:val="000000"/>
                <w:szCs w:val="24"/>
                <w:lang w:bidi="ne-NP"/>
              </w:rPr>
              <w:t>FANSEP</w:t>
            </w:r>
          </w:p>
        </w:tc>
        <w:tc>
          <w:tcPr>
            <w:tcW w:w="1184" w:type="dxa"/>
            <w:tcBorders>
              <w:top w:val="nil"/>
              <w:left w:val="nil"/>
              <w:bottom w:val="single" w:sz="4" w:space="0" w:color="auto"/>
              <w:right w:val="single" w:sz="4" w:space="0" w:color="auto"/>
            </w:tcBorders>
            <w:shd w:val="clear" w:color="auto" w:fill="auto"/>
            <w:vAlign w:val="center"/>
            <w:hideMark/>
          </w:tcPr>
          <w:p w14:paraId="793D0AB0"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noWrap/>
            <w:vAlign w:val="center"/>
            <w:hideMark/>
          </w:tcPr>
          <w:p w14:paraId="35D00849"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33</w:t>
            </w:r>
          </w:p>
        </w:tc>
        <w:tc>
          <w:tcPr>
            <w:tcW w:w="5849" w:type="dxa"/>
            <w:gridSpan w:val="2"/>
            <w:vMerge/>
            <w:tcBorders>
              <w:top w:val="nil"/>
              <w:left w:val="nil"/>
              <w:bottom w:val="single" w:sz="4" w:space="0" w:color="auto"/>
              <w:right w:val="single" w:sz="4" w:space="0" w:color="auto"/>
            </w:tcBorders>
            <w:vAlign w:val="center"/>
            <w:hideMark/>
          </w:tcPr>
          <w:p w14:paraId="08DAA639" w14:textId="77777777" w:rsidR="00597B7B" w:rsidRPr="00597B7B" w:rsidRDefault="00597B7B" w:rsidP="00251444">
            <w:pPr>
              <w:spacing w:line="240" w:lineRule="auto"/>
              <w:ind w:left="0"/>
              <w:rPr>
                <w:rFonts w:ascii="Wingdings" w:eastAsia="Times New Roman" w:hAnsi="Wingdings" w:cs="Times New Roman"/>
                <w:color w:val="000000"/>
                <w:szCs w:val="24"/>
                <w:lang w:bidi="ne-NP"/>
              </w:rPr>
            </w:pPr>
          </w:p>
        </w:tc>
        <w:tc>
          <w:tcPr>
            <w:tcW w:w="1890" w:type="dxa"/>
            <w:vMerge/>
            <w:tcBorders>
              <w:top w:val="nil"/>
              <w:left w:val="single" w:sz="4" w:space="0" w:color="auto"/>
              <w:bottom w:val="single" w:sz="4" w:space="0" w:color="auto"/>
              <w:right w:val="single" w:sz="4" w:space="0" w:color="auto"/>
            </w:tcBorders>
            <w:vAlign w:val="center"/>
            <w:hideMark/>
          </w:tcPr>
          <w:p w14:paraId="47279A0B"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02F110A0"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953D68D"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6.4</w:t>
            </w:r>
          </w:p>
        </w:tc>
        <w:tc>
          <w:tcPr>
            <w:tcW w:w="2842" w:type="dxa"/>
            <w:tcBorders>
              <w:top w:val="nil"/>
              <w:left w:val="nil"/>
              <w:bottom w:val="single" w:sz="4" w:space="0" w:color="auto"/>
              <w:right w:val="single" w:sz="4" w:space="0" w:color="auto"/>
            </w:tcBorders>
            <w:shd w:val="clear" w:color="auto" w:fill="auto"/>
            <w:vAlign w:val="center"/>
            <w:hideMark/>
          </w:tcPr>
          <w:p w14:paraId="405AA608"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Establishment of famer managed Boer goat multiplier herds/units  (</w:t>
            </w:r>
            <w:r w:rsidRPr="00597B7B">
              <w:rPr>
                <w:rFonts w:eastAsia="Times New Roman" w:cs="Times New Roman"/>
                <w:b/>
                <w:bCs/>
                <w:color w:val="000000"/>
                <w:szCs w:val="24"/>
                <w:lang w:bidi="ne-NP"/>
              </w:rPr>
              <w:t xml:space="preserve"> in new RMS</w:t>
            </w:r>
            <w:r w:rsidRPr="00597B7B">
              <w:rPr>
                <w:rFonts w:eastAsia="Times New Roman" w:cs="Times New Roman"/>
                <w:color w:val="000000"/>
                <w:szCs w:val="24"/>
                <w:lang w:bidi="ne-NP"/>
              </w:rPr>
              <w:t>)</w:t>
            </w:r>
          </w:p>
        </w:tc>
        <w:tc>
          <w:tcPr>
            <w:tcW w:w="1184" w:type="dxa"/>
            <w:tcBorders>
              <w:top w:val="nil"/>
              <w:left w:val="nil"/>
              <w:bottom w:val="single" w:sz="4" w:space="0" w:color="auto"/>
              <w:right w:val="single" w:sz="4" w:space="0" w:color="auto"/>
            </w:tcBorders>
            <w:shd w:val="clear" w:color="auto" w:fill="auto"/>
            <w:vAlign w:val="center"/>
            <w:hideMark/>
          </w:tcPr>
          <w:p w14:paraId="70A04D55"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noWrap/>
            <w:vAlign w:val="center"/>
            <w:hideMark/>
          </w:tcPr>
          <w:p w14:paraId="50C39A35"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16</w:t>
            </w:r>
          </w:p>
        </w:tc>
        <w:tc>
          <w:tcPr>
            <w:tcW w:w="5849" w:type="dxa"/>
            <w:gridSpan w:val="2"/>
            <w:tcBorders>
              <w:top w:val="single" w:sz="4" w:space="0" w:color="auto"/>
              <w:left w:val="nil"/>
              <w:bottom w:val="single" w:sz="4" w:space="0" w:color="auto"/>
              <w:right w:val="single" w:sz="4" w:space="0" w:color="auto"/>
            </w:tcBorders>
            <w:shd w:val="clear" w:color="auto" w:fill="auto"/>
            <w:vAlign w:val="center"/>
            <w:hideMark/>
          </w:tcPr>
          <w:p w14:paraId="7AFFC57B" w14:textId="12FA7C58" w:rsidR="00597B7B" w:rsidRPr="00597B7B" w:rsidRDefault="00373FC6" w:rsidP="00251444">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Cs w:val="24"/>
                <w:lang w:bidi="ne-NP"/>
              </w:rPr>
              <w:t xml:space="preserve"> </w:t>
            </w:r>
            <w:r w:rsidR="00597B7B" w:rsidRPr="00597B7B">
              <w:rPr>
                <w:rFonts w:eastAsia="Times New Roman" w:cs="Times New Roman"/>
                <w:color w:val="000000"/>
                <w:szCs w:val="24"/>
                <w:lang w:bidi="ne-NP"/>
              </w:rPr>
              <w:t>Number of multiplier herds strengthened, number of 100% pure Boer Bucks</w:t>
            </w:r>
            <w:r w:rsidR="00352E9D">
              <w:rPr>
                <w:rFonts w:eastAsia="Times New Roman" w:cs="Times New Roman"/>
                <w:color w:val="000000"/>
                <w:szCs w:val="24"/>
                <w:lang w:bidi="ne-NP"/>
              </w:rPr>
              <w:t xml:space="preserve"> </w:t>
            </w:r>
            <w:r w:rsidR="00597B7B" w:rsidRPr="00597B7B">
              <w:rPr>
                <w:rFonts w:eastAsia="Times New Roman" w:cs="Times New Roman"/>
                <w:color w:val="000000"/>
                <w:szCs w:val="24"/>
                <w:lang w:bidi="ne-NP"/>
              </w:rPr>
              <w:t xml:space="preserve">distributed to multiplier herds, </w:t>
            </w:r>
            <w:r w:rsidR="00352E9D">
              <w:rPr>
                <w:rFonts w:eastAsia="Times New Roman" w:cs="Times New Roman"/>
                <w:color w:val="000000"/>
                <w:szCs w:val="24"/>
                <w:lang w:bidi="ne-NP"/>
              </w:rPr>
              <w:t>number of does served, number of 50% Boer bucks produced and sold out.</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14:paraId="414804E8"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xml:space="preserve">MH completion report, Progress Report,  PMIS/GEMS, </w:t>
            </w:r>
          </w:p>
        </w:tc>
      </w:tr>
      <w:tr w:rsidR="00597B7B" w:rsidRPr="00597B7B" w14:paraId="1876FEC5"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5178384"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6.5</w:t>
            </w:r>
          </w:p>
        </w:tc>
        <w:tc>
          <w:tcPr>
            <w:tcW w:w="2842" w:type="dxa"/>
            <w:tcBorders>
              <w:top w:val="nil"/>
              <w:left w:val="nil"/>
              <w:bottom w:val="single" w:sz="4" w:space="0" w:color="auto"/>
              <w:right w:val="single" w:sz="4" w:space="0" w:color="auto"/>
            </w:tcBorders>
            <w:shd w:val="clear" w:color="auto" w:fill="auto"/>
            <w:vAlign w:val="center"/>
            <w:hideMark/>
          </w:tcPr>
          <w:p w14:paraId="221D6468"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xml:space="preserve">Follow up support to established farmer managed Boer goat multiplier herds/units </w:t>
            </w:r>
            <w:r w:rsidRPr="00597B7B">
              <w:rPr>
                <w:rFonts w:eastAsia="Times New Roman" w:cs="Times New Roman"/>
                <w:b/>
                <w:bCs/>
                <w:color w:val="000000"/>
                <w:szCs w:val="24"/>
                <w:lang w:bidi="ne-NP"/>
              </w:rPr>
              <w:t>( in new RMs)</w:t>
            </w:r>
          </w:p>
        </w:tc>
        <w:tc>
          <w:tcPr>
            <w:tcW w:w="1184" w:type="dxa"/>
            <w:tcBorders>
              <w:top w:val="nil"/>
              <w:left w:val="nil"/>
              <w:bottom w:val="single" w:sz="4" w:space="0" w:color="auto"/>
              <w:right w:val="single" w:sz="4" w:space="0" w:color="auto"/>
            </w:tcBorders>
            <w:shd w:val="clear" w:color="auto" w:fill="auto"/>
            <w:vAlign w:val="center"/>
            <w:hideMark/>
          </w:tcPr>
          <w:p w14:paraId="5CA1A127"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noWrap/>
            <w:vAlign w:val="center"/>
            <w:hideMark/>
          </w:tcPr>
          <w:p w14:paraId="3FB037EC"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16</w:t>
            </w:r>
          </w:p>
        </w:tc>
        <w:tc>
          <w:tcPr>
            <w:tcW w:w="5849" w:type="dxa"/>
            <w:gridSpan w:val="2"/>
            <w:tcBorders>
              <w:top w:val="single" w:sz="4" w:space="0" w:color="auto"/>
              <w:left w:val="nil"/>
              <w:bottom w:val="single" w:sz="4" w:space="0" w:color="auto"/>
              <w:right w:val="single" w:sz="4" w:space="0" w:color="auto"/>
            </w:tcBorders>
            <w:shd w:val="clear" w:color="auto" w:fill="auto"/>
            <w:vAlign w:val="center"/>
            <w:hideMark/>
          </w:tcPr>
          <w:p w14:paraId="665E4202" w14:textId="76CCC926" w:rsidR="00597B7B" w:rsidRPr="00597B7B" w:rsidRDefault="00597B7B" w:rsidP="005578B7">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 w:val="14"/>
                <w:szCs w:val="14"/>
                <w:lang w:bidi="ne-NP"/>
              </w:rPr>
              <w:t xml:space="preserve">  </w:t>
            </w:r>
            <w:r w:rsidRPr="00597B7B">
              <w:rPr>
                <w:rFonts w:eastAsia="Times New Roman" w:cs="Times New Roman"/>
                <w:color w:val="000000"/>
                <w:szCs w:val="24"/>
                <w:lang w:bidi="ne-NP"/>
              </w:rPr>
              <w:t xml:space="preserve">number of goats insured, number of local does served, number of 50% Boer breed buck/Doe produced through multiplier herds, average birth weight of the cross-breed kids, average twining percentage, average weight of bucks at 3 months, 6 months and 12 months (kg/buck), the number of 50% Boer bucks purchased and distributed </w:t>
            </w:r>
            <w:r w:rsidRPr="00597B7B">
              <w:rPr>
                <w:rFonts w:eastAsia="Times New Roman" w:cs="Times New Roman"/>
                <w:color w:val="000000"/>
                <w:szCs w:val="24"/>
                <w:lang w:bidi="ne-NP"/>
              </w:rPr>
              <w:lastRenderedPageBreak/>
              <w:t>through approved programs by PCUs from FANSEP's multiplier herd, number of 50% Boer bucks/Does sold, income from selling of crossbreed buck</w:t>
            </w:r>
            <w:r w:rsidR="00352E9D">
              <w:rPr>
                <w:rFonts w:eastAsia="Times New Roman" w:cs="Times New Roman"/>
                <w:color w:val="000000"/>
                <w:szCs w:val="24"/>
                <w:lang w:bidi="ne-NP"/>
              </w:rPr>
              <w:t>s.</w:t>
            </w:r>
          </w:p>
        </w:tc>
        <w:tc>
          <w:tcPr>
            <w:tcW w:w="1890" w:type="dxa"/>
            <w:vMerge/>
            <w:tcBorders>
              <w:top w:val="nil"/>
              <w:left w:val="single" w:sz="4" w:space="0" w:color="auto"/>
              <w:bottom w:val="single" w:sz="4" w:space="0" w:color="auto"/>
              <w:right w:val="single" w:sz="4" w:space="0" w:color="auto"/>
            </w:tcBorders>
            <w:vAlign w:val="center"/>
            <w:hideMark/>
          </w:tcPr>
          <w:p w14:paraId="4917286F"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4893D863"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28189A3E"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lastRenderedPageBreak/>
              <w:t>6.6</w:t>
            </w:r>
          </w:p>
        </w:tc>
        <w:tc>
          <w:tcPr>
            <w:tcW w:w="2842" w:type="dxa"/>
            <w:tcBorders>
              <w:top w:val="nil"/>
              <w:left w:val="nil"/>
              <w:bottom w:val="single" w:sz="4" w:space="0" w:color="auto"/>
              <w:right w:val="single" w:sz="4" w:space="0" w:color="auto"/>
            </w:tcBorders>
            <w:shd w:val="clear" w:color="auto" w:fill="auto"/>
            <w:vAlign w:val="center"/>
            <w:hideMark/>
          </w:tcPr>
          <w:p w14:paraId="52E20BB9"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xml:space="preserve">Follow up support to established farmer managed Boer goat multiplier herds/units </w:t>
            </w:r>
            <w:r w:rsidRPr="00597B7B">
              <w:rPr>
                <w:rFonts w:eastAsia="Times New Roman" w:cs="Times New Roman"/>
                <w:b/>
                <w:bCs/>
                <w:color w:val="000000"/>
                <w:szCs w:val="24"/>
                <w:lang w:bidi="ne-NP"/>
              </w:rPr>
              <w:t>(in existing FANSEP RMs)</w:t>
            </w:r>
          </w:p>
        </w:tc>
        <w:tc>
          <w:tcPr>
            <w:tcW w:w="1184" w:type="dxa"/>
            <w:tcBorders>
              <w:top w:val="nil"/>
              <w:left w:val="nil"/>
              <w:bottom w:val="single" w:sz="4" w:space="0" w:color="auto"/>
              <w:right w:val="single" w:sz="4" w:space="0" w:color="auto"/>
            </w:tcBorders>
            <w:shd w:val="clear" w:color="auto" w:fill="auto"/>
            <w:vAlign w:val="center"/>
            <w:hideMark/>
          </w:tcPr>
          <w:p w14:paraId="44E891D2"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noWrap/>
            <w:vAlign w:val="center"/>
            <w:hideMark/>
          </w:tcPr>
          <w:p w14:paraId="292F086C"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45</w:t>
            </w:r>
          </w:p>
        </w:tc>
        <w:tc>
          <w:tcPr>
            <w:tcW w:w="5849" w:type="dxa"/>
            <w:gridSpan w:val="2"/>
            <w:tcBorders>
              <w:top w:val="single" w:sz="4" w:space="0" w:color="auto"/>
              <w:left w:val="nil"/>
              <w:bottom w:val="single" w:sz="4" w:space="0" w:color="auto"/>
              <w:right w:val="single" w:sz="4" w:space="0" w:color="auto"/>
            </w:tcBorders>
            <w:shd w:val="clear" w:color="auto" w:fill="auto"/>
            <w:hideMark/>
          </w:tcPr>
          <w:p w14:paraId="0C62D6A1" w14:textId="4C3BE0AE" w:rsidR="00597B7B" w:rsidRPr="00597B7B" w:rsidRDefault="00597B7B" w:rsidP="00251444">
            <w:pPr>
              <w:spacing w:line="240" w:lineRule="auto"/>
              <w:ind w:left="0"/>
              <w:rPr>
                <w:rFonts w:ascii="Aptos Narrow" w:eastAsia="Times New Roman" w:hAnsi="Aptos Narrow" w:cs="Times New Roman"/>
                <w:color w:val="000000"/>
                <w:lang w:bidi="ne-NP"/>
              </w:rPr>
            </w:pPr>
            <w:r w:rsidRPr="00597B7B">
              <w:rPr>
                <w:rFonts w:ascii="Aptos Narrow" w:eastAsia="Times New Roman" w:hAnsi="Aptos Narrow" w:cs="Times New Roman"/>
                <w:color w:val="000000"/>
                <w:lang w:bidi="ne-NP"/>
              </w:rPr>
              <w:t> </w:t>
            </w:r>
            <w:r w:rsidR="00352E9D" w:rsidRPr="00597B7B">
              <w:rPr>
                <w:rFonts w:ascii="Wingdings" w:eastAsia="Times New Roman" w:hAnsi="Wingdings" w:cs="Times New Roman"/>
                <w:color w:val="000000"/>
                <w:szCs w:val="24"/>
                <w:lang w:bidi="ne-NP"/>
              </w:rPr>
              <w:t></w:t>
            </w:r>
            <w:r w:rsidR="00352E9D" w:rsidRPr="00597B7B">
              <w:rPr>
                <w:rFonts w:eastAsia="Times New Roman" w:cs="Times New Roman"/>
                <w:color w:val="000000"/>
                <w:szCs w:val="24"/>
                <w:lang w:bidi="ne-NP"/>
              </w:rPr>
              <w:t>number of goats insured, number of local does served, number of 50% Boer breed buck/Doe produced through multiplier herds, average birth weight of the cross-breed kids, average twining percentage, average weight of bucks at 3 months, 6 months and 12 months (kg/buck), the number of 50% Boer bucks purchased and distributed through approved programs by PCUs from FANSEP's multiplier herd, number of 50% Boer bucks/Does sold, income from selling of crossbreed buck</w:t>
            </w:r>
            <w:r w:rsidR="00352E9D">
              <w:rPr>
                <w:rFonts w:eastAsia="Times New Roman" w:cs="Times New Roman"/>
                <w:color w:val="000000"/>
                <w:szCs w:val="24"/>
                <w:lang w:bidi="ne-NP"/>
              </w:rPr>
              <w:t>s.</w:t>
            </w:r>
          </w:p>
        </w:tc>
        <w:tc>
          <w:tcPr>
            <w:tcW w:w="1890" w:type="dxa"/>
            <w:vMerge/>
            <w:tcBorders>
              <w:top w:val="nil"/>
              <w:left w:val="single" w:sz="4" w:space="0" w:color="auto"/>
              <w:bottom w:val="single" w:sz="4" w:space="0" w:color="auto"/>
              <w:right w:val="single" w:sz="4" w:space="0" w:color="auto"/>
            </w:tcBorders>
            <w:vAlign w:val="center"/>
            <w:hideMark/>
          </w:tcPr>
          <w:p w14:paraId="46D0853A"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79D1EDBD"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AE13164"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6.7</w:t>
            </w:r>
          </w:p>
        </w:tc>
        <w:tc>
          <w:tcPr>
            <w:tcW w:w="2842" w:type="dxa"/>
            <w:tcBorders>
              <w:top w:val="nil"/>
              <w:left w:val="nil"/>
              <w:bottom w:val="single" w:sz="4" w:space="0" w:color="auto"/>
              <w:right w:val="single" w:sz="4" w:space="0" w:color="auto"/>
            </w:tcBorders>
            <w:shd w:val="clear" w:color="auto" w:fill="auto"/>
            <w:vAlign w:val="center"/>
            <w:hideMark/>
          </w:tcPr>
          <w:p w14:paraId="5C30CAF4" w14:textId="6338CB10"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Establish forage resource centers with nursery at community level</w:t>
            </w:r>
            <w:r w:rsidR="00751244">
              <w:rPr>
                <w:rFonts w:eastAsia="Times New Roman" w:cs="Times New Roman"/>
                <w:color w:val="000000"/>
                <w:szCs w:val="24"/>
                <w:lang w:bidi="ne-NP"/>
              </w:rPr>
              <w:t xml:space="preserve"> (including follow up support) </w:t>
            </w:r>
          </w:p>
        </w:tc>
        <w:tc>
          <w:tcPr>
            <w:tcW w:w="1184" w:type="dxa"/>
            <w:tcBorders>
              <w:top w:val="nil"/>
              <w:left w:val="nil"/>
              <w:bottom w:val="single" w:sz="4" w:space="0" w:color="auto"/>
              <w:right w:val="single" w:sz="4" w:space="0" w:color="auto"/>
            </w:tcBorders>
            <w:shd w:val="clear" w:color="auto" w:fill="auto"/>
            <w:vAlign w:val="center"/>
            <w:hideMark/>
          </w:tcPr>
          <w:p w14:paraId="56E6D5C5"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noWrap/>
            <w:vAlign w:val="center"/>
            <w:hideMark/>
          </w:tcPr>
          <w:p w14:paraId="70A3CC51"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16</w:t>
            </w:r>
          </w:p>
        </w:tc>
        <w:tc>
          <w:tcPr>
            <w:tcW w:w="5849" w:type="dxa"/>
            <w:gridSpan w:val="2"/>
            <w:tcBorders>
              <w:top w:val="single" w:sz="4" w:space="0" w:color="auto"/>
              <w:left w:val="nil"/>
              <w:bottom w:val="single" w:sz="4" w:space="0" w:color="auto"/>
              <w:right w:val="single" w:sz="4" w:space="0" w:color="auto"/>
            </w:tcBorders>
            <w:shd w:val="clear" w:color="auto" w:fill="auto"/>
            <w:vAlign w:val="center"/>
            <w:hideMark/>
          </w:tcPr>
          <w:p w14:paraId="56E232E4" w14:textId="5FEFABAA" w:rsidR="00597B7B" w:rsidRPr="00597B7B" w:rsidRDefault="00373FC6" w:rsidP="00251444">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00597B7B" w:rsidRPr="00597B7B">
              <w:rPr>
                <w:rFonts w:eastAsia="Times New Roman" w:cs="Times New Roman"/>
                <w:color w:val="000000"/>
                <w:sz w:val="14"/>
                <w:szCs w:val="14"/>
                <w:lang w:bidi="ne-NP"/>
              </w:rPr>
              <w:t xml:space="preserve"> </w:t>
            </w:r>
            <w:r w:rsidR="00597B7B" w:rsidRPr="00597B7B">
              <w:rPr>
                <w:rFonts w:eastAsia="Times New Roman" w:cs="Times New Roman"/>
                <w:color w:val="000000"/>
                <w:szCs w:val="24"/>
                <w:lang w:bidi="ne-NP"/>
              </w:rPr>
              <w:t>Number of forage nursery established, numbers of sapling/sets produced, sale of saplings/sets to PCUs programs, Sale of saplings/sets to outside of PCUs, total amount earned from selling saplings/sets</w:t>
            </w:r>
          </w:p>
        </w:tc>
        <w:tc>
          <w:tcPr>
            <w:tcW w:w="1890" w:type="dxa"/>
            <w:tcBorders>
              <w:top w:val="nil"/>
              <w:left w:val="nil"/>
              <w:bottom w:val="single" w:sz="4" w:space="0" w:color="auto"/>
              <w:right w:val="single" w:sz="4" w:space="0" w:color="auto"/>
            </w:tcBorders>
            <w:shd w:val="clear" w:color="auto" w:fill="auto"/>
            <w:vAlign w:val="center"/>
            <w:hideMark/>
          </w:tcPr>
          <w:p w14:paraId="3EC72B39" w14:textId="2D5FFABA" w:rsidR="00597B7B" w:rsidRPr="00597B7B" w:rsidRDefault="00E27AAA"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A</w:t>
            </w:r>
            <w:r>
              <w:rPr>
                <w:rFonts w:eastAsia="Times New Roman" w:cs="Times New Roman"/>
                <w:color w:val="000000"/>
                <w:szCs w:val="24"/>
                <w:lang w:bidi="ne-NP"/>
              </w:rPr>
              <w:t>ctivity completion report,</w:t>
            </w:r>
            <w:r w:rsidRPr="00597B7B">
              <w:rPr>
                <w:rFonts w:eastAsia="Times New Roman" w:cs="Times New Roman"/>
                <w:color w:val="000000"/>
                <w:szCs w:val="24"/>
                <w:lang w:bidi="ne-NP"/>
              </w:rPr>
              <w:t xml:space="preserve"> GEMS, PMIS</w:t>
            </w:r>
          </w:p>
        </w:tc>
      </w:tr>
      <w:tr w:rsidR="00597B7B" w:rsidRPr="00597B7B" w14:paraId="4ED75E2C" w14:textId="77777777" w:rsidTr="00251444">
        <w:trPr>
          <w:trHeight w:val="20"/>
        </w:trPr>
        <w:tc>
          <w:tcPr>
            <w:tcW w:w="6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9A692B"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6.8</w:t>
            </w:r>
          </w:p>
        </w:tc>
        <w:tc>
          <w:tcPr>
            <w:tcW w:w="2842" w:type="dxa"/>
            <w:vMerge w:val="restart"/>
            <w:tcBorders>
              <w:top w:val="nil"/>
              <w:left w:val="single" w:sz="4" w:space="0" w:color="auto"/>
              <w:bottom w:val="single" w:sz="4" w:space="0" w:color="auto"/>
              <w:right w:val="single" w:sz="4" w:space="0" w:color="auto"/>
            </w:tcBorders>
            <w:shd w:val="clear" w:color="auto" w:fill="auto"/>
            <w:vAlign w:val="center"/>
            <w:hideMark/>
          </w:tcPr>
          <w:p w14:paraId="0FC153B1" w14:textId="37BBF96A" w:rsidR="00597B7B" w:rsidRPr="00597B7B" w:rsidRDefault="00313526" w:rsidP="005578B7">
            <w:pPr>
              <w:spacing w:line="240" w:lineRule="auto"/>
              <w:ind w:left="0"/>
              <w:rPr>
                <w:rFonts w:eastAsia="Times New Roman" w:cs="Times New Roman"/>
                <w:color w:val="000000"/>
                <w:szCs w:val="24"/>
                <w:lang w:bidi="ne-NP"/>
              </w:rPr>
            </w:pPr>
            <w:r w:rsidRPr="00313526">
              <w:rPr>
                <w:rFonts w:eastAsia="Times New Roman" w:cs="Times New Roman"/>
                <w:color w:val="000000"/>
                <w:szCs w:val="24"/>
                <w:lang w:bidi="ne-NP"/>
              </w:rPr>
              <w:t>Support to existing (FANSEP RMs) and New (FANSEP II RMs) Seed Producer groups for seed production support (field inspection, seed sampling, lab test, tagging and bagging with technical backstopping and quality assurances and control through SQCC/central agriculture lab/ provincial seed labs)</w:t>
            </w:r>
          </w:p>
        </w:tc>
        <w:tc>
          <w:tcPr>
            <w:tcW w:w="1184" w:type="dxa"/>
            <w:vMerge w:val="restart"/>
            <w:tcBorders>
              <w:top w:val="nil"/>
              <w:left w:val="single" w:sz="4" w:space="0" w:color="auto"/>
              <w:bottom w:val="single" w:sz="4" w:space="0" w:color="auto"/>
              <w:right w:val="single" w:sz="4" w:space="0" w:color="auto"/>
            </w:tcBorders>
            <w:shd w:val="clear" w:color="auto" w:fill="auto"/>
            <w:vAlign w:val="center"/>
            <w:hideMark/>
          </w:tcPr>
          <w:p w14:paraId="06B46234"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 of SPGs</w:t>
            </w:r>
          </w:p>
        </w:tc>
        <w:tc>
          <w:tcPr>
            <w:tcW w:w="13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282182" w14:textId="7EBD2CD5" w:rsidR="00597B7B" w:rsidRPr="00597B7B" w:rsidRDefault="00313526" w:rsidP="005578B7">
            <w:pPr>
              <w:spacing w:line="240" w:lineRule="auto"/>
              <w:ind w:left="0"/>
              <w:jc w:val="center"/>
              <w:rPr>
                <w:rFonts w:eastAsia="Times New Roman" w:cs="Times New Roman"/>
                <w:color w:val="000000"/>
                <w:szCs w:val="24"/>
                <w:lang w:bidi="ne-NP"/>
              </w:rPr>
            </w:pPr>
            <w:r>
              <w:rPr>
                <w:rFonts w:eastAsia="Times New Roman" w:cs="Times New Roman"/>
                <w:color w:val="000000"/>
                <w:szCs w:val="24"/>
                <w:lang w:bidi="ne-NP"/>
              </w:rPr>
              <w:t>24</w:t>
            </w:r>
          </w:p>
        </w:tc>
        <w:tc>
          <w:tcPr>
            <w:tcW w:w="5849" w:type="dxa"/>
            <w:gridSpan w:val="2"/>
            <w:tcBorders>
              <w:top w:val="single" w:sz="4" w:space="0" w:color="auto"/>
              <w:left w:val="nil"/>
              <w:bottom w:val="single" w:sz="4" w:space="0" w:color="auto"/>
              <w:right w:val="single" w:sz="4" w:space="0" w:color="auto"/>
            </w:tcBorders>
            <w:shd w:val="clear" w:color="auto" w:fill="auto"/>
            <w:vAlign w:val="center"/>
            <w:hideMark/>
          </w:tcPr>
          <w:p w14:paraId="0B9A500C" w14:textId="77777777" w:rsidR="00597B7B" w:rsidRPr="00597B7B" w:rsidRDefault="00597B7B" w:rsidP="005578B7">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 w:val="14"/>
                <w:szCs w:val="14"/>
                <w:lang w:bidi="ne-NP"/>
              </w:rPr>
              <w:t xml:space="preserve">  </w:t>
            </w:r>
            <w:r w:rsidRPr="00597B7B">
              <w:rPr>
                <w:rFonts w:eastAsia="Times New Roman" w:cs="Times New Roman"/>
                <w:b/>
                <w:bCs/>
                <w:i/>
                <w:iCs/>
                <w:color w:val="000000"/>
                <w:szCs w:val="24"/>
                <w:lang w:bidi="ne-NP"/>
              </w:rPr>
              <w:t>Related to activity 3 under subcomponent A.2 "</w:t>
            </w:r>
            <w:r w:rsidRPr="00597B7B">
              <w:rPr>
                <w:rFonts w:eastAsia="Times New Roman" w:cs="Times New Roman"/>
                <w:color w:val="000000"/>
                <w:szCs w:val="24"/>
                <w:lang w:bidi="ne-NP"/>
              </w:rPr>
              <w:t xml:space="preserve">distribution of improved seeds to farmers", so similar indicators: </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14:paraId="39FD8B57"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PMIS Report, Progress Report, Survey Report</w:t>
            </w:r>
          </w:p>
        </w:tc>
      </w:tr>
      <w:tr w:rsidR="00597B7B" w:rsidRPr="00597B7B" w14:paraId="0D7EEE25" w14:textId="77777777" w:rsidTr="00251444">
        <w:trPr>
          <w:trHeight w:val="20"/>
        </w:trPr>
        <w:tc>
          <w:tcPr>
            <w:tcW w:w="636" w:type="dxa"/>
            <w:vMerge/>
            <w:tcBorders>
              <w:top w:val="nil"/>
              <w:left w:val="single" w:sz="4" w:space="0" w:color="auto"/>
              <w:bottom w:val="single" w:sz="4" w:space="0" w:color="auto"/>
              <w:right w:val="single" w:sz="4" w:space="0" w:color="auto"/>
            </w:tcBorders>
            <w:vAlign w:val="center"/>
            <w:hideMark/>
          </w:tcPr>
          <w:p w14:paraId="3744A875" w14:textId="77777777" w:rsidR="00597B7B" w:rsidRPr="00597B7B" w:rsidRDefault="00597B7B" w:rsidP="005578B7">
            <w:pPr>
              <w:spacing w:line="240" w:lineRule="auto"/>
              <w:ind w:left="0"/>
              <w:jc w:val="left"/>
              <w:rPr>
                <w:rFonts w:eastAsia="Times New Roman" w:cs="Times New Roman"/>
                <w:color w:val="000000"/>
                <w:szCs w:val="24"/>
                <w:lang w:bidi="ne-NP"/>
              </w:rPr>
            </w:pPr>
          </w:p>
        </w:tc>
        <w:tc>
          <w:tcPr>
            <w:tcW w:w="2842" w:type="dxa"/>
            <w:vMerge/>
            <w:tcBorders>
              <w:top w:val="nil"/>
              <w:left w:val="single" w:sz="4" w:space="0" w:color="auto"/>
              <w:bottom w:val="single" w:sz="4" w:space="0" w:color="auto"/>
              <w:right w:val="single" w:sz="4" w:space="0" w:color="auto"/>
            </w:tcBorders>
            <w:vAlign w:val="center"/>
            <w:hideMark/>
          </w:tcPr>
          <w:p w14:paraId="5FFF6E9D" w14:textId="77777777" w:rsidR="00597B7B" w:rsidRPr="00597B7B" w:rsidRDefault="00597B7B" w:rsidP="005578B7">
            <w:pPr>
              <w:spacing w:line="240" w:lineRule="auto"/>
              <w:ind w:left="0"/>
              <w:jc w:val="left"/>
              <w:rPr>
                <w:rFonts w:eastAsia="Times New Roman" w:cs="Times New Roman"/>
                <w:color w:val="000000"/>
                <w:szCs w:val="24"/>
                <w:lang w:bidi="ne-NP"/>
              </w:rPr>
            </w:pPr>
          </w:p>
        </w:tc>
        <w:tc>
          <w:tcPr>
            <w:tcW w:w="1184" w:type="dxa"/>
            <w:vMerge/>
            <w:tcBorders>
              <w:top w:val="nil"/>
              <w:left w:val="single" w:sz="4" w:space="0" w:color="auto"/>
              <w:bottom w:val="single" w:sz="4" w:space="0" w:color="auto"/>
              <w:right w:val="single" w:sz="4" w:space="0" w:color="auto"/>
            </w:tcBorders>
            <w:vAlign w:val="center"/>
            <w:hideMark/>
          </w:tcPr>
          <w:p w14:paraId="65435C44" w14:textId="77777777" w:rsidR="00597B7B" w:rsidRPr="00597B7B" w:rsidRDefault="00597B7B" w:rsidP="005578B7">
            <w:pPr>
              <w:spacing w:line="240" w:lineRule="auto"/>
              <w:ind w:left="0"/>
              <w:jc w:val="left"/>
              <w:rPr>
                <w:rFonts w:eastAsia="Times New Roman" w:cs="Times New Roman"/>
                <w:color w:val="000000"/>
                <w:szCs w:val="24"/>
                <w:lang w:bidi="ne-NP"/>
              </w:rPr>
            </w:pPr>
          </w:p>
        </w:tc>
        <w:tc>
          <w:tcPr>
            <w:tcW w:w="1364" w:type="dxa"/>
            <w:vMerge/>
            <w:tcBorders>
              <w:top w:val="nil"/>
              <w:left w:val="single" w:sz="4" w:space="0" w:color="auto"/>
              <w:bottom w:val="single" w:sz="4" w:space="0" w:color="auto"/>
              <w:right w:val="single" w:sz="4" w:space="0" w:color="auto"/>
            </w:tcBorders>
            <w:vAlign w:val="center"/>
            <w:hideMark/>
          </w:tcPr>
          <w:p w14:paraId="643797BC" w14:textId="77777777" w:rsidR="00597B7B" w:rsidRPr="00597B7B" w:rsidRDefault="00597B7B" w:rsidP="005578B7">
            <w:pPr>
              <w:spacing w:line="240" w:lineRule="auto"/>
              <w:ind w:left="0"/>
              <w:jc w:val="left"/>
              <w:rPr>
                <w:rFonts w:eastAsia="Times New Roman" w:cs="Times New Roman"/>
                <w:color w:val="000000"/>
                <w:szCs w:val="24"/>
                <w:lang w:bidi="ne-NP"/>
              </w:rPr>
            </w:pPr>
          </w:p>
        </w:tc>
        <w:tc>
          <w:tcPr>
            <w:tcW w:w="5849" w:type="dxa"/>
            <w:gridSpan w:val="2"/>
            <w:tcBorders>
              <w:top w:val="single" w:sz="4" w:space="0" w:color="auto"/>
              <w:left w:val="nil"/>
              <w:bottom w:val="single" w:sz="4" w:space="0" w:color="auto"/>
              <w:right w:val="single" w:sz="4" w:space="0" w:color="auto"/>
            </w:tcBorders>
            <w:shd w:val="clear" w:color="auto" w:fill="auto"/>
            <w:vAlign w:val="center"/>
            <w:hideMark/>
          </w:tcPr>
          <w:p w14:paraId="43C4EAE0" w14:textId="2114EE0A" w:rsidR="00597B7B" w:rsidRPr="00597B7B" w:rsidRDefault="00373FC6" w:rsidP="00251444">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Cs w:val="24"/>
                <w:lang w:bidi="ne-NP"/>
              </w:rPr>
              <w:t xml:space="preserve"> </w:t>
            </w:r>
            <w:r w:rsidR="00597B7B" w:rsidRPr="00597B7B">
              <w:rPr>
                <w:rFonts w:eastAsia="Times New Roman" w:cs="Times New Roman"/>
                <w:color w:val="000000"/>
                <w:szCs w:val="24"/>
                <w:lang w:bidi="ne-NP"/>
              </w:rPr>
              <w:t>Number of seed production groups established and supported, amount of seed distributed (crop and variety wise), number of beneficiaries (disaggregated), number of group covered, Area covered by the seeds (ha), Yield, Income from the selling the seed, amount stored for next season, No. of seed technician visit for inspection of standing crops, number of times the seeds tested in the laboratory</w:t>
            </w:r>
          </w:p>
        </w:tc>
        <w:tc>
          <w:tcPr>
            <w:tcW w:w="1890" w:type="dxa"/>
            <w:vMerge/>
            <w:tcBorders>
              <w:top w:val="nil"/>
              <w:left w:val="single" w:sz="4" w:space="0" w:color="auto"/>
              <w:bottom w:val="single" w:sz="4" w:space="0" w:color="auto"/>
              <w:right w:val="single" w:sz="4" w:space="0" w:color="auto"/>
            </w:tcBorders>
            <w:vAlign w:val="center"/>
            <w:hideMark/>
          </w:tcPr>
          <w:p w14:paraId="74737C92"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2D60A0E0"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982B3B8"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lastRenderedPageBreak/>
              <w:t>6.9</w:t>
            </w:r>
          </w:p>
        </w:tc>
        <w:tc>
          <w:tcPr>
            <w:tcW w:w="2842" w:type="dxa"/>
            <w:tcBorders>
              <w:top w:val="nil"/>
              <w:left w:val="nil"/>
              <w:bottom w:val="single" w:sz="4" w:space="0" w:color="auto"/>
              <w:right w:val="single" w:sz="4" w:space="0" w:color="auto"/>
            </w:tcBorders>
            <w:shd w:val="clear" w:color="auto" w:fill="auto"/>
            <w:vAlign w:val="center"/>
            <w:hideMark/>
          </w:tcPr>
          <w:p w14:paraId="06356F1E"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Distribution of  seasonal forage seeds/sets/saplings  for wider adoption in dairy and goat PGs</w:t>
            </w:r>
          </w:p>
        </w:tc>
        <w:tc>
          <w:tcPr>
            <w:tcW w:w="1184" w:type="dxa"/>
            <w:tcBorders>
              <w:top w:val="nil"/>
              <w:left w:val="nil"/>
              <w:bottom w:val="single" w:sz="4" w:space="0" w:color="auto"/>
              <w:right w:val="single" w:sz="4" w:space="0" w:color="auto"/>
            </w:tcBorders>
            <w:shd w:val="clear" w:color="auto" w:fill="auto"/>
            <w:vAlign w:val="center"/>
            <w:hideMark/>
          </w:tcPr>
          <w:p w14:paraId="4AF47A22"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Times</w:t>
            </w:r>
          </w:p>
        </w:tc>
        <w:tc>
          <w:tcPr>
            <w:tcW w:w="1364" w:type="dxa"/>
            <w:tcBorders>
              <w:top w:val="nil"/>
              <w:left w:val="nil"/>
              <w:bottom w:val="single" w:sz="4" w:space="0" w:color="auto"/>
              <w:right w:val="single" w:sz="4" w:space="0" w:color="auto"/>
            </w:tcBorders>
            <w:shd w:val="clear" w:color="auto" w:fill="auto"/>
            <w:noWrap/>
            <w:vAlign w:val="center"/>
            <w:hideMark/>
          </w:tcPr>
          <w:p w14:paraId="1FFE58F3"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36</w:t>
            </w:r>
          </w:p>
        </w:tc>
        <w:tc>
          <w:tcPr>
            <w:tcW w:w="58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A719A5" w14:textId="3DA074E6" w:rsidR="00597B7B" w:rsidRPr="00597B7B" w:rsidRDefault="00373FC6" w:rsidP="00251444">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Cs w:val="24"/>
                <w:lang w:bidi="ne-NP"/>
              </w:rPr>
              <w:t xml:space="preserve"> </w:t>
            </w:r>
            <w:r w:rsidR="00597B7B" w:rsidRPr="00597B7B">
              <w:rPr>
                <w:rFonts w:eastAsia="Times New Roman" w:cs="Times New Roman"/>
                <w:color w:val="000000"/>
                <w:szCs w:val="24"/>
                <w:lang w:bidi="ne-NP"/>
              </w:rPr>
              <w:t>Amount of seasonal forage and vegetable seeds/sets distributed, number of groups supported with seasonal seeds/sets, recipient of Seed/sets (Gender disaggregated), area covered by Seed/Sets, production</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14:paraId="548FD80F"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PMIS Report, Progress Report</w:t>
            </w:r>
          </w:p>
        </w:tc>
      </w:tr>
      <w:tr w:rsidR="00597B7B" w:rsidRPr="00597B7B" w14:paraId="620F45D9"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F087AA7"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6.1</w:t>
            </w:r>
          </w:p>
        </w:tc>
        <w:tc>
          <w:tcPr>
            <w:tcW w:w="2842" w:type="dxa"/>
            <w:tcBorders>
              <w:top w:val="nil"/>
              <w:left w:val="nil"/>
              <w:bottom w:val="single" w:sz="4" w:space="0" w:color="auto"/>
              <w:right w:val="single" w:sz="4" w:space="0" w:color="auto"/>
            </w:tcBorders>
            <w:shd w:val="clear" w:color="auto" w:fill="auto"/>
            <w:vAlign w:val="center"/>
            <w:hideMark/>
          </w:tcPr>
          <w:p w14:paraId="33564B3C"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Distribution of  seasonal  vegetable seeds for PGs</w:t>
            </w:r>
          </w:p>
        </w:tc>
        <w:tc>
          <w:tcPr>
            <w:tcW w:w="1184" w:type="dxa"/>
            <w:tcBorders>
              <w:top w:val="nil"/>
              <w:left w:val="nil"/>
              <w:bottom w:val="single" w:sz="4" w:space="0" w:color="auto"/>
              <w:right w:val="single" w:sz="4" w:space="0" w:color="auto"/>
            </w:tcBorders>
            <w:shd w:val="clear" w:color="auto" w:fill="auto"/>
            <w:vAlign w:val="center"/>
            <w:hideMark/>
          </w:tcPr>
          <w:p w14:paraId="10910C4D"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Times</w:t>
            </w:r>
          </w:p>
        </w:tc>
        <w:tc>
          <w:tcPr>
            <w:tcW w:w="1364" w:type="dxa"/>
            <w:tcBorders>
              <w:top w:val="nil"/>
              <w:left w:val="nil"/>
              <w:bottom w:val="single" w:sz="4" w:space="0" w:color="auto"/>
              <w:right w:val="single" w:sz="4" w:space="0" w:color="auto"/>
            </w:tcBorders>
            <w:shd w:val="clear" w:color="auto" w:fill="auto"/>
            <w:noWrap/>
            <w:vAlign w:val="center"/>
            <w:hideMark/>
          </w:tcPr>
          <w:p w14:paraId="27918EBC"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18</w:t>
            </w:r>
          </w:p>
        </w:tc>
        <w:tc>
          <w:tcPr>
            <w:tcW w:w="5849" w:type="dxa"/>
            <w:gridSpan w:val="2"/>
            <w:vMerge/>
            <w:tcBorders>
              <w:top w:val="nil"/>
              <w:left w:val="nil"/>
              <w:bottom w:val="single" w:sz="4" w:space="0" w:color="auto"/>
              <w:right w:val="single" w:sz="4" w:space="0" w:color="auto"/>
            </w:tcBorders>
            <w:vAlign w:val="center"/>
            <w:hideMark/>
          </w:tcPr>
          <w:p w14:paraId="161D94F2" w14:textId="77777777" w:rsidR="00597B7B" w:rsidRPr="00597B7B" w:rsidRDefault="00597B7B" w:rsidP="00251444">
            <w:pPr>
              <w:spacing w:line="240" w:lineRule="auto"/>
              <w:ind w:left="0"/>
              <w:rPr>
                <w:rFonts w:ascii="Wingdings" w:eastAsia="Times New Roman" w:hAnsi="Wingdings" w:cs="Times New Roman"/>
                <w:color w:val="000000"/>
                <w:szCs w:val="24"/>
                <w:lang w:bidi="ne-NP"/>
              </w:rPr>
            </w:pPr>
          </w:p>
        </w:tc>
        <w:tc>
          <w:tcPr>
            <w:tcW w:w="1890" w:type="dxa"/>
            <w:vMerge/>
            <w:tcBorders>
              <w:top w:val="nil"/>
              <w:left w:val="single" w:sz="4" w:space="0" w:color="auto"/>
              <w:bottom w:val="single" w:sz="4" w:space="0" w:color="auto"/>
              <w:right w:val="single" w:sz="4" w:space="0" w:color="auto"/>
            </w:tcBorders>
            <w:vAlign w:val="center"/>
            <w:hideMark/>
          </w:tcPr>
          <w:p w14:paraId="07E7C8CE"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3DFD88C8"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EF78CD1" w14:textId="77777777" w:rsidR="00597B7B" w:rsidRPr="00597B7B" w:rsidRDefault="00597B7B" w:rsidP="005578B7">
            <w:pPr>
              <w:spacing w:line="240" w:lineRule="auto"/>
              <w:ind w:left="0"/>
              <w:rPr>
                <w:rFonts w:eastAsia="Times New Roman" w:cs="Times New Roman"/>
                <w:b/>
                <w:bCs/>
                <w:color w:val="000000"/>
                <w:szCs w:val="24"/>
                <w:lang w:bidi="ne-NP"/>
              </w:rPr>
            </w:pPr>
            <w:r w:rsidRPr="00597B7B">
              <w:rPr>
                <w:rFonts w:eastAsia="Times New Roman" w:cs="Times New Roman"/>
                <w:b/>
                <w:bCs/>
                <w:color w:val="000000"/>
                <w:szCs w:val="24"/>
                <w:lang w:bidi="ne-NP"/>
              </w:rPr>
              <w:t>7</w:t>
            </w:r>
          </w:p>
        </w:tc>
        <w:tc>
          <w:tcPr>
            <w:tcW w:w="11239" w:type="dxa"/>
            <w:gridSpan w:val="5"/>
            <w:tcBorders>
              <w:top w:val="single" w:sz="4" w:space="0" w:color="auto"/>
              <w:left w:val="nil"/>
              <w:bottom w:val="single" w:sz="4" w:space="0" w:color="auto"/>
              <w:right w:val="single" w:sz="4" w:space="0" w:color="auto"/>
            </w:tcBorders>
            <w:shd w:val="clear" w:color="auto" w:fill="auto"/>
            <w:vAlign w:val="center"/>
            <w:hideMark/>
          </w:tcPr>
          <w:p w14:paraId="79E218D8" w14:textId="77777777" w:rsidR="00597B7B" w:rsidRPr="00597B7B" w:rsidRDefault="00597B7B" w:rsidP="005578B7">
            <w:pPr>
              <w:spacing w:line="240" w:lineRule="auto"/>
              <w:ind w:left="0"/>
              <w:rPr>
                <w:rFonts w:eastAsia="Times New Roman" w:cs="Times New Roman"/>
                <w:b/>
                <w:bCs/>
                <w:color w:val="000000"/>
                <w:szCs w:val="24"/>
                <w:lang w:bidi="ne-NP"/>
              </w:rPr>
            </w:pPr>
            <w:r w:rsidRPr="00597B7B">
              <w:rPr>
                <w:rFonts w:eastAsia="Times New Roman" w:cs="Times New Roman"/>
                <w:b/>
                <w:bCs/>
                <w:color w:val="000000"/>
                <w:szCs w:val="24"/>
                <w:lang w:bidi="ne-NP"/>
              </w:rPr>
              <w:t>Provision of promotion programs (Crops and Livestock)</w:t>
            </w:r>
            <w:r w:rsidRPr="00597B7B">
              <w:rPr>
                <w:rFonts w:ascii="Calibri" w:eastAsia="Times New Roman" w:hAnsi="Calibri" w:cs="Calibri"/>
                <w:color w:val="000000"/>
                <w:sz w:val="16"/>
                <w:szCs w:val="16"/>
                <w:lang w:bidi="ne-NP"/>
              </w:rPr>
              <w:t> </w:t>
            </w:r>
          </w:p>
        </w:tc>
        <w:tc>
          <w:tcPr>
            <w:tcW w:w="1890" w:type="dxa"/>
            <w:tcBorders>
              <w:top w:val="nil"/>
              <w:left w:val="nil"/>
              <w:bottom w:val="single" w:sz="4" w:space="0" w:color="auto"/>
              <w:right w:val="single" w:sz="4" w:space="0" w:color="auto"/>
            </w:tcBorders>
            <w:shd w:val="clear" w:color="auto" w:fill="auto"/>
            <w:vAlign w:val="center"/>
            <w:hideMark/>
          </w:tcPr>
          <w:p w14:paraId="71E01E76"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 </w:t>
            </w:r>
          </w:p>
        </w:tc>
      </w:tr>
      <w:tr w:rsidR="00597B7B" w:rsidRPr="00597B7B" w14:paraId="00C7EEA7" w14:textId="77777777" w:rsidTr="00251444">
        <w:trPr>
          <w:trHeight w:val="20"/>
        </w:trPr>
        <w:tc>
          <w:tcPr>
            <w:tcW w:w="6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753A7F"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7.1</w:t>
            </w:r>
          </w:p>
        </w:tc>
        <w:tc>
          <w:tcPr>
            <w:tcW w:w="2842" w:type="dxa"/>
            <w:vMerge w:val="restart"/>
            <w:tcBorders>
              <w:top w:val="nil"/>
              <w:left w:val="single" w:sz="4" w:space="0" w:color="auto"/>
              <w:bottom w:val="single" w:sz="4" w:space="0" w:color="auto"/>
              <w:right w:val="single" w:sz="4" w:space="0" w:color="auto"/>
            </w:tcBorders>
            <w:shd w:val="clear" w:color="auto" w:fill="auto"/>
            <w:vAlign w:val="center"/>
            <w:hideMark/>
          </w:tcPr>
          <w:p w14:paraId="2651EBCF"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xml:space="preserve">Crop Production Promotion  program </w:t>
            </w:r>
          </w:p>
        </w:tc>
        <w:tc>
          <w:tcPr>
            <w:tcW w:w="1184" w:type="dxa"/>
            <w:vMerge w:val="restart"/>
            <w:tcBorders>
              <w:top w:val="nil"/>
              <w:left w:val="single" w:sz="4" w:space="0" w:color="auto"/>
              <w:bottom w:val="single" w:sz="4" w:space="0" w:color="auto"/>
              <w:right w:val="single" w:sz="4" w:space="0" w:color="auto"/>
            </w:tcBorders>
            <w:shd w:val="clear" w:color="auto" w:fill="auto"/>
            <w:vAlign w:val="center"/>
            <w:hideMark/>
          </w:tcPr>
          <w:p w14:paraId="2FD03D97"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xml:space="preserve">Number  </w:t>
            </w:r>
          </w:p>
        </w:tc>
        <w:tc>
          <w:tcPr>
            <w:tcW w:w="13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D79814"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325</w:t>
            </w:r>
          </w:p>
        </w:tc>
        <w:tc>
          <w:tcPr>
            <w:tcW w:w="5849" w:type="dxa"/>
            <w:gridSpan w:val="2"/>
            <w:tcBorders>
              <w:top w:val="single" w:sz="4" w:space="0" w:color="auto"/>
              <w:left w:val="nil"/>
              <w:bottom w:val="single" w:sz="4" w:space="0" w:color="auto"/>
              <w:right w:val="single" w:sz="4" w:space="0" w:color="auto"/>
            </w:tcBorders>
            <w:shd w:val="clear" w:color="auto" w:fill="auto"/>
            <w:vAlign w:val="center"/>
            <w:hideMark/>
          </w:tcPr>
          <w:p w14:paraId="03F22963" w14:textId="2AB12645" w:rsidR="00597B7B" w:rsidRPr="00597B7B" w:rsidRDefault="00373FC6" w:rsidP="00251444">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00597B7B" w:rsidRPr="00597B7B">
              <w:rPr>
                <w:rFonts w:eastAsia="Times New Roman" w:cs="Times New Roman"/>
                <w:color w:val="000000"/>
                <w:sz w:val="14"/>
                <w:szCs w:val="14"/>
                <w:lang w:bidi="ne-NP"/>
              </w:rPr>
              <w:t xml:space="preserve"> </w:t>
            </w:r>
            <w:r w:rsidR="00597B7B" w:rsidRPr="00597B7B">
              <w:rPr>
                <w:rFonts w:eastAsia="Times New Roman" w:cs="Times New Roman"/>
                <w:color w:val="000000"/>
                <w:szCs w:val="24"/>
                <w:lang w:bidi="ne-NP"/>
              </w:rPr>
              <w:t xml:space="preserve">Number of promotion program implemented (disaggregation by type-rice, wheat, maize….), number of producer groups covered, number of beneficiaries reached (disaggregated), assets and services provided, </w:t>
            </w:r>
          </w:p>
        </w:tc>
        <w:tc>
          <w:tcPr>
            <w:tcW w:w="1890" w:type="dxa"/>
            <w:tcBorders>
              <w:top w:val="nil"/>
              <w:left w:val="nil"/>
              <w:bottom w:val="single" w:sz="4" w:space="0" w:color="auto"/>
              <w:right w:val="single" w:sz="4" w:space="0" w:color="auto"/>
            </w:tcBorders>
            <w:shd w:val="clear" w:color="auto" w:fill="auto"/>
            <w:vAlign w:val="center"/>
            <w:hideMark/>
          </w:tcPr>
          <w:p w14:paraId="7C2A6093"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xml:space="preserve">Area covered by the crop (ha) </w:t>
            </w:r>
          </w:p>
        </w:tc>
      </w:tr>
      <w:tr w:rsidR="00597B7B" w:rsidRPr="00597B7B" w14:paraId="013F6C2A" w14:textId="77777777" w:rsidTr="00251444">
        <w:trPr>
          <w:trHeight w:val="20"/>
        </w:trPr>
        <w:tc>
          <w:tcPr>
            <w:tcW w:w="636" w:type="dxa"/>
            <w:vMerge/>
            <w:tcBorders>
              <w:top w:val="nil"/>
              <w:left w:val="single" w:sz="4" w:space="0" w:color="auto"/>
              <w:bottom w:val="single" w:sz="4" w:space="0" w:color="auto"/>
              <w:right w:val="single" w:sz="4" w:space="0" w:color="auto"/>
            </w:tcBorders>
            <w:vAlign w:val="center"/>
            <w:hideMark/>
          </w:tcPr>
          <w:p w14:paraId="111B2AE7" w14:textId="77777777" w:rsidR="00597B7B" w:rsidRPr="00597B7B" w:rsidRDefault="00597B7B" w:rsidP="005578B7">
            <w:pPr>
              <w:spacing w:line="240" w:lineRule="auto"/>
              <w:ind w:left="0"/>
              <w:jc w:val="left"/>
              <w:rPr>
                <w:rFonts w:eastAsia="Times New Roman" w:cs="Times New Roman"/>
                <w:color w:val="000000"/>
                <w:szCs w:val="24"/>
                <w:lang w:bidi="ne-NP"/>
              </w:rPr>
            </w:pPr>
          </w:p>
        </w:tc>
        <w:tc>
          <w:tcPr>
            <w:tcW w:w="2842" w:type="dxa"/>
            <w:vMerge/>
            <w:tcBorders>
              <w:top w:val="nil"/>
              <w:left w:val="single" w:sz="4" w:space="0" w:color="auto"/>
              <w:bottom w:val="single" w:sz="4" w:space="0" w:color="auto"/>
              <w:right w:val="single" w:sz="4" w:space="0" w:color="auto"/>
            </w:tcBorders>
            <w:vAlign w:val="center"/>
            <w:hideMark/>
          </w:tcPr>
          <w:p w14:paraId="5A49962A" w14:textId="77777777" w:rsidR="00597B7B" w:rsidRPr="00597B7B" w:rsidRDefault="00597B7B" w:rsidP="005578B7">
            <w:pPr>
              <w:spacing w:line="240" w:lineRule="auto"/>
              <w:ind w:left="0"/>
              <w:jc w:val="left"/>
              <w:rPr>
                <w:rFonts w:eastAsia="Times New Roman" w:cs="Times New Roman"/>
                <w:color w:val="000000"/>
                <w:szCs w:val="24"/>
                <w:lang w:bidi="ne-NP"/>
              </w:rPr>
            </w:pPr>
          </w:p>
        </w:tc>
        <w:tc>
          <w:tcPr>
            <w:tcW w:w="1184" w:type="dxa"/>
            <w:vMerge/>
            <w:tcBorders>
              <w:top w:val="nil"/>
              <w:left w:val="single" w:sz="4" w:space="0" w:color="auto"/>
              <w:bottom w:val="single" w:sz="4" w:space="0" w:color="auto"/>
              <w:right w:val="single" w:sz="4" w:space="0" w:color="auto"/>
            </w:tcBorders>
            <w:vAlign w:val="center"/>
            <w:hideMark/>
          </w:tcPr>
          <w:p w14:paraId="5412C214" w14:textId="77777777" w:rsidR="00597B7B" w:rsidRPr="00597B7B" w:rsidRDefault="00597B7B" w:rsidP="005578B7">
            <w:pPr>
              <w:spacing w:line="240" w:lineRule="auto"/>
              <w:ind w:left="0"/>
              <w:jc w:val="left"/>
              <w:rPr>
                <w:rFonts w:eastAsia="Times New Roman" w:cs="Times New Roman"/>
                <w:color w:val="000000"/>
                <w:szCs w:val="24"/>
                <w:lang w:bidi="ne-NP"/>
              </w:rPr>
            </w:pPr>
          </w:p>
        </w:tc>
        <w:tc>
          <w:tcPr>
            <w:tcW w:w="1364" w:type="dxa"/>
            <w:vMerge/>
            <w:tcBorders>
              <w:top w:val="nil"/>
              <w:left w:val="single" w:sz="4" w:space="0" w:color="auto"/>
              <w:bottom w:val="single" w:sz="4" w:space="0" w:color="auto"/>
              <w:right w:val="single" w:sz="4" w:space="0" w:color="auto"/>
            </w:tcBorders>
            <w:vAlign w:val="center"/>
            <w:hideMark/>
          </w:tcPr>
          <w:p w14:paraId="6EAC6250" w14:textId="77777777" w:rsidR="00597B7B" w:rsidRPr="00597B7B" w:rsidRDefault="00597B7B" w:rsidP="005578B7">
            <w:pPr>
              <w:spacing w:line="240" w:lineRule="auto"/>
              <w:ind w:left="0"/>
              <w:jc w:val="left"/>
              <w:rPr>
                <w:rFonts w:eastAsia="Times New Roman" w:cs="Times New Roman"/>
                <w:color w:val="000000"/>
                <w:szCs w:val="24"/>
                <w:lang w:bidi="ne-NP"/>
              </w:rPr>
            </w:pPr>
          </w:p>
        </w:tc>
        <w:tc>
          <w:tcPr>
            <w:tcW w:w="5849" w:type="dxa"/>
            <w:gridSpan w:val="2"/>
            <w:tcBorders>
              <w:top w:val="single" w:sz="4" w:space="0" w:color="auto"/>
              <w:left w:val="nil"/>
              <w:bottom w:val="single" w:sz="4" w:space="0" w:color="auto"/>
              <w:right w:val="single" w:sz="4" w:space="0" w:color="auto"/>
            </w:tcBorders>
            <w:shd w:val="clear" w:color="auto" w:fill="auto"/>
            <w:vAlign w:val="center"/>
            <w:hideMark/>
          </w:tcPr>
          <w:p w14:paraId="66448A3A" w14:textId="2D7CD7A9" w:rsidR="00597B7B" w:rsidRPr="00597B7B" w:rsidRDefault="00373FC6" w:rsidP="00251444">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Cs w:val="24"/>
                <w:lang w:bidi="ne-NP"/>
              </w:rPr>
              <w:t xml:space="preserve"> </w:t>
            </w:r>
            <w:r w:rsidR="00597B7B" w:rsidRPr="00597B7B">
              <w:rPr>
                <w:rFonts w:eastAsia="Times New Roman" w:cs="Times New Roman"/>
                <w:color w:val="000000"/>
                <w:szCs w:val="24"/>
                <w:lang w:bidi="ne-NP"/>
              </w:rPr>
              <w:t>Area covered by the interventions (by crop, by irrigation if any), production, consumption, income, number of technologies disseminated, adoption rate of disseminated technologies</w:t>
            </w:r>
          </w:p>
        </w:tc>
        <w:tc>
          <w:tcPr>
            <w:tcW w:w="1890" w:type="dxa"/>
            <w:tcBorders>
              <w:top w:val="nil"/>
              <w:left w:val="nil"/>
              <w:bottom w:val="single" w:sz="4" w:space="0" w:color="auto"/>
              <w:right w:val="single" w:sz="4" w:space="0" w:color="auto"/>
            </w:tcBorders>
            <w:shd w:val="clear" w:color="auto" w:fill="auto"/>
            <w:vAlign w:val="center"/>
            <w:hideMark/>
          </w:tcPr>
          <w:p w14:paraId="6E77B3F3"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xml:space="preserve">Yield (ton) </w:t>
            </w:r>
          </w:p>
        </w:tc>
      </w:tr>
      <w:tr w:rsidR="00597B7B" w:rsidRPr="00597B7B" w14:paraId="24120AC8" w14:textId="77777777" w:rsidTr="00251444">
        <w:trPr>
          <w:trHeight w:val="20"/>
        </w:trPr>
        <w:tc>
          <w:tcPr>
            <w:tcW w:w="636" w:type="dxa"/>
            <w:vMerge/>
            <w:tcBorders>
              <w:top w:val="nil"/>
              <w:left w:val="single" w:sz="4" w:space="0" w:color="auto"/>
              <w:bottom w:val="single" w:sz="4" w:space="0" w:color="auto"/>
              <w:right w:val="single" w:sz="4" w:space="0" w:color="auto"/>
            </w:tcBorders>
            <w:vAlign w:val="center"/>
            <w:hideMark/>
          </w:tcPr>
          <w:p w14:paraId="79253689" w14:textId="77777777" w:rsidR="00597B7B" w:rsidRPr="00597B7B" w:rsidRDefault="00597B7B" w:rsidP="005578B7">
            <w:pPr>
              <w:spacing w:line="240" w:lineRule="auto"/>
              <w:ind w:left="0"/>
              <w:jc w:val="left"/>
              <w:rPr>
                <w:rFonts w:eastAsia="Times New Roman" w:cs="Times New Roman"/>
                <w:color w:val="000000"/>
                <w:szCs w:val="24"/>
                <w:lang w:bidi="ne-NP"/>
              </w:rPr>
            </w:pPr>
          </w:p>
        </w:tc>
        <w:tc>
          <w:tcPr>
            <w:tcW w:w="2842" w:type="dxa"/>
            <w:vMerge/>
            <w:tcBorders>
              <w:top w:val="nil"/>
              <w:left w:val="single" w:sz="4" w:space="0" w:color="auto"/>
              <w:bottom w:val="single" w:sz="4" w:space="0" w:color="auto"/>
              <w:right w:val="single" w:sz="4" w:space="0" w:color="auto"/>
            </w:tcBorders>
            <w:vAlign w:val="center"/>
            <w:hideMark/>
          </w:tcPr>
          <w:p w14:paraId="23AA1737" w14:textId="77777777" w:rsidR="00597B7B" w:rsidRPr="00597B7B" w:rsidRDefault="00597B7B" w:rsidP="005578B7">
            <w:pPr>
              <w:spacing w:line="240" w:lineRule="auto"/>
              <w:ind w:left="0"/>
              <w:jc w:val="left"/>
              <w:rPr>
                <w:rFonts w:eastAsia="Times New Roman" w:cs="Times New Roman"/>
                <w:color w:val="000000"/>
                <w:szCs w:val="24"/>
                <w:lang w:bidi="ne-NP"/>
              </w:rPr>
            </w:pPr>
          </w:p>
        </w:tc>
        <w:tc>
          <w:tcPr>
            <w:tcW w:w="1184" w:type="dxa"/>
            <w:vMerge/>
            <w:tcBorders>
              <w:top w:val="nil"/>
              <w:left w:val="single" w:sz="4" w:space="0" w:color="auto"/>
              <w:bottom w:val="single" w:sz="4" w:space="0" w:color="auto"/>
              <w:right w:val="single" w:sz="4" w:space="0" w:color="auto"/>
            </w:tcBorders>
            <w:vAlign w:val="center"/>
            <w:hideMark/>
          </w:tcPr>
          <w:p w14:paraId="4F495825" w14:textId="77777777" w:rsidR="00597B7B" w:rsidRPr="00597B7B" w:rsidRDefault="00597B7B" w:rsidP="005578B7">
            <w:pPr>
              <w:spacing w:line="240" w:lineRule="auto"/>
              <w:ind w:left="0"/>
              <w:jc w:val="left"/>
              <w:rPr>
                <w:rFonts w:eastAsia="Times New Roman" w:cs="Times New Roman"/>
                <w:color w:val="000000"/>
                <w:szCs w:val="24"/>
                <w:lang w:bidi="ne-NP"/>
              </w:rPr>
            </w:pPr>
          </w:p>
        </w:tc>
        <w:tc>
          <w:tcPr>
            <w:tcW w:w="1364" w:type="dxa"/>
            <w:vMerge/>
            <w:tcBorders>
              <w:top w:val="nil"/>
              <w:left w:val="single" w:sz="4" w:space="0" w:color="auto"/>
              <w:bottom w:val="single" w:sz="4" w:space="0" w:color="auto"/>
              <w:right w:val="single" w:sz="4" w:space="0" w:color="auto"/>
            </w:tcBorders>
            <w:vAlign w:val="center"/>
            <w:hideMark/>
          </w:tcPr>
          <w:p w14:paraId="4BC76200" w14:textId="77777777" w:rsidR="00597B7B" w:rsidRPr="00597B7B" w:rsidRDefault="00597B7B" w:rsidP="005578B7">
            <w:pPr>
              <w:spacing w:line="240" w:lineRule="auto"/>
              <w:ind w:left="0"/>
              <w:jc w:val="left"/>
              <w:rPr>
                <w:rFonts w:eastAsia="Times New Roman" w:cs="Times New Roman"/>
                <w:color w:val="000000"/>
                <w:szCs w:val="24"/>
                <w:lang w:bidi="ne-NP"/>
              </w:rPr>
            </w:pPr>
          </w:p>
        </w:tc>
        <w:tc>
          <w:tcPr>
            <w:tcW w:w="5849" w:type="dxa"/>
            <w:gridSpan w:val="2"/>
            <w:tcBorders>
              <w:top w:val="single" w:sz="4" w:space="0" w:color="auto"/>
              <w:left w:val="nil"/>
              <w:bottom w:val="single" w:sz="4" w:space="0" w:color="auto"/>
              <w:right w:val="single" w:sz="4" w:space="0" w:color="auto"/>
            </w:tcBorders>
            <w:shd w:val="clear" w:color="auto" w:fill="auto"/>
            <w:hideMark/>
          </w:tcPr>
          <w:p w14:paraId="3B077CAE" w14:textId="77777777" w:rsidR="00597B7B" w:rsidRPr="00597B7B" w:rsidRDefault="00597B7B" w:rsidP="00251444">
            <w:pPr>
              <w:spacing w:line="240" w:lineRule="auto"/>
              <w:ind w:left="0"/>
              <w:rPr>
                <w:rFonts w:ascii="Aptos Narrow" w:eastAsia="Times New Roman" w:hAnsi="Aptos Narrow" w:cs="Times New Roman"/>
                <w:color w:val="000000"/>
                <w:lang w:bidi="ne-NP"/>
              </w:rPr>
            </w:pPr>
            <w:r w:rsidRPr="00597B7B">
              <w:rPr>
                <w:rFonts w:ascii="Aptos Narrow" w:eastAsia="Times New Roman" w:hAnsi="Aptos Narrow" w:cs="Times New Roman"/>
                <w:color w:val="000000"/>
                <w:lang w:bidi="ne-NP"/>
              </w:rPr>
              <w:t> </w:t>
            </w:r>
          </w:p>
        </w:tc>
        <w:tc>
          <w:tcPr>
            <w:tcW w:w="1890" w:type="dxa"/>
            <w:tcBorders>
              <w:top w:val="nil"/>
              <w:left w:val="nil"/>
              <w:bottom w:val="single" w:sz="4" w:space="0" w:color="auto"/>
              <w:right w:val="single" w:sz="4" w:space="0" w:color="auto"/>
            </w:tcBorders>
            <w:shd w:val="clear" w:color="auto" w:fill="auto"/>
            <w:vAlign w:val="center"/>
            <w:hideMark/>
          </w:tcPr>
          <w:p w14:paraId="29470185"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 </w:t>
            </w:r>
          </w:p>
        </w:tc>
      </w:tr>
      <w:tr w:rsidR="00597B7B" w:rsidRPr="00597B7B" w14:paraId="2F56CCD5"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3346EB9"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7.2</w:t>
            </w:r>
          </w:p>
        </w:tc>
        <w:tc>
          <w:tcPr>
            <w:tcW w:w="2842" w:type="dxa"/>
            <w:tcBorders>
              <w:top w:val="nil"/>
              <w:left w:val="nil"/>
              <w:bottom w:val="single" w:sz="4" w:space="0" w:color="auto"/>
              <w:right w:val="single" w:sz="4" w:space="0" w:color="auto"/>
            </w:tcBorders>
            <w:shd w:val="clear" w:color="auto" w:fill="auto"/>
            <w:vAlign w:val="center"/>
            <w:hideMark/>
          </w:tcPr>
          <w:p w14:paraId="6D88A7C4"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xml:space="preserve">Goat production promotion  program </w:t>
            </w:r>
          </w:p>
        </w:tc>
        <w:tc>
          <w:tcPr>
            <w:tcW w:w="1184" w:type="dxa"/>
            <w:tcBorders>
              <w:top w:val="nil"/>
              <w:left w:val="nil"/>
              <w:bottom w:val="single" w:sz="4" w:space="0" w:color="auto"/>
              <w:right w:val="single" w:sz="4" w:space="0" w:color="auto"/>
            </w:tcBorders>
            <w:shd w:val="clear" w:color="auto" w:fill="auto"/>
            <w:vAlign w:val="center"/>
            <w:hideMark/>
          </w:tcPr>
          <w:p w14:paraId="2E98EE02"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xml:space="preserve">Number  </w:t>
            </w:r>
          </w:p>
        </w:tc>
        <w:tc>
          <w:tcPr>
            <w:tcW w:w="1364" w:type="dxa"/>
            <w:tcBorders>
              <w:top w:val="nil"/>
              <w:left w:val="nil"/>
              <w:bottom w:val="single" w:sz="4" w:space="0" w:color="auto"/>
              <w:right w:val="single" w:sz="4" w:space="0" w:color="auto"/>
            </w:tcBorders>
            <w:shd w:val="clear" w:color="auto" w:fill="auto"/>
            <w:noWrap/>
            <w:vAlign w:val="center"/>
            <w:hideMark/>
          </w:tcPr>
          <w:p w14:paraId="3BEF9A78"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300</w:t>
            </w:r>
          </w:p>
        </w:tc>
        <w:tc>
          <w:tcPr>
            <w:tcW w:w="58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05BBF7" w14:textId="1DC120FD" w:rsidR="00597B7B" w:rsidRPr="00597B7B" w:rsidRDefault="00373FC6" w:rsidP="00251444">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Cs w:val="24"/>
                <w:lang w:bidi="ne-NP"/>
              </w:rPr>
              <w:t xml:space="preserve"> </w:t>
            </w:r>
            <w:r w:rsidR="00597B7B" w:rsidRPr="00597B7B">
              <w:rPr>
                <w:rFonts w:eastAsia="Times New Roman" w:cs="Times New Roman"/>
                <w:color w:val="000000"/>
                <w:szCs w:val="24"/>
                <w:lang w:bidi="ne-NP"/>
              </w:rPr>
              <w:t>Number of promotion program implemented (disaggregation by type-Goat, Dairy, Poultry), number of groups covered, number of beneficiaries reached (disaggregated), inputs supported, increased herd size of animal, production, income</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14:paraId="6108F2C8"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PMIS Report, Progress Report, Survey Report</w:t>
            </w:r>
          </w:p>
        </w:tc>
      </w:tr>
      <w:tr w:rsidR="00597B7B" w:rsidRPr="00597B7B" w14:paraId="02121610"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2FFCC99E"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7.3</w:t>
            </w:r>
          </w:p>
        </w:tc>
        <w:tc>
          <w:tcPr>
            <w:tcW w:w="2842" w:type="dxa"/>
            <w:tcBorders>
              <w:top w:val="nil"/>
              <w:left w:val="nil"/>
              <w:bottom w:val="single" w:sz="4" w:space="0" w:color="auto"/>
              <w:right w:val="single" w:sz="4" w:space="0" w:color="auto"/>
            </w:tcBorders>
            <w:shd w:val="clear" w:color="auto" w:fill="auto"/>
            <w:vAlign w:val="center"/>
            <w:hideMark/>
          </w:tcPr>
          <w:p w14:paraId="0FCF7BC2"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xml:space="preserve">Follow up support to goat production promotion program </w:t>
            </w:r>
          </w:p>
        </w:tc>
        <w:tc>
          <w:tcPr>
            <w:tcW w:w="1184" w:type="dxa"/>
            <w:tcBorders>
              <w:top w:val="nil"/>
              <w:left w:val="nil"/>
              <w:bottom w:val="single" w:sz="4" w:space="0" w:color="auto"/>
              <w:right w:val="single" w:sz="4" w:space="0" w:color="auto"/>
            </w:tcBorders>
            <w:shd w:val="clear" w:color="auto" w:fill="auto"/>
            <w:vAlign w:val="center"/>
            <w:hideMark/>
          </w:tcPr>
          <w:p w14:paraId="25CB6E49"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xml:space="preserve">Number  </w:t>
            </w:r>
          </w:p>
        </w:tc>
        <w:tc>
          <w:tcPr>
            <w:tcW w:w="1364" w:type="dxa"/>
            <w:tcBorders>
              <w:top w:val="nil"/>
              <w:left w:val="nil"/>
              <w:bottom w:val="single" w:sz="4" w:space="0" w:color="auto"/>
              <w:right w:val="single" w:sz="4" w:space="0" w:color="auto"/>
            </w:tcBorders>
            <w:shd w:val="clear" w:color="auto" w:fill="auto"/>
            <w:noWrap/>
            <w:vAlign w:val="center"/>
            <w:hideMark/>
          </w:tcPr>
          <w:p w14:paraId="0852B1D4"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300</w:t>
            </w:r>
          </w:p>
        </w:tc>
        <w:tc>
          <w:tcPr>
            <w:tcW w:w="5849" w:type="dxa"/>
            <w:gridSpan w:val="2"/>
            <w:vMerge/>
            <w:tcBorders>
              <w:top w:val="nil"/>
              <w:left w:val="nil"/>
              <w:bottom w:val="single" w:sz="4" w:space="0" w:color="auto"/>
              <w:right w:val="single" w:sz="4" w:space="0" w:color="auto"/>
            </w:tcBorders>
            <w:vAlign w:val="center"/>
            <w:hideMark/>
          </w:tcPr>
          <w:p w14:paraId="677CB42E" w14:textId="77777777" w:rsidR="00597B7B" w:rsidRPr="00597B7B" w:rsidRDefault="00597B7B" w:rsidP="00251444">
            <w:pPr>
              <w:spacing w:line="240" w:lineRule="auto"/>
              <w:ind w:left="0"/>
              <w:rPr>
                <w:rFonts w:ascii="Wingdings" w:eastAsia="Times New Roman" w:hAnsi="Wingdings" w:cs="Times New Roman"/>
                <w:color w:val="000000"/>
                <w:szCs w:val="24"/>
                <w:lang w:bidi="ne-NP"/>
              </w:rPr>
            </w:pPr>
          </w:p>
        </w:tc>
        <w:tc>
          <w:tcPr>
            <w:tcW w:w="1890" w:type="dxa"/>
            <w:vMerge/>
            <w:tcBorders>
              <w:top w:val="nil"/>
              <w:left w:val="single" w:sz="4" w:space="0" w:color="auto"/>
              <w:bottom w:val="single" w:sz="4" w:space="0" w:color="auto"/>
              <w:right w:val="single" w:sz="4" w:space="0" w:color="auto"/>
            </w:tcBorders>
            <w:vAlign w:val="center"/>
            <w:hideMark/>
          </w:tcPr>
          <w:p w14:paraId="36194252"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7B59C6B9"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0AE5283A"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7.4</w:t>
            </w:r>
          </w:p>
        </w:tc>
        <w:tc>
          <w:tcPr>
            <w:tcW w:w="2842" w:type="dxa"/>
            <w:tcBorders>
              <w:top w:val="nil"/>
              <w:left w:val="nil"/>
              <w:bottom w:val="single" w:sz="4" w:space="0" w:color="auto"/>
              <w:right w:val="single" w:sz="4" w:space="0" w:color="auto"/>
            </w:tcBorders>
            <w:shd w:val="clear" w:color="auto" w:fill="auto"/>
            <w:vAlign w:val="center"/>
            <w:hideMark/>
          </w:tcPr>
          <w:p w14:paraId="1444E655"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Dairy production promotion program</w:t>
            </w:r>
          </w:p>
        </w:tc>
        <w:tc>
          <w:tcPr>
            <w:tcW w:w="1184" w:type="dxa"/>
            <w:tcBorders>
              <w:top w:val="nil"/>
              <w:left w:val="nil"/>
              <w:bottom w:val="single" w:sz="4" w:space="0" w:color="auto"/>
              <w:right w:val="single" w:sz="4" w:space="0" w:color="auto"/>
            </w:tcBorders>
            <w:shd w:val="clear" w:color="auto" w:fill="auto"/>
            <w:vAlign w:val="center"/>
            <w:hideMark/>
          </w:tcPr>
          <w:p w14:paraId="32450A43"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xml:space="preserve">Number  </w:t>
            </w:r>
          </w:p>
        </w:tc>
        <w:tc>
          <w:tcPr>
            <w:tcW w:w="1364" w:type="dxa"/>
            <w:tcBorders>
              <w:top w:val="nil"/>
              <w:left w:val="nil"/>
              <w:bottom w:val="single" w:sz="4" w:space="0" w:color="auto"/>
              <w:right w:val="single" w:sz="4" w:space="0" w:color="auto"/>
            </w:tcBorders>
            <w:shd w:val="clear" w:color="auto" w:fill="auto"/>
            <w:noWrap/>
            <w:vAlign w:val="center"/>
            <w:hideMark/>
          </w:tcPr>
          <w:p w14:paraId="1DA76A32"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120</w:t>
            </w:r>
          </w:p>
        </w:tc>
        <w:tc>
          <w:tcPr>
            <w:tcW w:w="5849" w:type="dxa"/>
            <w:gridSpan w:val="2"/>
            <w:vMerge/>
            <w:tcBorders>
              <w:top w:val="nil"/>
              <w:left w:val="nil"/>
              <w:bottom w:val="single" w:sz="4" w:space="0" w:color="auto"/>
              <w:right w:val="single" w:sz="4" w:space="0" w:color="auto"/>
            </w:tcBorders>
            <w:vAlign w:val="center"/>
            <w:hideMark/>
          </w:tcPr>
          <w:p w14:paraId="3AA1C4B0" w14:textId="77777777" w:rsidR="00597B7B" w:rsidRPr="00597B7B" w:rsidRDefault="00597B7B" w:rsidP="00251444">
            <w:pPr>
              <w:spacing w:line="240" w:lineRule="auto"/>
              <w:ind w:left="0"/>
              <w:rPr>
                <w:rFonts w:ascii="Wingdings" w:eastAsia="Times New Roman" w:hAnsi="Wingdings" w:cs="Times New Roman"/>
                <w:color w:val="000000"/>
                <w:szCs w:val="24"/>
                <w:lang w:bidi="ne-NP"/>
              </w:rPr>
            </w:pPr>
          </w:p>
        </w:tc>
        <w:tc>
          <w:tcPr>
            <w:tcW w:w="1890" w:type="dxa"/>
            <w:vMerge/>
            <w:tcBorders>
              <w:top w:val="nil"/>
              <w:left w:val="single" w:sz="4" w:space="0" w:color="auto"/>
              <w:bottom w:val="single" w:sz="4" w:space="0" w:color="auto"/>
              <w:right w:val="single" w:sz="4" w:space="0" w:color="auto"/>
            </w:tcBorders>
            <w:vAlign w:val="center"/>
            <w:hideMark/>
          </w:tcPr>
          <w:p w14:paraId="6B035ED3"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497B0E6E"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3E29B3FF"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7.5</w:t>
            </w:r>
          </w:p>
        </w:tc>
        <w:tc>
          <w:tcPr>
            <w:tcW w:w="2842" w:type="dxa"/>
            <w:tcBorders>
              <w:top w:val="nil"/>
              <w:left w:val="nil"/>
              <w:bottom w:val="single" w:sz="4" w:space="0" w:color="auto"/>
              <w:right w:val="single" w:sz="4" w:space="0" w:color="auto"/>
            </w:tcBorders>
            <w:shd w:val="clear" w:color="auto" w:fill="auto"/>
            <w:vAlign w:val="center"/>
            <w:hideMark/>
          </w:tcPr>
          <w:p w14:paraId="60EB232A"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Follow up support to dairy production promotion program</w:t>
            </w:r>
          </w:p>
        </w:tc>
        <w:tc>
          <w:tcPr>
            <w:tcW w:w="1184" w:type="dxa"/>
            <w:tcBorders>
              <w:top w:val="nil"/>
              <w:left w:val="nil"/>
              <w:bottom w:val="single" w:sz="4" w:space="0" w:color="auto"/>
              <w:right w:val="single" w:sz="4" w:space="0" w:color="auto"/>
            </w:tcBorders>
            <w:shd w:val="clear" w:color="auto" w:fill="auto"/>
            <w:vAlign w:val="center"/>
            <w:hideMark/>
          </w:tcPr>
          <w:p w14:paraId="37B0E0D1"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xml:space="preserve">Number  </w:t>
            </w:r>
          </w:p>
        </w:tc>
        <w:tc>
          <w:tcPr>
            <w:tcW w:w="1364" w:type="dxa"/>
            <w:tcBorders>
              <w:top w:val="nil"/>
              <w:left w:val="nil"/>
              <w:bottom w:val="single" w:sz="4" w:space="0" w:color="auto"/>
              <w:right w:val="single" w:sz="4" w:space="0" w:color="auto"/>
            </w:tcBorders>
            <w:shd w:val="clear" w:color="auto" w:fill="auto"/>
            <w:noWrap/>
            <w:vAlign w:val="center"/>
            <w:hideMark/>
          </w:tcPr>
          <w:p w14:paraId="17AD949C"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120</w:t>
            </w:r>
          </w:p>
        </w:tc>
        <w:tc>
          <w:tcPr>
            <w:tcW w:w="5849" w:type="dxa"/>
            <w:gridSpan w:val="2"/>
            <w:vMerge/>
            <w:tcBorders>
              <w:top w:val="nil"/>
              <w:left w:val="nil"/>
              <w:bottom w:val="single" w:sz="4" w:space="0" w:color="auto"/>
              <w:right w:val="single" w:sz="4" w:space="0" w:color="auto"/>
            </w:tcBorders>
            <w:vAlign w:val="center"/>
            <w:hideMark/>
          </w:tcPr>
          <w:p w14:paraId="792AE09D" w14:textId="77777777" w:rsidR="00597B7B" w:rsidRPr="00597B7B" w:rsidRDefault="00597B7B" w:rsidP="00251444">
            <w:pPr>
              <w:spacing w:line="240" w:lineRule="auto"/>
              <w:ind w:left="0"/>
              <w:rPr>
                <w:rFonts w:ascii="Wingdings" w:eastAsia="Times New Roman" w:hAnsi="Wingdings" w:cs="Times New Roman"/>
                <w:color w:val="000000"/>
                <w:szCs w:val="24"/>
                <w:lang w:bidi="ne-NP"/>
              </w:rPr>
            </w:pPr>
          </w:p>
        </w:tc>
        <w:tc>
          <w:tcPr>
            <w:tcW w:w="1890" w:type="dxa"/>
            <w:vMerge/>
            <w:tcBorders>
              <w:top w:val="nil"/>
              <w:left w:val="single" w:sz="4" w:space="0" w:color="auto"/>
              <w:bottom w:val="single" w:sz="4" w:space="0" w:color="auto"/>
              <w:right w:val="single" w:sz="4" w:space="0" w:color="auto"/>
            </w:tcBorders>
            <w:vAlign w:val="center"/>
            <w:hideMark/>
          </w:tcPr>
          <w:p w14:paraId="7CF7CCDC"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3EAC1E08"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0E56B34"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7.6</w:t>
            </w:r>
          </w:p>
        </w:tc>
        <w:tc>
          <w:tcPr>
            <w:tcW w:w="2842" w:type="dxa"/>
            <w:tcBorders>
              <w:top w:val="nil"/>
              <w:left w:val="nil"/>
              <w:bottom w:val="single" w:sz="4" w:space="0" w:color="auto"/>
              <w:right w:val="single" w:sz="4" w:space="0" w:color="auto"/>
            </w:tcBorders>
            <w:shd w:val="clear" w:color="auto" w:fill="auto"/>
            <w:vAlign w:val="center"/>
            <w:hideMark/>
          </w:tcPr>
          <w:p w14:paraId="4C4E6A2E"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Rural poultry promotion program</w:t>
            </w:r>
          </w:p>
        </w:tc>
        <w:tc>
          <w:tcPr>
            <w:tcW w:w="1184" w:type="dxa"/>
            <w:tcBorders>
              <w:top w:val="nil"/>
              <w:left w:val="nil"/>
              <w:bottom w:val="single" w:sz="4" w:space="0" w:color="auto"/>
              <w:right w:val="single" w:sz="4" w:space="0" w:color="auto"/>
            </w:tcBorders>
            <w:shd w:val="clear" w:color="auto" w:fill="auto"/>
            <w:vAlign w:val="center"/>
            <w:hideMark/>
          </w:tcPr>
          <w:p w14:paraId="774C3AB4"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xml:space="preserve">Number  </w:t>
            </w:r>
          </w:p>
        </w:tc>
        <w:tc>
          <w:tcPr>
            <w:tcW w:w="1364" w:type="dxa"/>
            <w:tcBorders>
              <w:top w:val="nil"/>
              <w:left w:val="nil"/>
              <w:bottom w:val="single" w:sz="4" w:space="0" w:color="auto"/>
              <w:right w:val="single" w:sz="4" w:space="0" w:color="auto"/>
            </w:tcBorders>
            <w:shd w:val="clear" w:color="auto" w:fill="auto"/>
            <w:noWrap/>
            <w:vAlign w:val="center"/>
            <w:hideMark/>
          </w:tcPr>
          <w:p w14:paraId="4274FCFB"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60</w:t>
            </w:r>
          </w:p>
        </w:tc>
        <w:tc>
          <w:tcPr>
            <w:tcW w:w="5849" w:type="dxa"/>
            <w:gridSpan w:val="2"/>
            <w:vMerge/>
            <w:tcBorders>
              <w:top w:val="nil"/>
              <w:left w:val="nil"/>
              <w:bottom w:val="single" w:sz="4" w:space="0" w:color="auto"/>
              <w:right w:val="single" w:sz="4" w:space="0" w:color="auto"/>
            </w:tcBorders>
            <w:vAlign w:val="center"/>
            <w:hideMark/>
          </w:tcPr>
          <w:p w14:paraId="1D1A111D" w14:textId="77777777" w:rsidR="00597B7B" w:rsidRPr="00597B7B" w:rsidRDefault="00597B7B" w:rsidP="00251444">
            <w:pPr>
              <w:spacing w:line="240" w:lineRule="auto"/>
              <w:ind w:left="0"/>
              <w:rPr>
                <w:rFonts w:ascii="Wingdings" w:eastAsia="Times New Roman" w:hAnsi="Wingdings" w:cs="Times New Roman"/>
                <w:color w:val="000000"/>
                <w:szCs w:val="24"/>
                <w:lang w:bidi="ne-NP"/>
              </w:rPr>
            </w:pPr>
          </w:p>
        </w:tc>
        <w:tc>
          <w:tcPr>
            <w:tcW w:w="1890" w:type="dxa"/>
            <w:vMerge/>
            <w:tcBorders>
              <w:top w:val="nil"/>
              <w:left w:val="single" w:sz="4" w:space="0" w:color="auto"/>
              <w:bottom w:val="single" w:sz="4" w:space="0" w:color="auto"/>
              <w:right w:val="single" w:sz="4" w:space="0" w:color="auto"/>
            </w:tcBorders>
            <w:vAlign w:val="center"/>
            <w:hideMark/>
          </w:tcPr>
          <w:p w14:paraId="0C0F368B"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6D6A5F59"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C08E0D6"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7.7</w:t>
            </w:r>
          </w:p>
        </w:tc>
        <w:tc>
          <w:tcPr>
            <w:tcW w:w="2842" w:type="dxa"/>
            <w:tcBorders>
              <w:top w:val="nil"/>
              <w:left w:val="nil"/>
              <w:bottom w:val="single" w:sz="4" w:space="0" w:color="auto"/>
              <w:right w:val="single" w:sz="4" w:space="0" w:color="auto"/>
            </w:tcBorders>
            <w:shd w:val="clear" w:color="auto" w:fill="auto"/>
            <w:vAlign w:val="center"/>
            <w:hideMark/>
          </w:tcPr>
          <w:p w14:paraId="2BA659F8"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Follow up support to rural poultry promotion program</w:t>
            </w:r>
          </w:p>
        </w:tc>
        <w:tc>
          <w:tcPr>
            <w:tcW w:w="1184" w:type="dxa"/>
            <w:tcBorders>
              <w:top w:val="nil"/>
              <w:left w:val="nil"/>
              <w:bottom w:val="single" w:sz="4" w:space="0" w:color="auto"/>
              <w:right w:val="single" w:sz="4" w:space="0" w:color="auto"/>
            </w:tcBorders>
            <w:shd w:val="clear" w:color="auto" w:fill="auto"/>
            <w:vAlign w:val="center"/>
            <w:hideMark/>
          </w:tcPr>
          <w:p w14:paraId="27D64C0C"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xml:space="preserve">Number  </w:t>
            </w:r>
          </w:p>
        </w:tc>
        <w:tc>
          <w:tcPr>
            <w:tcW w:w="1364" w:type="dxa"/>
            <w:tcBorders>
              <w:top w:val="nil"/>
              <w:left w:val="nil"/>
              <w:bottom w:val="single" w:sz="4" w:space="0" w:color="auto"/>
              <w:right w:val="single" w:sz="4" w:space="0" w:color="auto"/>
            </w:tcBorders>
            <w:shd w:val="clear" w:color="auto" w:fill="auto"/>
            <w:noWrap/>
            <w:vAlign w:val="center"/>
            <w:hideMark/>
          </w:tcPr>
          <w:p w14:paraId="633030BD"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60</w:t>
            </w:r>
          </w:p>
        </w:tc>
        <w:tc>
          <w:tcPr>
            <w:tcW w:w="5849" w:type="dxa"/>
            <w:gridSpan w:val="2"/>
            <w:vMerge/>
            <w:tcBorders>
              <w:top w:val="nil"/>
              <w:left w:val="nil"/>
              <w:bottom w:val="single" w:sz="4" w:space="0" w:color="auto"/>
              <w:right w:val="single" w:sz="4" w:space="0" w:color="auto"/>
            </w:tcBorders>
            <w:vAlign w:val="center"/>
            <w:hideMark/>
          </w:tcPr>
          <w:p w14:paraId="4ACAAE55" w14:textId="77777777" w:rsidR="00597B7B" w:rsidRPr="00597B7B" w:rsidRDefault="00597B7B" w:rsidP="00251444">
            <w:pPr>
              <w:spacing w:line="240" w:lineRule="auto"/>
              <w:ind w:left="0"/>
              <w:rPr>
                <w:rFonts w:ascii="Wingdings" w:eastAsia="Times New Roman" w:hAnsi="Wingdings" w:cs="Times New Roman"/>
                <w:color w:val="000000"/>
                <w:szCs w:val="24"/>
                <w:lang w:bidi="ne-NP"/>
              </w:rPr>
            </w:pPr>
          </w:p>
        </w:tc>
        <w:tc>
          <w:tcPr>
            <w:tcW w:w="1890" w:type="dxa"/>
            <w:vMerge/>
            <w:tcBorders>
              <w:top w:val="nil"/>
              <w:left w:val="single" w:sz="4" w:space="0" w:color="auto"/>
              <w:bottom w:val="single" w:sz="4" w:space="0" w:color="auto"/>
              <w:right w:val="single" w:sz="4" w:space="0" w:color="auto"/>
            </w:tcBorders>
            <w:vAlign w:val="center"/>
            <w:hideMark/>
          </w:tcPr>
          <w:p w14:paraId="5C8ECD64"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311BC94A"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24D8DA5C"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8</w:t>
            </w:r>
          </w:p>
        </w:tc>
        <w:tc>
          <w:tcPr>
            <w:tcW w:w="11239" w:type="dxa"/>
            <w:gridSpan w:val="5"/>
            <w:tcBorders>
              <w:top w:val="single" w:sz="4" w:space="0" w:color="auto"/>
              <w:left w:val="nil"/>
              <w:bottom w:val="single" w:sz="4" w:space="0" w:color="auto"/>
              <w:right w:val="single" w:sz="4" w:space="0" w:color="auto"/>
            </w:tcBorders>
            <w:shd w:val="clear" w:color="auto" w:fill="auto"/>
            <w:noWrap/>
            <w:vAlign w:val="center"/>
            <w:hideMark/>
          </w:tcPr>
          <w:p w14:paraId="2E3DCD2C" w14:textId="77777777" w:rsidR="00597B7B" w:rsidRPr="00597B7B" w:rsidRDefault="00597B7B" w:rsidP="005578B7">
            <w:pPr>
              <w:spacing w:line="240" w:lineRule="auto"/>
              <w:ind w:left="0"/>
              <w:rPr>
                <w:rFonts w:eastAsia="Times New Roman" w:cs="Times New Roman"/>
                <w:b/>
                <w:bCs/>
                <w:color w:val="000000"/>
                <w:szCs w:val="24"/>
                <w:lang w:bidi="ne-NP"/>
              </w:rPr>
            </w:pPr>
            <w:r w:rsidRPr="00597B7B">
              <w:rPr>
                <w:rFonts w:eastAsia="Times New Roman" w:cs="Times New Roman"/>
                <w:b/>
                <w:bCs/>
                <w:color w:val="000000"/>
                <w:szCs w:val="24"/>
                <w:lang w:bidi="ne-NP"/>
              </w:rPr>
              <w:t>Support for Climate resilient small irrigation</w:t>
            </w:r>
          </w:p>
        </w:tc>
        <w:tc>
          <w:tcPr>
            <w:tcW w:w="1890" w:type="dxa"/>
            <w:tcBorders>
              <w:top w:val="nil"/>
              <w:left w:val="nil"/>
              <w:bottom w:val="single" w:sz="4" w:space="0" w:color="auto"/>
              <w:right w:val="single" w:sz="4" w:space="0" w:color="auto"/>
            </w:tcBorders>
            <w:shd w:val="clear" w:color="auto" w:fill="auto"/>
            <w:vAlign w:val="center"/>
            <w:hideMark/>
          </w:tcPr>
          <w:p w14:paraId="13F4CAFB"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 </w:t>
            </w:r>
          </w:p>
        </w:tc>
      </w:tr>
      <w:tr w:rsidR="00AB49C7" w:rsidRPr="00597B7B" w14:paraId="610F374E" w14:textId="77777777" w:rsidTr="00DD06C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205E803" w14:textId="77777777" w:rsidR="00AB49C7" w:rsidRPr="00597B7B" w:rsidRDefault="00AB49C7"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lastRenderedPageBreak/>
              <w:t>8.1</w:t>
            </w:r>
          </w:p>
        </w:tc>
        <w:tc>
          <w:tcPr>
            <w:tcW w:w="2842" w:type="dxa"/>
            <w:tcBorders>
              <w:top w:val="nil"/>
              <w:left w:val="nil"/>
              <w:bottom w:val="single" w:sz="4" w:space="0" w:color="auto"/>
              <w:right w:val="single" w:sz="4" w:space="0" w:color="auto"/>
            </w:tcBorders>
            <w:shd w:val="clear" w:color="auto" w:fill="auto"/>
            <w:vAlign w:val="center"/>
            <w:hideMark/>
          </w:tcPr>
          <w:p w14:paraId="07A2838D" w14:textId="77777777" w:rsidR="00AB49C7" w:rsidRPr="00597B7B" w:rsidRDefault="00AB49C7"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Support for small irrigation programs (general scheme)</w:t>
            </w:r>
          </w:p>
        </w:tc>
        <w:tc>
          <w:tcPr>
            <w:tcW w:w="1184" w:type="dxa"/>
            <w:tcBorders>
              <w:top w:val="nil"/>
              <w:left w:val="nil"/>
              <w:bottom w:val="single" w:sz="4" w:space="0" w:color="auto"/>
              <w:right w:val="single" w:sz="4" w:space="0" w:color="auto"/>
            </w:tcBorders>
            <w:shd w:val="clear" w:color="auto" w:fill="auto"/>
            <w:vAlign w:val="center"/>
            <w:hideMark/>
          </w:tcPr>
          <w:p w14:paraId="009D5E24" w14:textId="77777777" w:rsidR="00AB49C7" w:rsidRPr="00597B7B" w:rsidRDefault="00AB49C7"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noWrap/>
            <w:vAlign w:val="center"/>
            <w:hideMark/>
          </w:tcPr>
          <w:p w14:paraId="30313B1C" w14:textId="77777777" w:rsidR="00AB49C7" w:rsidRPr="00597B7B" w:rsidRDefault="00AB49C7"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395</w:t>
            </w:r>
          </w:p>
        </w:tc>
        <w:tc>
          <w:tcPr>
            <w:tcW w:w="58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B56535" w14:textId="427D16BD" w:rsidR="00AB49C7" w:rsidRPr="00597B7B" w:rsidRDefault="00AB49C7" w:rsidP="00251444">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Cs w:val="24"/>
                <w:lang w:bidi="ne-NP"/>
              </w:rPr>
              <w:t xml:space="preserve"> Number of small irrigation schemes, number of groups covered, number of beneficiaries reached (disaggregated), infrastructures constructed/rehabilitated, assets supported, increased irrigated area, changes in cropping pattern, increased cropping intensity, increase in yield, income</w:t>
            </w:r>
          </w:p>
        </w:tc>
        <w:tc>
          <w:tcPr>
            <w:tcW w:w="1890" w:type="dxa"/>
            <w:vMerge w:val="restart"/>
            <w:tcBorders>
              <w:top w:val="nil"/>
              <w:left w:val="nil"/>
              <w:right w:val="single" w:sz="4" w:space="0" w:color="auto"/>
            </w:tcBorders>
            <w:shd w:val="clear" w:color="auto" w:fill="auto"/>
            <w:vAlign w:val="center"/>
            <w:hideMark/>
          </w:tcPr>
          <w:p w14:paraId="3C9CDB0E" w14:textId="53078603" w:rsidR="00AB49C7" w:rsidRPr="00597B7B" w:rsidRDefault="00AB49C7" w:rsidP="005578B7">
            <w:pPr>
              <w:spacing w:line="240" w:lineRule="auto"/>
              <w:ind w:left="0"/>
              <w:jc w:val="center"/>
              <w:rPr>
                <w:rFonts w:eastAsia="Times New Roman" w:cs="Times New Roman"/>
                <w:color w:val="000000"/>
                <w:szCs w:val="24"/>
                <w:lang w:bidi="ne-NP"/>
              </w:rPr>
            </w:pPr>
            <w:r w:rsidRPr="00AB49C7">
              <w:rPr>
                <w:rFonts w:eastAsia="Times New Roman" w:cs="Times New Roman"/>
                <w:color w:val="000000"/>
                <w:szCs w:val="24"/>
                <w:lang w:bidi="ne-NP"/>
              </w:rPr>
              <w:t>PMIS Report, Progress Report</w:t>
            </w:r>
          </w:p>
          <w:p w14:paraId="688C6F44" w14:textId="77777777" w:rsidR="00AB49C7" w:rsidRPr="00597B7B" w:rsidRDefault="00AB49C7"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 </w:t>
            </w:r>
          </w:p>
          <w:p w14:paraId="6E9572F8" w14:textId="77777777" w:rsidR="00AB49C7" w:rsidRPr="00597B7B" w:rsidRDefault="00AB49C7"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 </w:t>
            </w:r>
          </w:p>
          <w:p w14:paraId="28F884E6" w14:textId="76688A2E" w:rsidR="00AB49C7" w:rsidRPr="00597B7B" w:rsidRDefault="00AB49C7"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 </w:t>
            </w:r>
          </w:p>
        </w:tc>
      </w:tr>
      <w:tr w:rsidR="00AB49C7" w:rsidRPr="00597B7B" w14:paraId="469DCBE4" w14:textId="77777777" w:rsidTr="00DD06C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FC99DAE" w14:textId="77777777" w:rsidR="00AB49C7" w:rsidRPr="00597B7B" w:rsidRDefault="00AB49C7"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8.2</w:t>
            </w:r>
          </w:p>
        </w:tc>
        <w:tc>
          <w:tcPr>
            <w:tcW w:w="2842" w:type="dxa"/>
            <w:tcBorders>
              <w:top w:val="nil"/>
              <w:left w:val="nil"/>
              <w:bottom w:val="single" w:sz="4" w:space="0" w:color="auto"/>
              <w:right w:val="single" w:sz="4" w:space="0" w:color="auto"/>
            </w:tcBorders>
            <w:shd w:val="clear" w:color="auto" w:fill="auto"/>
            <w:vAlign w:val="center"/>
            <w:hideMark/>
          </w:tcPr>
          <w:p w14:paraId="14B2D6BC" w14:textId="77777777" w:rsidR="00AB49C7" w:rsidRPr="00597B7B" w:rsidRDefault="00AB49C7"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Establishment of Deep boring/tubewell in new RMs</w:t>
            </w:r>
          </w:p>
        </w:tc>
        <w:tc>
          <w:tcPr>
            <w:tcW w:w="1184" w:type="dxa"/>
            <w:tcBorders>
              <w:top w:val="nil"/>
              <w:left w:val="nil"/>
              <w:bottom w:val="single" w:sz="4" w:space="0" w:color="auto"/>
              <w:right w:val="single" w:sz="4" w:space="0" w:color="auto"/>
            </w:tcBorders>
            <w:shd w:val="clear" w:color="auto" w:fill="auto"/>
            <w:vAlign w:val="center"/>
            <w:hideMark/>
          </w:tcPr>
          <w:p w14:paraId="2BE49874" w14:textId="77777777" w:rsidR="00AB49C7" w:rsidRPr="00597B7B" w:rsidRDefault="00AB49C7"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noWrap/>
            <w:vAlign w:val="center"/>
            <w:hideMark/>
          </w:tcPr>
          <w:p w14:paraId="7BB96FC8" w14:textId="77777777" w:rsidR="00AB49C7" w:rsidRPr="00597B7B" w:rsidRDefault="00AB49C7"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5</w:t>
            </w:r>
          </w:p>
        </w:tc>
        <w:tc>
          <w:tcPr>
            <w:tcW w:w="5849" w:type="dxa"/>
            <w:gridSpan w:val="2"/>
            <w:vMerge/>
            <w:tcBorders>
              <w:top w:val="nil"/>
              <w:left w:val="nil"/>
              <w:bottom w:val="single" w:sz="4" w:space="0" w:color="auto"/>
              <w:right w:val="single" w:sz="4" w:space="0" w:color="auto"/>
            </w:tcBorders>
            <w:vAlign w:val="center"/>
            <w:hideMark/>
          </w:tcPr>
          <w:p w14:paraId="14023D1A" w14:textId="77777777" w:rsidR="00AB49C7" w:rsidRPr="00597B7B" w:rsidRDefault="00AB49C7" w:rsidP="00251444">
            <w:pPr>
              <w:spacing w:line="240" w:lineRule="auto"/>
              <w:ind w:left="0"/>
              <w:rPr>
                <w:rFonts w:ascii="Wingdings" w:eastAsia="Times New Roman" w:hAnsi="Wingdings" w:cs="Times New Roman"/>
                <w:color w:val="000000"/>
                <w:szCs w:val="24"/>
                <w:lang w:bidi="ne-NP"/>
              </w:rPr>
            </w:pPr>
          </w:p>
        </w:tc>
        <w:tc>
          <w:tcPr>
            <w:tcW w:w="1890" w:type="dxa"/>
            <w:vMerge/>
            <w:tcBorders>
              <w:left w:val="nil"/>
              <w:right w:val="single" w:sz="4" w:space="0" w:color="auto"/>
            </w:tcBorders>
            <w:shd w:val="clear" w:color="auto" w:fill="auto"/>
            <w:vAlign w:val="center"/>
            <w:hideMark/>
          </w:tcPr>
          <w:p w14:paraId="34EEC239" w14:textId="1B44E1F3" w:rsidR="00AB49C7" w:rsidRPr="00597B7B" w:rsidRDefault="00AB49C7" w:rsidP="005578B7">
            <w:pPr>
              <w:spacing w:line="240" w:lineRule="auto"/>
              <w:ind w:left="0"/>
              <w:jc w:val="center"/>
              <w:rPr>
                <w:rFonts w:eastAsia="Times New Roman" w:cs="Times New Roman"/>
                <w:color w:val="000000"/>
                <w:szCs w:val="24"/>
                <w:lang w:bidi="ne-NP"/>
              </w:rPr>
            </w:pPr>
          </w:p>
        </w:tc>
      </w:tr>
      <w:tr w:rsidR="00AB49C7" w:rsidRPr="00597B7B" w14:paraId="0C51710A" w14:textId="77777777" w:rsidTr="00DD06C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2EA3B2BC" w14:textId="77777777" w:rsidR="00AB49C7" w:rsidRPr="00597B7B" w:rsidRDefault="00AB49C7"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8.3</w:t>
            </w:r>
          </w:p>
        </w:tc>
        <w:tc>
          <w:tcPr>
            <w:tcW w:w="2842" w:type="dxa"/>
            <w:tcBorders>
              <w:top w:val="nil"/>
              <w:left w:val="nil"/>
              <w:bottom w:val="single" w:sz="4" w:space="0" w:color="auto"/>
              <w:right w:val="single" w:sz="4" w:space="0" w:color="auto"/>
            </w:tcBorders>
            <w:shd w:val="clear" w:color="auto" w:fill="auto"/>
            <w:vAlign w:val="center"/>
            <w:hideMark/>
          </w:tcPr>
          <w:p w14:paraId="590CA605" w14:textId="77777777" w:rsidR="00AB49C7" w:rsidRPr="00597B7B" w:rsidRDefault="00AB49C7"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Follow up support for  Deep boring/tubewell in new RMs</w:t>
            </w:r>
          </w:p>
        </w:tc>
        <w:tc>
          <w:tcPr>
            <w:tcW w:w="1184" w:type="dxa"/>
            <w:tcBorders>
              <w:top w:val="nil"/>
              <w:left w:val="nil"/>
              <w:bottom w:val="single" w:sz="4" w:space="0" w:color="auto"/>
              <w:right w:val="single" w:sz="4" w:space="0" w:color="auto"/>
            </w:tcBorders>
            <w:shd w:val="clear" w:color="auto" w:fill="auto"/>
            <w:vAlign w:val="center"/>
            <w:hideMark/>
          </w:tcPr>
          <w:p w14:paraId="5549F1D8" w14:textId="77777777" w:rsidR="00AB49C7" w:rsidRPr="00597B7B" w:rsidRDefault="00AB49C7"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noWrap/>
            <w:vAlign w:val="center"/>
            <w:hideMark/>
          </w:tcPr>
          <w:p w14:paraId="10CFD81E" w14:textId="77777777" w:rsidR="00AB49C7" w:rsidRPr="00597B7B" w:rsidRDefault="00AB49C7"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5</w:t>
            </w:r>
          </w:p>
        </w:tc>
        <w:tc>
          <w:tcPr>
            <w:tcW w:w="5849" w:type="dxa"/>
            <w:gridSpan w:val="2"/>
            <w:vMerge/>
            <w:tcBorders>
              <w:top w:val="nil"/>
              <w:left w:val="nil"/>
              <w:bottom w:val="single" w:sz="4" w:space="0" w:color="auto"/>
              <w:right w:val="single" w:sz="4" w:space="0" w:color="auto"/>
            </w:tcBorders>
            <w:vAlign w:val="center"/>
            <w:hideMark/>
          </w:tcPr>
          <w:p w14:paraId="10A2B8EA" w14:textId="77777777" w:rsidR="00AB49C7" w:rsidRPr="00597B7B" w:rsidRDefault="00AB49C7" w:rsidP="00251444">
            <w:pPr>
              <w:spacing w:line="240" w:lineRule="auto"/>
              <w:ind w:left="0"/>
              <w:rPr>
                <w:rFonts w:ascii="Wingdings" w:eastAsia="Times New Roman" w:hAnsi="Wingdings" w:cs="Times New Roman"/>
                <w:color w:val="000000"/>
                <w:szCs w:val="24"/>
                <w:lang w:bidi="ne-NP"/>
              </w:rPr>
            </w:pPr>
          </w:p>
        </w:tc>
        <w:tc>
          <w:tcPr>
            <w:tcW w:w="1890" w:type="dxa"/>
            <w:vMerge/>
            <w:tcBorders>
              <w:left w:val="nil"/>
              <w:right w:val="single" w:sz="4" w:space="0" w:color="auto"/>
            </w:tcBorders>
            <w:shd w:val="clear" w:color="auto" w:fill="auto"/>
            <w:vAlign w:val="center"/>
            <w:hideMark/>
          </w:tcPr>
          <w:p w14:paraId="4D9C9D75" w14:textId="788DB776" w:rsidR="00AB49C7" w:rsidRPr="00597B7B" w:rsidRDefault="00AB49C7" w:rsidP="005578B7">
            <w:pPr>
              <w:spacing w:line="240" w:lineRule="auto"/>
              <w:ind w:left="0"/>
              <w:jc w:val="center"/>
              <w:rPr>
                <w:rFonts w:eastAsia="Times New Roman" w:cs="Times New Roman"/>
                <w:color w:val="000000"/>
                <w:szCs w:val="24"/>
                <w:lang w:bidi="ne-NP"/>
              </w:rPr>
            </w:pPr>
          </w:p>
        </w:tc>
      </w:tr>
      <w:tr w:rsidR="00AB49C7" w:rsidRPr="00597B7B" w14:paraId="096579C9" w14:textId="77777777" w:rsidTr="00DD06CC">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2B6A56D0" w14:textId="77777777" w:rsidR="00AB49C7" w:rsidRPr="00597B7B" w:rsidRDefault="00AB49C7"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8.4</w:t>
            </w:r>
          </w:p>
        </w:tc>
        <w:tc>
          <w:tcPr>
            <w:tcW w:w="2842" w:type="dxa"/>
            <w:tcBorders>
              <w:top w:val="nil"/>
              <w:left w:val="nil"/>
              <w:bottom w:val="single" w:sz="4" w:space="0" w:color="auto"/>
              <w:right w:val="single" w:sz="4" w:space="0" w:color="auto"/>
            </w:tcBorders>
            <w:shd w:val="clear" w:color="auto" w:fill="auto"/>
            <w:vAlign w:val="center"/>
            <w:hideMark/>
          </w:tcPr>
          <w:p w14:paraId="29913CA9" w14:textId="77777777" w:rsidR="00AB49C7" w:rsidRPr="00597B7B" w:rsidRDefault="00AB49C7"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Follow up support for  Deep boring/tubewell in existing RMs</w:t>
            </w:r>
          </w:p>
        </w:tc>
        <w:tc>
          <w:tcPr>
            <w:tcW w:w="1184" w:type="dxa"/>
            <w:tcBorders>
              <w:top w:val="nil"/>
              <w:left w:val="nil"/>
              <w:bottom w:val="single" w:sz="4" w:space="0" w:color="auto"/>
              <w:right w:val="single" w:sz="4" w:space="0" w:color="auto"/>
            </w:tcBorders>
            <w:shd w:val="clear" w:color="auto" w:fill="auto"/>
            <w:vAlign w:val="center"/>
            <w:hideMark/>
          </w:tcPr>
          <w:p w14:paraId="43D0E3BB" w14:textId="77777777" w:rsidR="00AB49C7" w:rsidRPr="00597B7B" w:rsidRDefault="00AB49C7"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noWrap/>
            <w:vAlign w:val="center"/>
            <w:hideMark/>
          </w:tcPr>
          <w:p w14:paraId="3FBD4996" w14:textId="77777777" w:rsidR="00AB49C7" w:rsidRPr="00597B7B" w:rsidRDefault="00AB49C7"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8</w:t>
            </w:r>
          </w:p>
        </w:tc>
        <w:tc>
          <w:tcPr>
            <w:tcW w:w="5849" w:type="dxa"/>
            <w:gridSpan w:val="2"/>
            <w:vMerge/>
            <w:tcBorders>
              <w:top w:val="nil"/>
              <w:left w:val="nil"/>
              <w:bottom w:val="single" w:sz="4" w:space="0" w:color="auto"/>
              <w:right w:val="single" w:sz="4" w:space="0" w:color="auto"/>
            </w:tcBorders>
            <w:vAlign w:val="center"/>
            <w:hideMark/>
          </w:tcPr>
          <w:p w14:paraId="5BBCD25D" w14:textId="77777777" w:rsidR="00AB49C7" w:rsidRPr="00597B7B" w:rsidRDefault="00AB49C7" w:rsidP="00251444">
            <w:pPr>
              <w:spacing w:line="240" w:lineRule="auto"/>
              <w:ind w:left="0"/>
              <w:rPr>
                <w:rFonts w:ascii="Wingdings" w:eastAsia="Times New Roman" w:hAnsi="Wingdings" w:cs="Times New Roman"/>
                <w:color w:val="000000"/>
                <w:szCs w:val="24"/>
                <w:lang w:bidi="ne-NP"/>
              </w:rPr>
            </w:pPr>
          </w:p>
        </w:tc>
        <w:tc>
          <w:tcPr>
            <w:tcW w:w="1890" w:type="dxa"/>
            <w:vMerge/>
            <w:tcBorders>
              <w:left w:val="nil"/>
              <w:bottom w:val="single" w:sz="4" w:space="0" w:color="auto"/>
              <w:right w:val="single" w:sz="4" w:space="0" w:color="auto"/>
            </w:tcBorders>
            <w:shd w:val="clear" w:color="auto" w:fill="auto"/>
            <w:vAlign w:val="center"/>
            <w:hideMark/>
          </w:tcPr>
          <w:p w14:paraId="75DF0F93" w14:textId="7C710029" w:rsidR="00AB49C7" w:rsidRPr="00597B7B" w:rsidRDefault="00AB49C7" w:rsidP="005578B7">
            <w:pPr>
              <w:spacing w:line="240" w:lineRule="auto"/>
              <w:ind w:left="0"/>
              <w:jc w:val="center"/>
              <w:rPr>
                <w:rFonts w:eastAsia="Times New Roman" w:cs="Times New Roman"/>
                <w:color w:val="000000"/>
                <w:szCs w:val="24"/>
                <w:lang w:bidi="ne-NP"/>
              </w:rPr>
            </w:pPr>
          </w:p>
        </w:tc>
      </w:tr>
      <w:tr w:rsidR="00597B7B" w:rsidRPr="00597B7B" w14:paraId="65A4B2C6" w14:textId="77777777" w:rsidTr="00251444">
        <w:trPr>
          <w:trHeight w:val="20"/>
        </w:trPr>
        <w:tc>
          <w:tcPr>
            <w:tcW w:w="137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4FDBF68" w14:textId="77777777" w:rsidR="00597B7B" w:rsidRPr="00597B7B" w:rsidRDefault="00597B7B" w:rsidP="005578B7">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 w:val="14"/>
                <w:szCs w:val="14"/>
                <w:lang w:bidi="ne-NP"/>
              </w:rPr>
              <w:t xml:space="preserve">  </w:t>
            </w:r>
            <w:r w:rsidRPr="00597B7B">
              <w:rPr>
                <w:rFonts w:eastAsia="Times New Roman" w:cs="Times New Roman"/>
                <w:color w:val="000000"/>
                <w:szCs w:val="24"/>
                <w:lang w:bidi="ne-NP"/>
              </w:rPr>
              <w:t>Component B: Income Generation and Diversification</w:t>
            </w:r>
          </w:p>
        </w:tc>
      </w:tr>
      <w:tr w:rsidR="00597B7B" w:rsidRPr="00597B7B" w14:paraId="00788330" w14:textId="77777777" w:rsidTr="00251444">
        <w:trPr>
          <w:trHeight w:val="20"/>
        </w:trPr>
        <w:tc>
          <w:tcPr>
            <w:tcW w:w="137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B4665" w14:textId="77777777" w:rsidR="00597B7B" w:rsidRPr="00597B7B" w:rsidRDefault="00597B7B" w:rsidP="005578B7">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 w:val="14"/>
                <w:szCs w:val="14"/>
                <w:lang w:bidi="ne-NP"/>
              </w:rPr>
              <w:t xml:space="preserve">  </w:t>
            </w:r>
            <w:r w:rsidRPr="00597B7B">
              <w:rPr>
                <w:rFonts w:eastAsia="Times New Roman" w:cs="Times New Roman"/>
                <w:color w:val="000000"/>
                <w:szCs w:val="24"/>
                <w:lang w:bidi="ne-NP"/>
              </w:rPr>
              <w:t>Sub-component B1: Strengthening Producer Groups (PGs)</w:t>
            </w:r>
          </w:p>
        </w:tc>
      </w:tr>
      <w:tr w:rsidR="00597B7B" w:rsidRPr="00597B7B" w14:paraId="4E39B9B5"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2A4D6A88"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1</w:t>
            </w:r>
          </w:p>
        </w:tc>
        <w:tc>
          <w:tcPr>
            <w:tcW w:w="2842" w:type="dxa"/>
            <w:tcBorders>
              <w:top w:val="nil"/>
              <w:left w:val="nil"/>
              <w:bottom w:val="single" w:sz="4" w:space="0" w:color="auto"/>
              <w:right w:val="single" w:sz="4" w:space="0" w:color="auto"/>
            </w:tcBorders>
            <w:shd w:val="clear" w:color="auto" w:fill="auto"/>
            <w:vAlign w:val="center"/>
            <w:hideMark/>
          </w:tcPr>
          <w:p w14:paraId="76FCAFAE" w14:textId="77777777" w:rsidR="00597B7B" w:rsidRPr="00597B7B" w:rsidRDefault="00597B7B" w:rsidP="005578B7">
            <w:pPr>
              <w:spacing w:line="240" w:lineRule="auto"/>
              <w:ind w:left="0"/>
              <w:rPr>
                <w:rFonts w:eastAsia="Times New Roman" w:cs="Times New Roman"/>
                <w:b/>
                <w:bCs/>
                <w:color w:val="000000"/>
                <w:szCs w:val="24"/>
                <w:lang w:bidi="ne-NP"/>
              </w:rPr>
            </w:pPr>
            <w:r w:rsidRPr="00597B7B">
              <w:rPr>
                <w:rFonts w:eastAsia="Times New Roman" w:cs="Times New Roman"/>
                <w:b/>
                <w:bCs/>
                <w:color w:val="000000"/>
                <w:szCs w:val="24"/>
                <w:lang w:bidi="ne-NP"/>
              </w:rPr>
              <w:t xml:space="preserve">Organizing &amp; capacity strengthening of PGs in crops and livestock </w:t>
            </w:r>
          </w:p>
        </w:tc>
        <w:tc>
          <w:tcPr>
            <w:tcW w:w="1184" w:type="dxa"/>
            <w:tcBorders>
              <w:top w:val="nil"/>
              <w:left w:val="nil"/>
              <w:bottom w:val="single" w:sz="4" w:space="0" w:color="auto"/>
              <w:right w:val="single" w:sz="4" w:space="0" w:color="auto"/>
            </w:tcBorders>
            <w:shd w:val="clear" w:color="auto" w:fill="auto"/>
            <w:noWrap/>
            <w:vAlign w:val="center"/>
            <w:hideMark/>
          </w:tcPr>
          <w:p w14:paraId="56ECAE78" w14:textId="77777777" w:rsidR="00597B7B" w:rsidRPr="00597B7B" w:rsidRDefault="00597B7B" w:rsidP="005578B7">
            <w:pPr>
              <w:spacing w:line="240" w:lineRule="auto"/>
              <w:ind w:left="0"/>
              <w:rPr>
                <w:rFonts w:eastAsia="Times New Roman" w:cs="Times New Roman"/>
                <w:b/>
                <w:bCs/>
                <w:color w:val="000000"/>
                <w:szCs w:val="24"/>
                <w:lang w:bidi="ne-NP"/>
              </w:rPr>
            </w:pPr>
            <w:r w:rsidRPr="00597B7B">
              <w:rPr>
                <w:rFonts w:eastAsia="Times New Roman" w:cs="Times New Roman"/>
                <w:b/>
                <w:bCs/>
                <w:color w:val="000000"/>
                <w:szCs w:val="24"/>
                <w:lang w:bidi="ne-NP"/>
              </w:rPr>
              <w:t> </w:t>
            </w:r>
          </w:p>
        </w:tc>
        <w:tc>
          <w:tcPr>
            <w:tcW w:w="1364" w:type="dxa"/>
            <w:tcBorders>
              <w:top w:val="nil"/>
              <w:left w:val="nil"/>
              <w:bottom w:val="single" w:sz="4" w:space="0" w:color="auto"/>
              <w:right w:val="single" w:sz="4" w:space="0" w:color="auto"/>
            </w:tcBorders>
            <w:shd w:val="clear" w:color="auto" w:fill="auto"/>
            <w:noWrap/>
            <w:vAlign w:val="center"/>
            <w:hideMark/>
          </w:tcPr>
          <w:p w14:paraId="50EE0464" w14:textId="77777777" w:rsidR="00597B7B" w:rsidRPr="00597B7B" w:rsidRDefault="00597B7B" w:rsidP="005578B7">
            <w:pPr>
              <w:spacing w:line="240" w:lineRule="auto"/>
              <w:ind w:left="0"/>
              <w:jc w:val="center"/>
              <w:rPr>
                <w:rFonts w:eastAsia="Times New Roman" w:cs="Times New Roman"/>
                <w:b/>
                <w:bCs/>
                <w:color w:val="000000"/>
                <w:szCs w:val="24"/>
                <w:lang w:bidi="ne-NP"/>
              </w:rPr>
            </w:pPr>
            <w:r w:rsidRPr="00597B7B">
              <w:rPr>
                <w:rFonts w:eastAsia="Times New Roman" w:cs="Times New Roman"/>
                <w:b/>
                <w:bCs/>
                <w:color w:val="000000"/>
                <w:szCs w:val="24"/>
                <w:lang w:bidi="ne-NP"/>
              </w:rPr>
              <w:t> </w:t>
            </w:r>
          </w:p>
        </w:tc>
        <w:tc>
          <w:tcPr>
            <w:tcW w:w="5849" w:type="dxa"/>
            <w:gridSpan w:val="2"/>
            <w:tcBorders>
              <w:top w:val="single" w:sz="4" w:space="0" w:color="auto"/>
              <w:left w:val="nil"/>
              <w:bottom w:val="single" w:sz="4" w:space="0" w:color="auto"/>
              <w:right w:val="single" w:sz="4" w:space="0" w:color="auto"/>
            </w:tcBorders>
            <w:shd w:val="clear" w:color="auto" w:fill="auto"/>
            <w:vAlign w:val="center"/>
            <w:hideMark/>
          </w:tcPr>
          <w:p w14:paraId="562B3F27" w14:textId="77777777" w:rsidR="00597B7B" w:rsidRPr="00597B7B" w:rsidRDefault="00597B7B" w:rsidP="00251444">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 w:val="14"/>
                <w:szCs w:val="14"/>
                <w:lang w:bidi="ne-NP"/>
              </w:rPr>
              <w:t xml:space="preserve">  </w:t>
            </w:r>
            <w:r w:rsidRPr="00597B7B">
              <w:rPr>
                <w:rFonts w:eastAsia="Times New Roman" w:cs="Times New Roman"/>
                <w:b/>
                <w:bCs/>
                <w:color w:val="000000"/>
                <w:szCs w:val="24"/>
                <w:lang w:bidi="ne-NP"/>
              </w:rPr>
              <w:t> </w:t>
            </w:r>
          </w:p>
        </w:tc>
        <w:tc>
          <w:tcPr>
            <w:tcW w:w="1890" w:type="dxa"/>
            <w:tcBorders>
              <w:top w:val="nil"/>
              <w:left w:val="nil"/>
              <w:bottom w:val="single" w:sz="4" w:space="0" w:color="auto"/>
              <w:right w:val="single" w:sz="4" w:space="0" w:color="auto"/>
            </w:tcBorders>
            <w:shd w:val="clear" w:color="auto" w:fill="auto"/>
            <w:vAlign w:val="center"/>
            <w:hideMark/>
          </w:tcPr>
          <w:p w14:paraId="5422984E" w14:textId="77777777" w:rsidR="00597B7B" w:rsidRPr="00597B7B" w:rsidRDefault="00597B7B" w:rsidP="005578B7">
            <w:pPr>
              <w:spacing w:line="240" w:lineRule="auto"/>
              <w:ind w:left="0"/>
              <w:jc w:val="center"/>
              <w:rPr>
                <w:rFonts w:eastAsia="Times New Roman" w:cs="Times New Roman"/>
                <w:b/>
                <w:bCs/>
                <w:color w:val="000000"/>
                <w:szCs w:val="24"/>
                <w:lang w:bidi="ne-NP"/>
              </w:rPr>
            </w:pPr>
            <w:r w:rsidRPr="00597B7B">
              <w:rPr>
                <w:rFonts w:eastAsia="Times New Roman" w:cs="Times New Roman"/>
                <w:b/>
                <w:bCs/>
                <w:color w:val="000000"/>
                <w:szCs w:val="24"/>
                <w:lang w:bidi="ne-NP"/>
              </w:rPr>
              <w:t> </w:t>
            </w:r>
          </w:p>
        </w:tc>
      </w:tr>
      <w:tr w:rsidR="00597B7B" w:rsidRPr="00597B7B" w14:paraId="4479F9FD"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79638A3"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1.1</w:t>
            </w:r>
          </w:p>
        </w:tc>
        <w:tc>
          <w:tcPr>
            <w:tcW w:w="2842" w:type="dxa"/>
            <w:tcBorders>
              <w:top w:val="nil"/>
              <w:left w:val="nil"/>
              <w:bottom w:val="single" w:sz="4" w:space="0" w:color="auto"/>
              <w:right w:val="single" w:sz="4" w:space="0" w:color="auto"/>
            </w:tcBorders>
            <w:shd w:val="clear" w:color="auto" w:fill="auto"/>
            <w:vAlign w:val="center"/>
            <w:hideMark/>
          </w:tcPr>
          <w:p w14:paraId="79077D8F"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xml:space="preserve">Formation and organization of PGs </w:t>
            </w:r>
          </w:p>
        </w:tc>
        <w:tc>
          <w:tcPr>
            <w:tcW w:w="1184" w:type="dxa"/>
            <w:tcBorders>
              <w:top w:val="nil"/>
              <w:left w:val="nil"/>
              <w:bottom w:val="single" w:sz="4" w:space="0" w:color="auto"/>
              <w:right w:val="single" w:sz="4" w:space="0" w:color="auto"/>
            </w:tcBorders>
            <w:shd w:val="clear" w:color="auto" w:fill="auto"/>
            <w:vAlign w:val="center"/>
            <w:hideMark/>
          </w:tcPr>
          <w:p w14:paraId="2F68C791"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vAlign w:val="center"/>
            <w:hideMark/>
          </w:tcPr>
          <w:p w14:paraId="61BCDFD0"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1350</w:t>
            </w:r>
          </w:p>
        </w:tc>
        <w:tc>
          <w:tcPr>
            <w:tcW w:w="5849" w:type="dxa"/>
            <w:gridSpan w:val="2"/>
            <w:tcBorders>
              <w:top w:val="single" w:sz="4" w:space="0" w:color="auto"/>
              <w:left w:val="nil"/>
              <w:bottom w:val="single" w:sz="4" w:space="0" w:color="auto"/>
              <w:right w:val="single" w:sz="4" w:space="0" w:color="auto"/>
            </w:tcBorders>
            <w:shd w:val="clear" w:color="auto" w:fill="auto"/>
            <w:vAlign w:val="center"/>
            <w:hideMark/>
          </w:tcPr>
          <w:p w14:paraId="25E31C1C" w14:textId="188A46A2" w:rsidR="00597B7B" w:rsidRPr="00597B7B" w:rsidRDefault="00373FC6" w:rsidP="00251444">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00597B7B" w:rsidRPr="00597B7B">
              <w:rPr>
                <w:rFonts w:eastAsia="Times New Roman" w:cs="Times New Roman"/>
                <w:color w:val="000000"/>
                <w:sz w:val="14"/>
                <w:szCs w:val="14"/>
                <w:lang w:bidi="ne-NP"/>
              </w:rPr>
              <w:t xml:space="preserve"> </w:t>
            </w:r>
            <w:r w:rsidR="00597B7B" w:rsidRPr="00597B7B">
              <w:rPr>
                <w:rFonts w:eastAsia="Times New Roman" w:cs="Times New Roman"/>
                <w:color w:val="000000"/>
                <w:szCs w:val="24"/>
                <w:lang w:bidi="ne-NP"/>
              </w:rPr>
              <w:t>Number of Producers groups (PGs) formed,  Number of Producers groups (PGs) registered, Number of Producer groups (PGs) with bank account, Number of Producer groups (PGs) with PAN number, Number of PGs conducting regular monthly meeting, Number of PGs that practicing monthly saving, Total saving amounts of PGs up to the reporting period, Use of saving fund by area of investment</w:t>
            </w:r>
          </w:p>
        </w:tc>
        <w:tc>
          <w:tcPr>
            <w:tcW w:w="1890" w:type="dxa"/>
            <w:tcBorders>
              <w:top w:val="nil"/>
              <w:left w:val="nil"/>
              <w:bottom w:val="single" w:sz="4" w:space="0" w:color="auto"/>
              <w:right w:val="single" w:sz="4" w:space="0" w:color="auto"/>
            </w:tcBorders>
            <w:shd w:val="clear" w:color="auto" w:fill="auto"/>
            <w:vAlign w:val="center"/>
            <w:hideMark/>
          </w:tcPr>
          <w:p w14:paraId="323BCB6B" w14:textId="77777777" w:rsidR="00AB49C7" w:rsidRPr="00AB49C7" w:rsidRDefault="00597B7B" w:rsidP="00AB49C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 </w:t>
            </w:r>
            <w:r w:rsidR="00AB49C7" w:rsidRPr="00AB49C7">
              <w:rPr>
                <w:rFonts w:eastAsia="Times New Roman" w:cs="Times New Roman"/>
                <w:color w:val="000000"/>
                <w:szCs w:val="24"/>
                <w:lang w:bidi="ne-NP"/>
              </w:rPr>
              <w:t>PMIS Report, Progress Report</w:t>
            </w:r>
          </w:p>
          <w:p w14:paraId="14BA2714" w14:textId="77777777" w:rsidR="00597B7B" w:rsidRPr="00597B7B" w:rsidRDefault="00597B7B" w:rsidP="005578B7">
            <w:pPr>
              <w:spacing w:line="240" w:lineRule="auto"/>
              <w:ind w:left="0"/>
              <w:jc w:val="center"/>
              <w:rPr>
                <w:rFonts w:eastAsia="Times New Roman" w:cs="Times New Roman"/>
                <w:color w:val="000000"/>
                <w:szCs w:val="24"/>
                <w:lang w:bidi="ne-NP"/>
              </w:rPr>
            </w:pPr>
          </w:p>
        </w:tc>
      </w:tr>
      <w:tr w:rsidR="00597B7B" w:rsidRPr="00597B7B" w14:paraId="6A72A800" w14:textId="77777777" w:rsidTr="00251444">
        <w:trPr>
          <w:trHeight w:val="20"/>
        </w:trPr>
        <w:tc>
          <w:tcPr>
            <w:tcW w:w="636" w:type="dxa"/>
            <w:vMerge w:val="restart"/>
            <w:tcBorders>
              <w:top w:val="nil"/>
              <w:left w:val="single" w:sz="4" w:space="0" w:color="auto"/>
              <w:bottom w:val="single" w:sz="4" w:space="0" w:color="auto"/>
              <w:right w:val="single" w:sz="4" w:space="0" w:color="auto"/>
            </w:tcBorders>
            <w:shd w:val="clear" w:color="auto" w:fill="auto"/>
            <w:vAlign w:val="center"/>
            <w:hideMark/>
          </w:tcPr>
          <w:p w14:paraId="167842F1"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1.3</w:t>
            </w:r>
          </w:p>
        </w:tc>
        <w:tc>
          <w:tcPr>
            <w:tcW w:w="2842" w:type="dxa"/>
            <w:vMerge w:val="restart"/>
            <w:tcBorders>
              <w:top w:val="nil"/>
              <w:left w:val="single" w:sz="4" w:space="0" w:color="auto"/>
              <w:bottom w:val="single" w:sz="4" w:space="0" w:color="auto"/>
              <w:right w:val="single" w:sz="4" w:space="0" w:color="auto"/>
            </w:tcBorders>
            <w:shd w:val="clear" w:color="auto" w:fill="auto"/>
            <w:vAlign w:val="center"/>
            <w:hideMark/>
          </w:tcPr>
          <w:p w14:paraId="1EACDDD6"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Implementation of Farm Business School (FBS)</w:t>
            </w:r>
          </w:p>
        </w:tc>
        <w:tc>
          <w:tcPr>
            <w:tcW w:w="1184" w:type="dxa"/>
            <w:vMerge w:val="restart"/>
            <w:tcBorders>
              <w:top w:val="nil"/>
              <w:left w:val="single" w:sz="4" w:space="0" w:color="auto"/>
              <w:bottom w:val="single" w:sz="4" w:space="0" w:color="auto"/>
              <w:right w:val="single" w:sz="4" w:space="0" w:color="auto"/>
            </w:tcBorders>
            <w:shd w:val="clear" w:color="auto" w:fill="auto"/>
            <w:vAlign w:val="center"/>
            <w:hideMark/>
          </w:tcPr>
          <w:p w14:paraId="68C71CC0"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vMerge w:val="restart"/>
            <w:tcBorders>
              <w:top w:val="nil"/>
              <w:left w:val="single" w:sz="4" w:space="0" w:color="auto"/>
              <w:bottom w:val="single" w:sz="4" w:space="0" w:color="auto"/>
              <w:right w:val="single" w:sz="4" w:space="0" w:color="auto"/>
            </w:tcBorders>
            <w:shd w:val="clear" w:color="auto" w:fill="auto"/>
            <w:vAlign w:val="center"/>
            <w:hideMark/>
          </w:tcPr>
          <w:p w14:paraId="39A6F2ED"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32</w:t>
            </w:r>
          </w:p>
        </w:tc>
        <w:tc>
          <w:tcPr>
            <w:tcW w:w="5849" w:type="dxa"/>
            <w:gridSpan w:val="2"/>
            <w:tcBorders>
              <w:top w:val="single" w:sz="4" w:space="0" w:color="auto"/>
              <w:left w:val="nil"/>
              <w:bottom w:val="single" w:sz="4" w:space="0" w:color="auto"/>
              <w:right w:val="single" w:sz="4" w:space="0" w:color="auto"/>
            </w:tcBorders>
            <w:shd w:val="clear" w:color="auto" w:fill="auto"/>
            <w:vAlign w:val="center"/>
            <w:hideMark/>
          </w:tcPr>
          <w:p w14:paraId="54C24DA1" w14:textId="39CE3B7F" w:rsidR="00597B7B" w:rsidRPr="00597B7B" w:rsidRDefault="00373FC6" w:rsidP="00251444">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Cs w:val="24"/>
                <w:lang w:bidi="ne-NP"/>
              </w:rPr>
              <w:t xml:space="preserve"> </w:t>
            </w:r>
            <w:r w:rsidR="00597B7B" w:rsidRPr="00597B7B">
              <w:rPr>
                <w:rFonts w:eastAsia="Times New Roman" w:cs="Times New Roman"/>
                <w:color w:val="000000"/>
                <w:szCs w:val="24"/>
                <w:lang w:bidi="ne-NP"/>
              </w:rPr>
              <w:t>Number of FBS established and accomplished, Number of Producer groups covered, Number of beneficiaries participated &amp; graduated through FBS (disaggregated) number of farmer field days celebrated and number of persons attended the field days (disaggregated), Start and end date, Facilitator/co-facilitator,</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14:paraId="645D4836" w14:textId="77777777" w:rsidR="00AB49C7" w:rsidRPr="00AB49C7" w:rsidRDefault="00AB49C7" w:rsidP="00AB49C7">
            <w:pPr>
              <w:spacing w:line="240" w:lineRule="auto"/>
              <w:ind w:left="0"/>
              <w:jc w:val="center"/>
              <w:rPr>
                <w:rFonts w:eastAsia="Times New Roman" w:cs="Times New Roman"/>
                <w:color w:val="000000"/>
                <w:szCs w:val="24"/>
                <w:lang w:bidi="ne-NP"/>
              </w:rPr>
            </w:pPr>
            <w:r w:rsidRPr="00AB49C7">
              <w:rPr>
                <w:rFonts w:eastAsia="Times New Roman" w:cs="Times New Roman"/>
                <w:color w:val="000000"/>
                <w:szCs w:val="24"/>
                <w:lang w:bidi="ne-NP"/>
              </w:rPr>
              <w:t>PMIS Report, Progress Report</w:t>
            </w:r>
          </w:p>
          <w:p w14:paraId="3D290A08"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 </w:t>
            </w:r>
          </w:p>
        </w:tc>
      </w:tr>
      <w:tr w:rsidR="00597B7B" w:rsidRPr="00597B7B" w14:paraId="12E10938" w14:textId="77777777" w:rsidTr="00251444">
        <w:trPr>
          <w:trHeight w:val="20"/>
        </w:trPr>
        <w:tc>
          <w:tcPr>
            <w:tcW w:w="636" w:type="dxa"/>
            <w:vMerge/>
            <w:tcBorders>
              <w:top w:val="nil"/>
              <w:left w:val="single" w:sz="4" w:space="0" w:color="auto"/>
              <w:bottom w:val="single" w:sz="4" w:space="0" w:color="auto"/>
              <w:right w:val="single" w:sz="4" w:space="0" w:color="auto"/>
            </w:tcBorders>
            <w:vAlign w:val="center"/>
            <w:hideMark/>
          </w:tcPr>
          <w:p w14:paraId="4BA3F2B3" w14:textId="77777777" w:rsidR="00597B7B" w:rsidRPr="00597B7B" w:rsidRDefault="00597B7B" w:rsidP="005578B7">
            <w:pPr>
              <w:spacing w:line="240" w:lineRule="auto"/>
              <w:ind w:left="0"/>
              <w:jc w:val="left"/>
              <w:rPr>
                <w:rFonts w:eastAsia="Times New Roman" w:cs="Times New Roman"/>
                <w:color w:val="000000"/>
                <w:szCs w:val="24"/>
                <w:lang w:bidi="ne-NP"/>
              </w:rPr>
            </w:pPr>
          </w:p>
        </w:tc>
        <w:tc>
          <w:tcPr>
            <w:tcW w:w="2842" w:type="dxa"/>
            <w:vMerge/>
            <w:tcBorders>
              <w:top w:val="nil"/>
              <w:left w:val="single" w:sz="4" w:space="0" w:color="auto"/>
              <w:bottom w:val="single" w:sz="4" w:space="0" w:color="auto"/>
              <w:right w:val="single" w:sz="4" w:space="0" w:color="auto"/>
            </w:tcBorders>
            <w:vAlign w:val="center"/>
            <w:hideMark/>
          </w:tcPr>
          <w:p w14:paraId="6BA289AD" w14:textId="77777777" w:rsidR="00597B7B" w:rsidRPr="00597B7B" w:rsidRDefault="00597B7B" w:rsidP="005578B7">
            <w:pPr>
              <w:spacing w:line="240" w:lineRule="auto"/>
              <w:ind w:left="0"/>
              <w:jc w:val="left"/>
              <w:rPr>
                <w:rFonts w:eastAsia="Times New Roman" w:cs="Times New Roman"/>
                <w:color w:val="000000"/>
                <w:szCs w:val="24"/>
                <w:lang w:bidi="ne-NP"/>
              </w:rPr>
            </w:pPr>
          </w:p>
        </w:tc>
        <w:tc>
          <w:tcPr>
            <w:tcW w:w="1184" w:type="dxa"/>
            <w:vMerge/>
            <w:tcBorders>
              <w:top w:val="nil"/>
              <w:left w:val="single" w:sz="4" w:space="0" w:color="auto"/>
              <w:bottom w:val="single" w:sz="4" w:space="0" w:color="auto"/>
              <w:right w:val="single" w:sz="4" w:space="0" w:color="auto"/>
            </w:tcBorders>
            <w:vAlign w:val="center"/>
            <w:hideMark/>
          </w:tcPr>
          <w:p w14:paraId="5588AB15" w14:textId="77777777" w:rsidR="00597B7B" w:rsidRPr="00597B7B" w:rsidRDefault="00597B7B" w:rsidP="005578B7">
            <w:pPr>
              <w:spacing w:line="240" w:lineRule="auto"/>
              <w:ind w:left="0"/>
              <w:jc w:val="left"/>
              <w:rPr>
                <w:rFonts w:eastAsia="Times New Roman" w:cs="Times New Roman"/>
                <w:color w:val="000000"/>
                <w:szCs w:val="24"/>
                <w:lang w:bidi="ne-NP"/>
              </w:rPr>
            </w:pPr>
          </w:p>
        </w:tc>
        <w:tc>
          <w:tcPr>
            <w:tcW w:w="1364" w:type="dxa"/>
            <w:vMerge/>
            <w:tcBorders>
              <w:top w:val="nil"/>
              <w:left w:val="single" w:sz="4" w:space="0" w:color="auto"/>
              <w:bottom w:val="single" w:sz="4" w:space="0" w:color="auto"/>
              <w:right w:val="single" w:sz="4" w:space="0" w:color="auto"/>
            </w:tcBorders>
            <w:vAlign w:val="center"/>
            <w:hideMark/>
          </w:tcPr>
          <w:p w14:paraId="77181A92" w14:textId="77777777" w:rsidR="00597B7B" w:rsidRPr="00597B7B" w:rsidRDefault="00597B7B" w:rsidP="005578B7">
            <w:pPr>
              <w:spacing w:line="240" w:lineRule="auto"/>
              <w:ind w:left="0"/>
              <w:jc w:val="left"/>
              <w:rPr>
                <w:rFonts w:eastAsia="Times New Roman" w:cs="Times New Roman"/>
                <w:color w:val="000000"/>
                <w:szCs w:val="24"/>
                <w:lang w:bidi="ne-NP"/>
              </w:rPr>
            </w:pPr>
          </w:p>
        </w:tc>
        <w:tc>
          <w:tcPr>
            <w:tcW w:w="5849" w:type="dxa"/>
            <w:gridSpan w:val="2"/>
            <w:tcBorders>
              <w:top w:val="single" w:sz="4" w:space="0" w:color="auto"/>
              <w:left w:val="nil"/>
              <w:bottom w:val="single" w:sz="4" w:space="0" w:color="auto"/>
              <w:right w:val="single" w:sz="4" w:space="0" w:color="auto"/>
            </w:tcBorders>
            <w:shd w:val="clear" w:color="auto" w:fill="auto"/>
            <w:vAlign w:val="center"/>
            <w:hideMark/>
          </w:tcPr>
          <w:p w14:paraId="72C039FD" w14:textId="15D81EED" w:rsidR="00597B7B" w:rsidRPr="00597B7B" w:rsidRDefault="00373FC6" w:rsidP="00251444">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Cs w:val="24"/>
                <w:lang w:bidi="ne-NP"/>
              </w:rPr>
              <w:t xml:space="preserve"> </w:t>
            </w:r>
            <w:r w:rsidR="00597B7B" w:rsidRPr="00597B7B">
              <w:rPr>
                <w:rFonts w:eastAsia="Times New Roman" w:cs="Times New Roman"/>
                <w:color w:val="000000"/>
                <w:szCs w:val="24"/>
                <w:lang w:bidi="ne-NP"/>
              </w:rPr>
              <w:t xml:space="preserve">Participants Knowledge gained from FBS (Pre and post-test) group </w:t>
            </w:r>
            <w:r w:rsidRPr="00597B7B">
              <w:rPr>
                <w:rFonts w:eastAsia="Times New Roman" w:cs="Times New Roman"/>
                <w:color w:val="000000"/>
                <w:szCs w:val="24"/>
                <w:lang w:bidi="ne-NP"/>
              </w:rPr>
              <w:t>coverage;</w:t>
            </w:r>
            <w:r w:rsidR="00597B7B" w:rsidRPr="00597B7B">
              <w:rPr>
                <w:rFonts w:eastAsia="Times New Roman" w:cs="Times New Roman"/>
                <w:color w:val="000000"/>
                <w:szCs w:val="24"/>
                <w:lang w:bidi="ne-NP"/>
              </w:rPr>
              <w:t xml:space="preserve"> number of PGs started to keep farm records after graduation from FBS</w:t>
            </w:r>
          </w:p>
        </w:tc>
        <w:tc>
          <w:tcPr>
            <w:tcW w:w="1890" w:type="dxa"/>
            <w:vMerge/>
            <w:tcBorders>
              <w:top w:val="nil"/>
              <w:left w:val="single" w:sz="4" w:space="0" w:color="auto"/>
              <w:bottom w:val="single" w:sz="4" w:space="0" w:color="auto"/>
              <w:right w:val="single" w:sz="4" w:space="0" w:color="auto"/>
            </w:tcBorders>
            <w:vAlign w:val="center"/>
            <w:hideMark/>
          </w:tcPr>
          <w:p w14:paraId="537D8EED"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7F0F1640"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E2B6B21"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1.4</w:t>
            </w:r>
          </w:p>
        </w:tc>
        <w:tc>
          <w:tcPr>
            <w:tcW w:w="2842" w:type="dxa"/>
            <w:tcBorders>
              <w:top w:val="nil"/>
              <w:left w:val="nil"/>
              <w:bottom w:val="single" w:sz="4" w:space="0" w:color="auto"/>
              <w:right w:val="single" w:sz="4" w:space="0" w:color="auto"/>
            </w:tcBorders>
            <w:shd w:val="clear" w:color="auto" w:fill="auto"/>
            <w:vAlign w:val="center"/>
            <w:hideMark/>
          </w:tcPr>
          <w:p w14:paraId="42B9BD43"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Providing training on gender mainstreaming (RM level) (2 days)</w:t>
            </w:r>
          </w:p>
        </w:tc>
        <w:tc>
          <w:tcPr>
            <w:tcW w:w="1184" w:type="dxa"/>
            <w:tcBorders>
              <w:top w:val="nil"/>
              <w:left w:val="nil"/>
              <w:bottom w:val="single" w:sz="4" w:space="0" w:color="auto"/>
              <w:right w:val="single" w:sz="4" w:space="0" w:color="auto"/>
            </w:tcBorders>
            <w:shd w:val="clear" w:color="auto" w:fill="auto"/>
            <w:vAlign w:val="center"/>
            <w:hideMark/>
          </w:tcPr>
          <w:p w14:paraId="6A9E78DF"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vAlign w:val="center"/>
            <w:hideMark/>
          </w:tcPr>
          <w:p w14:paraId="5C8FF26E"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40</w:t>
            </w:r>
          </w:p>
        </w:tc>
        <w:tc>
          <w:tcPr>
            <w:tcW w:w="58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5443A0" w14:textId="360C77B4" w:rsidR="00597B7B" w:rsidRPr="00597B7B" w:rsidRDefault="00373FC6" w:rsidP="00251444">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00597B7B" w:rsidRPr="00597B7B">
              <w:rPr>
                <w:rFonts w:eastAsia="Times New Roman" w:cs="Times New Roman"/>
                <w:color w:val="000000"/>
                <w:sz w:val="14"/>
                <w:szCs w:val="14"/>
                <w:lang w:bidi="ne-NP"/>
              </w:rPr>
              <w:t xml:space="preserve"> </w:t>
            </w:r>
            <w:r w:rsidR="00597B7B" w:rsidRPr="00597B7B">
              <w:rPr>
                <w:rFonts w:eastAsia="Times New Roman" w:cs="Times New Roman"/>
                <w:color w:val="000000"/>
                <w:szCs w:val="24"/>
                <w:lang w:bidi="ne-NP"/>
              </w:rPr>
              <w:t>Number of events (training/interaction program/workshops etc.) conducted, number of groups covered, number of persons attended the event by gender disaggregation, Participants Knowledge gained from training (Pre and post-test result)</w:t>
            </w:r>
            <w:r w:rsidR="00C25E98">
              <w:rPr>
                <w:rFonts w:eastAsia="Times New Roman" w:cs="Times New Roman"/>
                <w:color w:val="000000"/>
                <w:szCs w:val="24"/>
                <w:lang w:bidi="ne-NP"/>
              </w:rPr>
              <w:t xml:space="preserve">, </w:t>
            </w:r>
            <w:r w:rsidR="00C25E98" w:rsidRPr="00C25E98">
              <w:rPr>
                <w:rFonts w:eastAsia="Times New Roman" w:cs="Times New Roman"/>
                <w:color w:val="000000"/>
                <w:szCs w:val="24"/>
                <w:lang w:bidi="ne-NP"/>
              </w:rPr>
              <w:t>effectiveness</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14:paraId="42C0A4FE" w14:textId="77777777" w:rsidR="00AB49C7" w:rsidRPr="00AB49C7" w:rsidRDefault="00597B7B" w:rsidP="00AB49C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 </w:t>
            </w:r>
            <w:r w:rsidR="00AB49C7" w:rsidRPr="00AB49C7">
              <w:rPr>
                <w:rFonts w:eastAsia="Times New Roman" w:cs="Times New Roman"/>
                <w:color w:val="000000"/>
                <w:szCs w:val="24"/>
                <w:lang w:bidi="ne-NP"/>
              </w:rPr>
              <w:t>PMIS Report, Progress Report</w:t>
            </w:r>
          </w:p>
          <w:p w14:paraId="50B3068C" w14:textId="77777777" w:rsidR="00597B7B" w:rsidRPr="00597B7B" w:rsidRDefault="00597B7B" w:rsidP="005578B7">
            <w:pPr>
              <w:spacing w:line="240" w:lineRule="auto"/>
              <w:ind w:left="0"/>
              <w:jc w:val="center"/>
              <w:rPr>
                <w:rFonts w:eastAsia="Times New Roman" w:cs="Times New Roman"/>
                <w:color w:val="000000"/>
                <w:szCs w:val="24"/>
                <w:lang w:bidi="ne-NP"/>
              </w:rPr>
            </w:pPr>
          </w:p>
        </w:tc>
      </w:tr>
      <w:tr w:rsidR="00597B7B" w:rsidRPr="00597B7B" w14:paraId="76244A0C"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0D59CF3"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1.5</w:t>
            </w:r>
          </w:p>
        </w:tc>
        <w:tc>
          <w:tcPr>
            <w:tcW w:w="2842" w:type="dxa"/>
            <w:tcBorders>
              <w:top w:val="nil"/>
              <w:left w:val="nil"/>
              <w:bottom w:val="single" w:sz="4" w:space="0" w:color="auto"/>
              <w:right w:val="single" w:sz="4" w:space="0" w:color="auto"/>
            </w:tcBorders>
            <w:shd w:val="clear" w:color="auto" w:fill="auto"/>
            <w:vAlign w:val="center"/>
            <w:hideMark/>
          </w:tcPr>
          <w:p w14:paraId="1DF2C7F5"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Providing district level  training to PGs representatives on preparation of simple business plan, ESMF and entrepreneurship development (3 days)</w:t>
            </w:r>
          </w:p>
        </w:tc>
        <w:tc>
          <w:tcPr>
            <w:tcW w:w="1184" w:type="dxa"/>
            <w:tcBorders>
              <w:top w:val="nil"/>
              <w:left w:val="nil"/>
              <w:bottom w:val="single" w:sz="4" w:space="0" w:color="auto"/>
              <w:right w:val="single" w:sz="4" w:space="0" w:color="auto"/>
            </w:tcBorders>
            <w:shd w:val="clear" w:color="auto" w:fill="auto"/>
            <w:vAlign w:val="center"/>
            <w:hideMark/>
          </w:tcPr>
          <w:p w14:paraId="05EDC5E5"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vAlign w:val="center"/>
            <w:hideMark/>
          </w:tcPr>
          <w:p w14:paraId="0DCD908A"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48</w:t>
            </w:r>
          </w:p>
        </w:tc>
        <w:tc>
          <w:tcPr>
            <w:tcW w:w="5849" w:type="dxa"/>
            <w:gridSpan w:val="2"/>
            <w:vMerge/>
            <w:tcBorders>
              <w:top w:val="nil"/>
              <w:left w:val="nil"/>
              <w:bottom w:val="single" w:sz="4" w:space="0" w:color="auto"/>
              <w:right w:val="single" w:sz="4" w:space="0" w:color="auto"/>
            </w:tcBorders>
            <w:vAlign w:val="center"/>
            <w:hideMark/>
          </w:tcPr>
          <w:p w14:paraId="222EABA7" w14:textId="77777777" w:rsidR="00597B7B" w:rsidRPr="00597B7B" w:rsidRDefault="00597B7B" w:rsidP="00251444">
            <w:pPr>
              <w:spacing w:line="240" w:lineRule="auto"/>
              <w:ind w:left="0"/>
              <w:rPr>
                <w:rFonts w:ascii="Wingdings" w:eastAsia="Times New Roman" w:hAnsi="Wingdings" w:cs="Times New Roman"/>
                <w:color w:val="000000"/>
                <w:szCs w:val="24"/>
                <w:lang w:bidi="ne-NP"/>
              </w:rPr>
            </w:pPr>
          </w:p>
        </w:tc>
        <w:tc>
          <w:tcPr>
            <w:tcW w:w="1890" w:type="dxa"/>
            <w:vMerge/>
            <w:tcBorders>
              <w:top w:val="nil"/>
              <w:left w:val="single" w:sz="4" w:space="0" w:color="auto"/>
              <w:bottom w:val="single" w:sz="4" w:space="0" w:color="auto"/>
              <w:right w:val="single" w:sz="4" w:space="0" w:color="auto"/>
            </w:tcBorders>
            <w:vAlign w:val="center"/>
            <w:hideMark/>
          </w:tcPr>
          <w:p w14:paraId="737BF99F"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4E425109"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939AB90"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1.6</w:t>
            </w:r>
          </w:p>
        </w:tc>
        <w:tc>
          <w:tcPr>
            <w:tcW w:w="2842" w:type="dxa"/>
            <w:tcBorders>
              <w:top w:val="nil"/>
              <w:left w:val="nil"/>
              <w:bottom w:val="single" w:sz="4" w:space="0" w:color="auto"/>
              <w:right w:val="single" w:sz="4" w:space="0" w:color="auto"/>
            </w:tcBorders>
            <w:shd w:val="clear" w:color="auto" w:fill="auto"/>
            <w:vAlign w:val="center"/>
            <w:hideMark/>
          </w:tcPr>
          <w:p w14:paraId="6477A13B"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xml:space="preserve">Cluster Level interaction program for Productive Alliances among PGs, financial institutes, buyers, suppliers and stakeholders </w:t>
            </w:r>
          </w:p>
        </w:tc>
        <w:tc>
          <w:tcPr>
            <w:tcW w:w="1184" w:type="dxa"/>
            <w:tcBorders>
              <w:top w:val="nil"/>
              <w:left w:val="nil"/>
              <w:bottom w:val="single" w:sz="4" w:space="0" w:color="auto"/>
              <w:right w:val="single" w:sz="4" w:space="0" w:color="auto"/>
            </w:tcBorders>
            <w:shd w:val="clear" w:color="auto" w:fill="auto"/>
            <w:noWrap/>
            <w:vAlign w:val="center"/>
            <w:hideMark/>
          </w:tcPr>
          <w:p w14:paraId="5C71402E"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w:t>
            </w:r>
          </w:p>
        </w:tc>
        <w:tc>
          <w:tcPr>
            <w:tcW w:w="1364" w:type="dxa"/>
            <w:tcBorders>
              <w:top w:val="nil"/>
              <w:left w:val="nil"/>
              <w:bottom w:val="single" w:sz="4" w:space="0" w:color="auto"/>
              <w:right w:val="single" w:sz="4" w:space="0" w:color="auto"/>
            </w:tcBorders>
            <w:shd w:val="clear" w:color="auto" w:fill="auto"/>
            <w:vAlign w:val="center"/>
            <w:hideMark/>
          </w:tcPr>
          <w:p w14:paraId="7FB80630"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12</w:t>
            </w:r>
          </w:p>
        </w:tc>
        <w:tc>
          <w:tcPr>
            <w:tcW w:w="5849" w:type="dxa"/>
            <w:gridSpan w:val="2"/>
            <w:vMerge/>
            <w:tcBorders>
              <w:top w:val="nil"/>
              <w:left w:val="nil"/>
              <w:bottom w:val="single" w:sz="4" w:space="0" w:color="auto"/>
              <w:right w:val="single" w:sz="4" w:space="0" w:color="auto"/>
            </w:tcBorders>
            <w:vAlign w:val="center"/>
            <w:hideMark/>
          </w:tcPr>
          <w:p w14:paraId="51D26BB4" w14:textId="77777777" w:rsidR="00597B7B" w:rsidRPr="00597B7B" w:rsidRDefault="00597B7B" w:rsidP="00251444">
            <w:pPr>
              <w:spacing w:line="240" w:lineRule="auto"/>
              <w:ind w:left="0"/>
              <w:rPr>
                <w:rFonts w:ascii="Wingdings" w:eastAsia="Times New Roman" w:hAnsi="Wingdings" w:cs="Times New Roman"/>
                <w:color w:val="000000"/>
                <w:szCs w:val="24"/>
                <w:lang w:bidi="ne-NP"/>
              </w:rPr>
            </w:pPr>
          </w:p>
        </w:tc>
        <w:tc>
          <w:tcPr>
            <w:tcW w:w="1890" w:type="dxa"/>
            <w:vMerge/>
            <w:tcBorders>
              <w:top w:val="nil"/>
              <w:left w:val="single" w:sz="4" w:space="0" w:color="auto"/>
              <w:bottom w:val="single" w:sz="4" w:space="0" w:color="auto"/>
              <w:right w:val="single" w:sz="4" w:space="0" w:color="auto"/>
            </w:tcBorders>
            <w:vAlign w:val="center"/>
            <w:hideMark/>
          </w:tcPr>
          <w:p w14:paraId="107AB36F"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72E8004B"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12BAA72"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1.7</w:t>
            </w:r>
          </w:p>
        </w:tc>
        <w:tc>
          <w:tcPr>
            <w:tcW w:w="2842" w:type="dxa"/>
            <w:tcBorders>
              <w:top w:val="nil"/>
              <w:left w:val="nil"/>
              <w:bottom w:val="single" w:sz="4" w:space="0" w:color="auto"/>
              <w:right w:val="single" w:sz="4" w:space="0" w:color="auto"/>
            </w:tcBorders>
            <w:shd w:val="clear" w:color="auto" w:fill="auto"/>
            <w:vAlign w:val="center"/>
            <w:hideMark/>
          </w:tcPr>
          <w:p w14:paraId="6336D1FF"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Orientation program to PGs about PAs (RM level) (1 day)</w:t>
            </w:r>
          </w:p>
        </w:tc>
        <w:tc>
          <w:tcPr>
            <w:tcW w:w="1184" w:type="dxa"/>
            <w:tcBorders>
              <w:top w:val="nil"/>
              <w:left w:val="nil"/>
              <w:bottom w:val="single" w:sz="4" w:space="0" w:color="auto"/>
              <w:right w:val="single" w:sz="4" w:space="0" w:color="auto"/>
            </w:tcBorders>
            <w:shd w:val="clear" w:color="auto" w:fill="auto"/>
            <w:vAlign w:val="center"/>
            <w:hideMark/>
          </w:tcPr>
          <w:p w14:paraId="492303C5"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vAlign w:val="center"/>
            <w:hideMark/>
          </w:tcPr>
          <w:p w14:paraId="5F547821"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48</w:t>
            </w:r>
          </w:p>
        </w:tc>
        <w:tc>
          <w:tcPr>
            <w:tcW w:w="5849" w:type="dxa"/>
            <w:gridSpan w:val="2"/>
            <w:vMerge/>
            <w:tcBorders>
              <w:top w:val="nil"/>
              <w:left w:val="nil"/>
              <w:bottom w:val="single" w:sz="4" w:space="0" w:color="auto"/>
              <w:right w:val="single" w:sz="4" w:space="0" w:color="auto"/>
            </w:tcBorders>
            <w:vAlign w:val="center"/>
            <w:hideMark/>
          </w:tcPr>
          <w:p w14:paraId="4691627B" w14:textId="77777777" w:rsidR="00597B7B" w:rsidRPr="00597B7B" w:rsidRDefault="00597B7B" w:rsidP="00251444">
            <w:pPr>
              <w:spacing w:line="240" w:lineRule="auto"/>
              <w:ind w:left="0"/>
              <w:rPr>
                <w:rFonts w:ascii="Wingdings" w:eastAsia="Times New Roman" w:hAnsi="Wingdings" w:cs="Times New Roman"/>
                <w:color w:val="000000"/>
                <w:szCs w:val="24"/>
                <w:lang w:bidi="ne-NP"/>
              </w:rPr>
            </w:pPr>
          </w:p>
        </w:tc>
        <w:tc>
          <w:tcPr>
            <w:tcW w:w="1890" w:type="dxa"/>
            <w:vMerge/>
            <w:tcBorders>
              <w:top w:val="nil"/>
              <w:left w:val="single" w:sz="4" w:space="0" w:color="auto"/>
              <w:bottom w:val="single" w:sz="4" w:space="0" w:color="auto"/>
              <w:right w:val="single" w:sz="4" w:space="0" w:color="auto"/>
            </w:tcBorders>
            <w:vAlign w:val="center"/>
            <w:hideMark/>
          </w:tcPr>
          <w:p w14:paraId="527BD004"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0961F64A" w14:textId="77777777" w:rsidTr="00251444">
        <w:trPr>
          <w:trHeight w:val="20"/>
        </w:trPr>
        <w:tc>
          <w:tcPr>
            <w:tcW w:w="137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9602B17" w14:textId="77777777" w:rsidR="00597B7B" w:rsidRPr="00597B7B" w:rsidRDefault="00597B7B" w:rsidP="005578B7">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 w:val="14"/>
                <w:szCs w:val="14"/>
                <w:lang w:bidi="ne-NP"/>
              </w:rPr>
              <w:t xml:space="preserve">  </w:t>
            </w:r>
            <w:r w:rsidRPr="00597B7B">
              <w:rPr>
                <w:rFonts w:eastAsia="Times New Roman" w:cs="Times New Roman"/>
                <w:b/>
                <w:bCs/>
                <w:color w:val="000000"/>
                <w:szCs w:val="24"/>
                <w:lang w:bidi="ne-NP"/>
              </w:rPr>
              <w:t>Sub-component B2: Market linkages through productive alliances</w:t>
            </w:r>
          </w:p>
        </w:tc>
      </w:tr>
      <w:tr w:rsidR="00597B7B" w:rsidRPr="00597B7B" w14:paraId="3322F321"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E321BB3" w14:textId="77777777" w:rsidR="00597B7B" w:rsidRPr="00597B7B" w:rsidRDefault="00597B7B" w:rsidP="005578B7">
            <w:pPr>
              <w:spacing w:line="240" w:lineRule="auto"/>
              <w:ind w:left="0"/>
              <w:rPr>
                <w:rFonts w:eastAsia="Times New Roman" w:cs="Times New Roman"/>
                <w:b/>
                <w:bCs/>
                <w:color w:val="000000"/>
                <w:szCs w:val="24"/>
                <w:lang w:bidi="ne-NP"/>
              </w:rPr>
            </w:pPr>
            <w:r w:rsidRPr="00597B7B">
              <w:rPr>
                <w:rFonts w:eastAsia="Times New Roman" w:cs="Times New Roman"/>
                <w:b/>
                <w:bCs/>
                <w:color w:val="000000"/>
                <w:szCs w:val="24"/>
                <w:lang w:bidi="ne-NP"/>
              </w:rPr>
              <w:t>2</w:t>
            </w:r>
          </w:p>
        </w:tc>
        <w:tc>
          <w:tcPr>
            <w:tcW w:w="11239" w:type="dxa"/>
            <w:gridSpan w:val="5"/>
            <w:tcBorders>
              <w:top w:val="single" w:sz="4" w:space="0" w:color="auto"/>
              <w:left w:val="nil"/>
              <w:bottom w:val="single" w:sz="4" w:space="0" w:color="auto"/>
              <w:right w:val="single" w:sz="4" w:space="0" w:color="auto"/>
            </w:tcBorders>
            <w:shd w:val="clear" w:color="auto" w:fill="auto"/>
            <w:vAlign w:val="center"/>
            <w:hideMark/>
          </w:tcPr>
          <w:p w14:paraId="335D58F3" w14:textId="77777777" w:rsidR="00597B7B" w:rsidRPr="00597B7B" w:rsidRDefault="00597B7B" w:rsidP="005578B7">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 w:val="14"/>
                <w:szCs w:val="14"/>
                <w:lang w:bidi="ne-NP"/>
              </w:rPr>
              <w:t xml:space="preserve">  </w:t>
            </w:r>
            <w:r w:rsidRPr="00597B7B">
              <w:rPr>
                <w:rFonts w:eastAsia="Times New Roman" w:cs="Times New Roman"/>
                <w:b/>
                <w:bCs/>
                <w:color w:val="000000"/>
                <w:szCs w:val="24"/>
                <w:lang w:bidi="ne-NP"/>
              </w:rPr>
              <w:t>Establishing a multi-stakeholder dialogue platform among key actors in value chains</w:t>
            </w:r>
            <w:r w:rsidRPr="00597B7B">
              <w:rPr>
                <w:rFonts w:eastAsia="Times New Roman" w:cs="Times New Roman"/>
                <w:color w:val="000000"/>
                <w:szCs w:val="24"/>
                <w:lang w:bidi="ne-NP"/>
              </w:rPr>
              <w:t> </w:t>
            </w:r>
          </w:p>
        </w:tc>
        <w:tc>
          <w:tcPr>
            <w:tcW w:w="1890" w:type="dxa"/>
            <w:tcBorders>
              <w:top w:val="nil"/>
              <w:left w:val="nil"/>
              <w:bottom w:val="single" w:sz="4" w:space="0" w:color="auto"/>
              <w:right w:val="single" w:sz="4" w:space="0" w:color="auto"/>
            </w:tcBorders>
            <w:shd w:val="clear" w:color="auto" w:fill="auto"/>
            <w:vAlign w:val="center"/>
            <w:hideMark/>
          </w:tcPr>
          <w:p w14:paraId="1F2A4197"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 </w:t>
            </w:r>
          </w:p>
        </w:tc>
      </w:tr>
      <w:tr w:rsidR="00AB49C7" w:rsidRPr="00597B7B" w14:paraId="253F6A89" w14:textId="77777777" w:rsidTr="00943CB1">
        <w:trPr>
          <w:trHeight w:val="2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ED61872" w14:textId="77777777" w:rsidR="00AB49C7" w:rsidRPr="00597B7B" w:rsidRDefault="00AB49C7"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2.1</w:t>
            </w:r>
          </w:p>
        </w:tc>
        <w:tc>
          <w:tcPr>
            <w:tcW w:w="2842" w:type="dxa"/>
            <w:tcBorders>
              <w:top w:val="nil"/>
              <w:left w:val="nil"/>
              <w:bottom w:val="single" w:sz="4" w:space="0" w:color="auto"/>
              <w:right w:val="single" w:sz="4" w:space="0" w:color="auto"/>
            </w:tcBorders>
            <w:shd w:val="clear" w:color="auto" w:fill="auto"/>
            <w:vAlign w:val="center"/>
            <w:hideMark/>
          </w:tcPr>
          <w:p w14:paraId="5674B6FD" w14:textId="77777777" w:rsidR="00AB49C7" w:rsidRPr="00597B7B" w:rsidRDefault="00AB49C7"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Orientation and Formation of RM level multi-stakeholder dialogue platform (involving key actors of value chain)</w:t>
            </w:r>
          </w:p>
        </w:tc>
        <w:tc>
          <w:tcPr>
            <w:tcW w:w="1184" w:type="dxa"/>
            <w:tcBorders>
              <w:top w:val="nil"/>
              <w:left w:val="nil"/>
              <w:bottom w:val="single" w:sz="4" w:space="0" w:color="auto"/>
              <w:right w:val="single" w:sz="4" w:space="0" w:color="auto"/>
            </w:tcBorders>
            <w:shd w:val="clear" w:color="auto" w:fill="auto"/>
            <w:vAlign w:val="center"/>
            <w:hideMark/>
          </w:tcPr>
          <w:p w14:paraId="569CDF20" w14:textId="77777777" w:rsidR="00AB49C7" w:rsidRPr="00597B7B" w:rsidRDefault="00AB49C7"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vAlign w:val="center"/>
            <w:hideMark/>
          </w:tcPr>
          <w:p w14:paraId="5B28B8F2" w14:textId="77777777" w:rsidR="00AB49C7" w:rsidRPr="00597B7B" w:rsidRDefault="00AB49C7"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16</w:t>
            </w:r>
          </w:p>
        </w:tc>
        <w:tc>
          <w:tcPr>
            <w:tcW w:w="58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4C1273" w14:textId="5F81B8FE" w:rsidR="00AB49C7" w:rsidRPr="00597B7B" w:rsidRDefault="00AB49C7" w:rsidP="00251444">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Cs w:val="24"/>
                <w:lang w:bidi="ne-NP"/>
              </w:rPr>
              <w:t xml:space="preserve"> Number of MSDP formed, Members of MSDP by gender disaggregation, Number of meetings held, </w:t>
            </w:r>
          </w:p>
        </w:tc>
        <w:tc>
          <w:tcPr>
            <w:tcW w:w="1890" w:type="dxa"/>
            <w:vMerge w:val="restart"/>
            <w:tcBorders>
              <w:top w:val="nil"/>
              <w:left w:val="nil"/>
              <w:right w:val="single" w:sz="4" w:space="0" w:color="auto"/>
            </w:tcBorders>
            <w:shd w:val="clear" w:color="auto" w:fill="auto"/>
            <w:vAlign w:val="center"/>
            <w:hideMark/>
          </w:tcPr>
          <w:p w14:paraId="1D34957D" w14:textId="77777777" w:rsidR="00AB49C7" w:rsidRPr="00AB49C7" w:rsidRDefault="00AB49C7" w:rsidP="00AB49C7">
            <w:pPr>
              <w:spacing w:line="240" w:lineRule="auto"/>
              <w:ind w:left="0"/>
              <w:jc w:val="center"/>
              <w:rPr>
                <w:rFonts w:eastAsia="Times New Roman" w:cs="Times New Roman"/>
                <w:color w:val="000000"/>
                <w:szCs w:val="24"/>
                <w:lang w:bidi="ne-NP"/>
              </w:rPr>
            </w:pPr>
            <w:r w:rsidRPr="00AB49C7">
              <w:rPr>
                <w:rFonts w:eastAsia="Times New Roman" w:cs="Times New Roman"/>
                <w:color w:val="000000"/>
                <w:szCs w:val="24"/>
                <w:lang w:bidi="ne-NP"/>
              </w:rPr>
              <w:t>PMIS Report, Progress Report</w:t>
            </w:r>
          </w:p>
          <w:p w14:paraId="514C716D" w14:textId="77777777" w:rsidR="00AB49C7" w:rsidRPr="00597B7B" w:rsidRDefault="00AB49C7"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 </w:t>
            </w:r>
          </w:p>
          <w:p w14:paraId="356CAD41" w14:textId="7CA83E88" w:rsidR="00AB49C7" w:rsidRPr="00597B7B" w:rsidRDefault="00AB49C7"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 </w:t>
            </w:r>
          </w:p>
        </w:tc>
      </w:tr>
      <w:tr w:rsidR="00AB49C7" w:rsidRPr="00597B7B" w14:paraId="2001D626" w14:textId="77777777" w:rsidTr="00943CB1">
        <w:trPr>
          <w:trHeight w:val="2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CE6CE08" w14:textId="77777777" w:rsidR="00AB49C7" w:rsidRPr="00597B7B" w:rsidRDefault="00AB49C7"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2.2</w:t>
            </w:r>
          </w:p>
        </w:tc>
        <w:tc>
          <w:tcPr>
            <w:tcW w:w="2842" w:type="dxa"/>
            <w:tcBorders>
              <w:top w:val="nil"/>
              <w:left w:val="nil"/>
              <w:bottom w:val="single" w:sz="4" w:space="0" w:color="auto"/>
              <w:right w:val="single" w:sz="4" w:space="0" w:color="auto"/>
            </w:tcBorders>
            <w:shd w:val="clear" w:color="auto" w:fill="auto"/>
            <w:vAlign w:val="center"/>
            <w:hideMark/>
          </w:tcPr>
          <w:p w14:paraId="0D7ACE98" w14:textId="77777777" w:rsidR="00AB49C7" w:rsidRPr="00597B7B" w:rsidRDefault="00AB49C7"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Meeting of RM level multi-stakeholder dialogue platform</w:t>
            </w:r>
          </w:p>
        </w:tc>
        <w:tc>
          <w:tcPr>
            <w:tcW w:w="1184" w:type="dxa"/>
            <w:tcBorders>
              <w:top w:val="nil"/>
              <w:left w:val="nil"/>
              <w:bottom w:val="single" w:sz="4" w:space="0" w:color="auto"/>
              <w:right w:val="single" w:sz="4" w:space="0" w:color="auto"/>
            </w:tcBorders>
            <w:shd w:val="clear" w:color="auto" w:fill="auto"/>
            <w:vAlign w:val="center"/>
            <w:hideMark/>
          </w:tcPr>
          <w:p w14:paraId="3B544DD9" w14:textId="77777777" w:rsidR="00AB49C7" w:rsidRPr="00597B7B" w:rsidRDefault="00AB49C7"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times</w:t>
            </w:r>
          </w:p>
        </w:tc>
        <w:tc>
          <w:tcPr>
            <w:tcW w:w="1364" w:type="dxa"/>
            <w:tcBorders>
              <w:top w:val="nil"/>
              <w:left w:val="nil"/>
              <w:bottom w:val="single" w:sz="4" w:space="0" w:color="auto"/>
              <w:right w:val="single" w:sz="4" w:space="0" w:color="auto"/>
            </w:tcBorders>
            <w:shd w:val="clear" w:color="auto" w:fill="auto"/>
            <w:vAlign w:val="center"/>
            <w:hideMark/>
          </w:tcPr>
          <w:p w14:paraId="2C3B5340" w14:textId="77777777" w:rsidR="00AB49C7" w:rsidRPr="00597B7B" w:rsidRDefault="00AB49C7"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96</w:t>
            </w:r>
          </w:p>
        </w:tc>
        <w:tc>
          <w:tcPr>
            <w:tcW w:w="5849" w:type="dxa"/>
            <w:gridSpan w:val="2"/>
            <w:vMerge/>
            <w:tcBorders>
              <w:top w:val="nil"/>
              <w:left w:val="nil"/>
              <w:bottom w:val="single" w:sz="4" w:space="0" w:color="auto"/>
              <w:right w:val="single" w:sz="4" w:space="0" w:color="auto"/>
            </w:tcBorders>
            <w:vAlign w:val="center"/>
            <w:hideMark/>
          </w:tcPr>
          <w:p w14:paraId="7AF59AC8" w14:textId="77777777" w:rsidR="00AB49C7" w:rsidRPr="00597B7B" w:rsidRDefault="00AB49C7" w:rsidP="00251444">
            <w:pPr>
              <w:spacing w:line="240" w:lineRule="auto"/>
              <w:ind w:left="0"/>
              <w:rPr>
                <w:rFonts w:ascii="Wingdings" w:eastAsia="Times New Roman" w:hAnsi="Wingdings" w:cs="Times New Roman"/>
                <w:color w:val="000000"/>
                <w:szCs w:val="24"/>
                <w:lang w:bidi="ne-NP"/>
              </w:rPr>
            </w:pPr>
          </w:p>
        </w:tc>
        <w:tc>
          <w:tcPr>
            <w:tcW w:w="1890" w:type="dxa"/>
            <w:vMerge/>
            <w:tcBorders>
              <w:left w:val="nil"/>
              <w:bottom w:val="single" w:sz="4" w:space="0" w:color="auto"/>
              <w:right w:val="single" w:sz="4" w:space="0" w:color="auto"/>
            </w:tcBorders>
            <w:shd w:val="clear" w:color="auto" w:fill="auto"/>
            <w:vAlign w:val="center"/>
            <w:hideMark/>
          </w:tcPr>
          <w:p w14:paraId="3B3FF75F" w14:textId="7F008071" w:rsidR="00AB49C7" w:rsidRPr="00597B7B" w:rsidRDefault="00AB49C7" w:rsidP="005578B7">
            <w:pPr>
              <w:spacing w:line="240" w:lineRule="auto"/>
              <w:ind w:left="0"/>
              <w:jc w:val="center"/>
              <w:rPr>
                <w:rFonts w:eastAsia="Times New Roman" w:cs="Times New Roman"/>
                <w:color w:val="000000"/>
                <w:szCs w:val="24"/>
                <w:lang w:bidi="ne-NP"/>
              </w:rPr>
            </w:pPr>
          </w:p>
        </w:tc>
      </w:tr>
      <w:tr w:rsidR="00597B7B" w:rsidRPr="00597B7B" w14:paraId="6D815240"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1813318" w14:textId="77777777" w:rsidR="00597B7B" w:rsidRPr="00597B7B" w:rsidRDefault="00597B7B" w:rsidP="005578B7">
            <w:pPr>
              <w:spacing w:line="240" w:lineRule="auto"/>
              <w:ind w:left="0"/>
              <w:rPr>
                <w:rFonts w:eastAsia="Times New Roman" w:cs="Times New Roman"/>
                <w:b/>
                <w:bCs/>
                <w:color w:val="000000"/>
                <w:szCs w:val="24"/>
                <w:lang w:bidi="ne-NP"/>
              </w:rPr>
            </w:pPr>
            <w:r w:rsidRPr="00597B7B">
              <w:rPr>
                <w:rFonts w:eastAsia="Times New Roman" w:cs="Times New Roman"/>
                <w:b/>
                <w:bCs/>
                <w:color w:val="000000"/>
                <w:szCs w:val="24"/>
                <w:lang w:bidi="ne-NP"/>
              </w:rPr>
              <w:lastRenderedPageBreak/>
              <w:t>3</w:t>
            </w:r>
          </w:p>
        </w:tc>
        <w:tc>
          <w:tcPr>
            <w:tcW w:w="11239" w:type="dxa"/>
            <w:gridSpan w:val="5"/>
            <w:tcBorders>
              <w:top w:val="single" w:sz="4" w:space="0" w:color="auto"/>
              <w:left w:val="nil"/>
              <w:bottom w:val="single" w:sz="4" w:space="0" w:color="auto"/>
              <w:right w:val="single" w:sz="4" w:space="0" w:color="auto"/>
            </w:tcBorders>
            <w:shd w:val="clear" w:color="auto" w:fill="auto"/>
            <w:vAlign w:val="center"/>
            <w:hideMark/>
          </w:tcPr>
          <w:p w14:paraId="5491D78A" w14:textId="77777777" w:rsidR="00597B7B" w:rsidRPr="00597B7B" w:rsidRDefault="00597B7B" w:rsidP="005578B7">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 w:val="14"/>
                <w:szCs w:val="14"/>
                <w:lang w:bidi="ne-NP"/>
              </w:rPr>
              <w:t xml:space="preserve">  </w:t>
            </w:r>
            <w:r w:rsidRPr="00597B7B">
              <w:rPr>
                <w:rFonts w:eastAsia="Times New Roman" w:cs="Times New Roman"/>
                <w:b/>
                <w:bCs/>
                <w:color w:val="000000"/>
                <w:szCs w:val="24"/>
                <w:lang w:bidi="ne-NP"/>
              </w:rPr>
              <w:t>Financing simple BPs through the MGs</w:t>
            </w:r>
            <w:r w:rsidRPr="00597B7B">
              <w:rPr>
                <w:rFonts w:eastAsia="Times New Roman" w:cs="Times New Roman"/>
                <w:color w:val="000000"/>
                <w:szCs w:val="24"/>
                <w:lang w:bidi="ne-NP"/>
              </w:rPr>
              <w:t> </w:t>
            </w:r>
          </w:p>
        </w:tc>
        <w:tc>
          <w:tcPr>
            <w:tcW w:w="1890" w:type="dxa"/>
            <w:tcBorders>
              <w:top w:val="nil"/>
              <w:left w:val="nil"/>
              <w:bottom w:val="single" w:sz="4" w:space="0" w:color="auto"/>
              <w:right w:val="single" w:sz="4" w:space="0" w:color="auto"/>
            </w:tcBorders>
            <w:shd w:val="clear" w:color="auto" w:fill="auto"/>
            <w:vAlign w:val="center"/>
            <w:hideMark/>
          </w:tcPr>
          <w:p w14:paraId="7A06AF55"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 </w:t>
            </w:r>
          </w:p>
        </w:tc>
      </w:tr>
      <w:tr w:rsidR="00597B7B" w:rsidRPr="00597B7B" w14:paraId="7487B435" w14:textId="77777777" w:rsidTr="00251444">
        <w:trPr>
          <w:trHeight w:val="20"/>
        </w:trPr>
        <w:tc>
          <w:tcPr>
            <w:tcW w:w="636" w:type="dxa"/>
            <w:vMerge w:val="restart"/>
            <w:tcBorders>
              <w:top w:val="nil"/>
              <w:left w:val="single" w:sz="4" w:space="0" w:color="auto"/>
              <w:bottom w:val="single" w:sz="4" w:space="0" w:color="auto"/>
              <w:right w:val="single" w:sz="4" w:space="0" w:color="auto"/>
            </w:tcBorders>
            <w:shd w:val="clear" w:color="auto" w:fill="auto"/>
            <w:vAlign w:val="center"/>
            <w:hideMark/>
          </w:tcPr>
          <w:p w14:paraId="153D638E"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3.1</w:t>
            </w:r>
          </w:p>
        </w:tc>
        <w:tc>
          <w:tcPr>
            <w:tcW w:w="2842" w:type="dxa"/>
            <w:vMerge w:val="restart"/>
            <w:tcBorders>
              <w:top w:val="nil"/>
              <w:left w:val="single" w:sz="4" w:space="0" w:color="auto"/>
              <w:bottom w:val="single" w:sz="4" w:space="0" w:color="auto"/>
              <w:right w:val="single" w:sz="4" w:space="0" w:color="auto"/>
            </w:tcBorders>
            <w:shd w:val="clear" w:color="auto" w:fill="auto"/>
            <w:vAlign w:val="center"/>
            <w:hideMark/>
          </w:tcPr>
          <w:p w14:paraId="6F20ED44"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xml:space="preserve">Provision of matching grant to fund BPs </w:t>
            </w:r>
          </w:p>
        </w:tc>
        <w:tc>
          <w:tcPr>
            <w:tcW w:w="11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3B29C2"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vMerge w:val="restart"/>
            <w:tcBorders>
              <w:top w:val="nil"/>
              <w:left w:val="single" w:sz="4" w:space="0" w:color="auto"/>
              <w:bottom w:val="single" w:sz="4" w:space="0" w:color="auto"/>
              <w:right w:val="single" w:sz="4" w:space="0" w:color="auto"/>
            </w:tcBorders>
            <w:shd w:val="clear" w:color="auto" w:fill="auto"/>
            <w:vAlign w:val="center"/>
            <w:hideMark/>
          </w:tcPr>
          <w:p w14:paraId="41BDF295"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720</w:t>
            </w:r>
          </w:p>
        </w:tc>
        <w:tc>
          <w:tcPr>
            <w:tcW w:w="5849" w:type="dxa"/>
            <w:gridSpan w:val="2"/>
            <w:tcBorders>
              <w:top w:val="single" w:sz="4" w:space="0" w:color="auto"/>
              <w:left w:val="nil"/>
              <w:bottom w:val="single" w:sz="4" w:space="0" w:color="auto"/>
              <w:right w:val="single" w:sz="4" w:space="0" w:color="auto"/>
            </w:tcBorders>
            <w:shd w:val="clear" w:color="auto" w:fill="auto"/>
            <w:vAlign w:val="center"/>
            <w:hideMark/>
          </w:tcPr>
          <w:p w14:paraId="2F1028AE" w14:textId="31E7EBEE" w:rsidR="00597B7B" w:rsidRPr="00597B7B" w:rsidRDefault="00373FC6" w:rsidP="00251444">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Cs w:val="24"/>
                <w:lang w:bidi="ne-NP"/>
              </w:rPr>
              <w:t xml:space="preserve"> </w:t>
            </w:r>
            <w:r w:rsidR="00597B7B" w:rsidRPr="00597B7B">
              <w:rPr>
                <w:rFonts w:eastAsia="Times New Roman" w:cs="Times New Roman"/>
                <w:color w:val="000000"/>
                <w:szCs w:val="24"/>
                <w:lang w:bidi="ne-NP"/>
              </w:rPr>
              <w:t>Process: Number of MG application received, Number of MGs selected for Field verification, number of MGs recommended from field verification, number of MGs awarded, number of MGs financed and accomplished,</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14:paraId="52E82D7A" w14:textId="77777777" w:rsidR="00AB49C7" w:rsidRPr="00AB49C7" w:rsidRDefault="00597B7B" w:rsidP="00AB49C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 </w:t>
            </w:r>
            <w:r w:rsidR="00AB49C7" w:rsidRPr="00AB49C7">
              <w:rPr>
                <w:rFonts w:eastAsia="Times New Roman" w:cs="Times New Roman"/>
                <w:color w:val="000000"/>
                <w:szCs w:val="24"/>
                <w:lang w:bidi="ne-NP"/>
              </w:rPr>
              <w:t>PMIS Report, Progress Report</w:t>
            </w:r>
          </w:p>
          <w:p w14:paraId="19F559EE" w14:textId="77777777" w:rsidR="00597B7B" w:rsidRPr="00597B7B" w:rsidRDefault="00597B7B" w:rsidP="005578B7">
            <w:pPr>
              <w:spacing w:line="240" w:lineRule="auto"/>
              <w:ind w:left="0"/>
              <w:jc w:val="center"/>
              <w:rPr>
                <w:rFonts w:eastAsia="Times New Roman" w:cs="Times New Roman"/>
                <w:color w:val="000000"/>
                <w:szCs w:val="24"/>
                <w:lang w:bidi="ne-NP"/>
              </w:rPr>
            </w:pPr>
          </w:p>
        </w:tc>
      </w:tr>
      <w:tr w:rsidR="00597B7B" w:rsidRPr="00597B7B" w14:paraId="75BAA9B1" w14:textId="77777777" w:rsidTr="00251444">
        <w:trPr>
          <w:trHeight w:val="20"/>
        </w:trPr>
        <w:tc>
          <w:tcPr>
            <w:tcW w:w="636" w:type="dxa"/>
            <w:vMerge/>
            <w:tcBorders>
              <w:top w:val="nil"/>
              <w:left w:val="single" w:sz="4" w:space="0" w:color="auto"/>
              <w:bottom w:val="single" w:sz="4" w:space="0" w:color="auto"/>
              <w:right w:val="single" w:sz="4" w:space="0" w:color="auto"/>
            </w:tcBorders>
            <w:vAlign w:val="center"/>
            <w:hideMark/>
          </w:tcPr>
          <w:p w14:paraId="151950AA" w14:textId="77777777" w:rsidR="00597B7B" w:rsidRPr="00597B7B" w:rsidRDefault="00597B7B" w:rsidP="005578B7">
            <w:pPr>
              <w:spacing w:line="240" w:lineRule="auto"/>
              <w:ind w:left="0"/>
              <w:jc w:val="left"/>
              <w:rPr>
                <w:rFonts w:eastAsia="Times New Roman" w:cs="Times New Roman"/>
                <w:color w:val="000000"/>
                <w:szCs w:val="24"/>
                <w:lang w:bidi="ne-NP"/>
              </w:rPr>
            </w:pPr>
          </w:p>
        </w:tc>
        <w:tc>
          <w:tcPr>
            <w:tcW w:w="2842" w:type="dxa"/>
            <w:vMerge/>
            <w:tcBorders>
              <w:top w:val="nil"/>
              <w:left w:val="single" w:sz="4" w:space="0" w:color="auto"/>
              <w:bottom w:val="single" w:sz="4" w:space="0" w:color="auto"/>
              <w:right w:val="single" w:sz="4" w:space="0" w:color="auto"/>
            </w:tcBorders>
            <w:vAlign w:val="center"/>
            <w:hideMark/>
          </w:tcPr>
          <w:p w14:paraId="07384388" w14:textId="77777777" w:rsidR="00597B7B" w:rsidRPr="00597B7B" w:rsidRDefault="00597B7B" w:rsidP="005578B7">
            <w:pPr>
              <w:spacing w:line="240" w:lineRule="auto"/>
              <w:ind w:left="0"/>
              <w:jc w:val="left"/>
              <w:rPr>
                <w:rFonts w:eastAsia="Times New Roman" w:cs="Times New Roman"/>
                <w:color w:val="000000"/>
                <w:szCs w:val="24"/>
                <w:lang w:bidi="ne-NP"/>
              </w:rPr>
            </w:pPr>
          </w:p>
        </w:tc>
        <w:tc>
          <w:tcPr>
            <w:tcW w:w="1184" w:type="dxa"/>
            <w:vMerge/>
            <w:tcBorders>
              <w:top w:val="nil"/>
              <w:left w:val="single" w:sz="4" w:space="0" w:color="auto"/>
              <w:bottom w:val="single" w:sz="4" w:space="0" w:color="auto"/>
              <w:right w:val="single" w:sz="4" w:space="0" w:color="auto"/>
            </w:tcBorders>
            <w:vAlign w:val="center"/>
            <w:hideMark/>
          </w:tcPr>
          <w:p w14:paraId="14836D9C" w14:textId="77777777" w:rsidR="00597B7B" w:rsidRPr="00597B7B" w:rsidRDefault="00597B7B" w:rsidP="005578B7">
            <w:pPr>
              <w:spacing w:line="240" w:lineRule="auto"/>
              <w:ind w:left="0"/>
              <w:jc w:val="left"/>
              <w:rPr>
                <w:rFonts w:eastAsia="Times New Roman" w:cs="Times New Roman"/>
                <w:color w:val="000000"/>
                <w:szCs w:val="24"/>
                <w:lang w:bidi="ne-NP"/>
              </w:rPr>
            </w:pPr>
          </w:p>
        </w:tc>
        <w:tc>
          <w:tcPr>
            <w:tcW w:w="1364" w:type="dxa"/>
            <w:vMerge/>
            <w:tcBorders>
              <w:top w:val="nil"/>
              <w:left w:val="single" w:sz="4" w:space="0" w:color="auto"/>
              <w:bottom w:val="single" w:sz="4" w:space="0" w:color="auto"/>
              <w:right w:val="single" w:sz="4" w:space="0" w:color="auto"/>
            </w:tcBorders>
            <w:vAlign w:val="center"/>
            <w:hideMark/>
          </w:tcPr>
          <w:p w14:paraId="1110ABCD" w14:textId="77777777" w:rsidR="00597B7B" w:rsidRPr="00597B7B" w:rsidRDefault="00597B7B" w:rsidP="005578B7">
            <w:pPr>
              <w:spacing w:line="240" w:lineRule="auto"/>
              <w:ind w:left="0"/>
              <w:jc w:val="left"/>
              <w:rPr>
                <w:rFonts w:eastAsia="Times New Roman" w:cs="Times New Roman"/>
                <w:color w:val="000000"/>
                <w:szCs w:val="24"/>
                <w:lang w:bidi="ne-NP"/>
              </w:rPr>
            </w:pPr>
          </w:p>
        </w:tc>
        <w:tc>
          <w:tcPr>
            <w:tcW w:w="5849" w:type="dxa"/>
            <w:gridSpan w:val="2"/>
            <w:tcBorders>
              <w:top w:val="single" w:sz="4" w:space="0" w:color="auto"/>
              <w:left w:val="nil"/>
              <w:bottom w:val="single" w:sz="4" w:space="0" w:color="auto"/>
              <w:right w:val="single" w:sz="4" w:space="0" w:color="auto"/>
            </w:tcBorders>
            <w:shd w:val="clear" w:color="auto" w:fill="auto"/>
            <w:vAlign w:val="center"/>
            <w:hideMark/>
          </w:tcPr>
          <w:p w14:paraId="479B9ECE" w14:textId="37EAD5CE" w:rsidR="00597B7B" w:rsidRPr="00597B7B" w:rsidRDefault="00373FC6" w:rsidP="00251444">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Cs w:val="24"/>
                <w:lang w:bidi="ne-NP"/>
              </w:rPr>
              <w:t xml:space="preserve"> </w:t>
            </w:r>
            <w:r w:rsidR="00597B7B" w:rsidRPr="00597B7B">
              <w:rPr>
                <w:rFonts w:eastAsia="Times New Roman" w:cs="Times New Roman"/>
                <w:color w:val="000000"/>
                <w:szCs w:val="24"/>
                <w:lang w:bidi="ne-NP"/>
              </w:rPr>
              <w:t xml:space="preserve">Coverage: beneficiaries reached through MGs (Gender disaggregated), types/categories under MGs support </w:t>
            </w:r>
          </w:p>
        </w:tc>
        <w:tc>
          <w:tcPr>
            <w:tcW w:w="1890" w:type="dxa"/>
            <w:vMerge/>
            <w:tcBorders>
              <w:top w:val="nil"/>
              <w:left w:val="single" w:sz="4" w:space="0" w:color="auto"/>
              <w:bottom w:val="single" w:sz="4" w:space="0" w:color="auto"/>
              <w:right w:val="single" w:sz="4" w:space="0" w:color="auto"/>
            </w:tcBorders>
            <w:vAlign w:val="center"/>
            <w:hideMark/>
          </w:tcPr>
          <w:p w14:paraId="38281BAE"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AB49C7" w:rsidRPr="00597B7B" w14:paraId="1E75CC1D" w14:textId="77777777" w:rsidTr="003C4945">
        <w:trPr>
          <w:trHeight w:val="2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50CD015" w14:textId="77777777" w:rsidR="00AB49C7" w:rsidRPr="00597B7B" w:rsidRDefault="00AB49C7"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3.2</w:t>
            </w:r>
          </w:p>
        </w:tc>
        <w:tc>
          <w:tcPr>
            <w:tcW w:w="2842" w:type="dxa"/>
            <w:tcBorders>
              <w:top w:val="nil"/>
              <w:left w:val="nil"/>
              <w:bottom w:val="single" w:sz="4" w:space="0" w:color="auto"/>
              <w:right w:val="single" w:sz="4" w:space="0" w:color="auto"/>
            </w:tcBorders>
            <w:shd w:val="clear" w:color="auto" w:fill="auto"/>
            <w:vAlign w:val="center"/>
            <w:hideMark/>
          </w:tcPr>
          <w:p w14:paraId="279774F2" w14:textId="77777777" w:rsidR="00AB49C7" w:rsidRPr="00597B7B" w:rsidRDefault="00AB49C7"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Field verification for screening of  matching grants</w:t>
            </w:r>
          </w:p>
        </w:tc>
        <w:tc>
          <w:tcPr>
            <w:tcW w:w="1184" w:type="dxa"/>
            <w:tcBorders>
              <w:top w:val="nil"/>
              <w:left w:val="nil"/>
              <w:bottom w:val="single" w:sz="4" w:space="0" w:color="auto"/>
              <w:right w:val="single" w:sz="4" w:space="0" w:color="auto"/>
            </w:tcBorders>
            <w:shd w:val="clear" w:color="auto" w:fill="auto"/>
            <w:noWrap/>
            <w:vAlign w:val="center"/>
            <w:hideMark/>
          </w:tcPr>
          <w:p w14:paraId="786E2E0B" w14:textId="77777777" w:rsidR="00AB49C7" w:rsidRPr="00597B7B" w:rsidRDefault="00AB49C7"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times</w:t>
            </w:r>
          </w:p>
        </w:tc>
        <w:tc>
          <w:tcPr>
            <w:tcW w:w="1364" w:type="dxa"/>
            <w:tcBorders>
              <w:top w:val="nil"/>
              <w:left w:val="nil"/>
              <w:bottom w:val="single" w:sz="4" w:space="0" w:color="auto"/>
              <w:right w:val="single" w:sz="4" w:space="0" w:color="auto"/>
            </w:tcBorders>
            <w:shd w:val="clear" w:color="auto" w:fill="auto"/>
            <w:vAlign w:val="center"/>
            <w:hideMark/>
          </w:tcPr>
          <w:p w14:paraId="35E95CCC" w14:textId="77777777" w:rsidR="00AB49C7" w:rsidRPr="00597B7B" w:rsidRDefault="00AB49C7"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720</w:t>
            </w:r>
          </w:p>
        </w:tc>
        <w:tc>
          <w:tcPr>
            <w:tcW w:w="5849" w:type="dxa"/>
            <w:gridSpan w:val="2"/>
            <w:tcBorders>
              <w:top w:val="single" w:sz="4" w:space="0" w:color="auto"/>
              <w:left w:val="nil"/>
              <w:bottom w:val="single" w:sz="4" w:space="0" w:color="auto"/>
              <w:right w:val="single" w:sz="4" w:space="0" w:color="auto"/>
            </w:tcBorders>
            <w:shd w:val="clear" w:color="auto" w:fill="auto"/>
            <w:vAlign w:val="center"/>
            <w:hideMark/>
          </w:tcPr>
          <w:p w14:paraId="5499E13D" w14:textId="0EBDACEA" w:rsidR="00AB49C7" w:rsidRPr="00597B7B" w:rsidRDefault="00AB49C7" w:rsidP="00251444">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Cs w:val="24"/>
                <w:lang w:bidi="ne-NP"/>
              </w:rPr>
              <w:t xml:space="preserve"> Cost sharing: total cost of the business plan, amount financed by project, cost shared by PGs and other institution), </w:t>
            </w:r>
          </w:p>
        </w:tc>
        <w:tc>
          <w:tcPr>
            <w:tcW w:w="1890" w:type="dxa"/>
            <w:vMerge w:val="restart"/>
            <w:tcBorders>
              <w:top w:val="nil"/>
              <w:left w:val="nil"/>
              <w:right w:val="single" w:sz="4" w:space="0" w:color="auto"/>
            </w:tcBorders>
            <w:shd w:val="clear" w:color="auto" w:fill="auto"/>
            <w:vAlign w:val="center"/>
            <w:hideMark/>
          </w:tcPr>
          <w:p w14:paraId="1CAE1980" w14:textId="77777777" w:rsidR="00AB49C7" w:rsidRPr="00597B7B" w:rsidRDefault="00AB49C7"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 </w:t>
            </w:r>
          </w:p>
          <w:p w14:paraId="5E15007D" w14:textId="77777777" w:rsidR="00AB49C7" w:rsidRPr="00AB49C7" w:rsidRDefault="00AB49C7" w:rsidP="00AB49C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 </w:t>
            </w:r>
            <w:r w:rsidRPr="00AB49C7">
              <w:rPr>
                <w:rFonts w:eastAsia="Times New Roman" w:cs="Times New Roman"/>
                <w:color w:val="000000"/>
                <w:szCs w:val="24"/>
                <w:lang w:bidi="ne-NP"/>
              </w:rPr>
              <w:t>PMIS Report, Progress Report</w:t>
            </w:r>
          </w:p>
          <w:p w14:paraId="2E62C6EA" w14:textId="77777777" w:rsidR="00AB49C7" w:rsidRPr="00597B7B" w:rsidRDefault="00AB49C7" w:rsidP="005578B7">
            <w:pPr>
              <w:spacing w:line="240" w:lineRule="auto"/>
              <w:ind w:left="0"/>
              <w:jc w:val="center"/>
              <w:rPr>
                <w:rFonts w:eastAsia="Times New Roman" w:cs="Times New Roman"/>
                <w:color w:val="000000"/>
                <w:szCs w:val="24"/>
                <w:lang w:bidi="ne-NP"/>
              </w:rPr>
            </w:pPr>
          </w:p>
        </w:tc>
      </w:tr>
      <w:tr w:rsidR="00AB49C7" w:rsidRPr="00597B7B" w14:paraId="0C9D1948" w14:textId="77777777" w:rsidTr="003C4945">
        <w:trPr>
          <w:trHeight w:val="2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824247E" w14:textId="77777777" w:rsidR="00AB49C7" w:rsidRPr="00597B7B" w:rsidRDefault="00AB49C7"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3.3</w:t>
            </w:r>
          </w:p>
        </w:tc>
        <w:tc>
          <w:tcPr>
            <w:tcW w:w="2842" w:type="dxa"/>
            <w:tcBorders>
              <w:top w:val="nil"/>
              <w:left w:val="nil"/>
              <w:bottom w:val="single" w:sz="4" w:space="0" w:color="auto"/>
              <w:right w:val="single" w:sz="4" w:space="0" w:color="auto"/>
            </w:tcBorders>
            <w:shd w:val="clear" w:color="auto" w:fill="auto"/>
            <w:vAlign w:val="center"/>
            <w:hideMark/>
          </w:tcPr>
          <w:p w14:paraId="0D98B2D8" w14:textId="77777777" w:rsidR="00AB49C7" w:rsidRPr="00597B7B" w:rsidRDefault="00AB49C7"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Formation of project cluster level selection committee for selection of business plans</w:t>
            </w:r>
          </w:p>
        </w:tc>
        <w:tc>
          <w:tcPr>
            <w:tcW w:w="1184" w:type="dxa"/>
            <w:tcBorders>
              <w:top w:val="nil"/>
              <w:left w:val="nil"/>
              <w:bottom w:val="single" w:sz="4" w:space="0" w:color="auto"/>
              <w:right w:val="single" w:sz="4" w:space="0" w:color="auto"/>
            </w:tcBorders>
            <w:shd w:val="clear" w:color="auto" w:fill="auto"/>
            <w:noWrap/>
            <w:vAlign w:val="center"/>
            <w:hideMark/>
          </w:tcPr>
          <w:p w14:paraId="3611BD5E" w14:textId="77777777" w:rsidR="00AB49C7" w:rsidRPr="00597B7B" w:rsidRDefault="00AB49C7"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vAlign w:val="center"/>
            <w:hideMark/>
          </w:tcPr>
          <w:p w14:paraId="619AA221" w14:textId="77777777" w:rsidR="00AB49C7" w:rsidRPr="00597B7B" w:rsidRDefault="00AB49C7"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4</w:t>
            </w:r>
          </w:p>
        </w:tc>
        <w:tc>
          <w:tcPr>
            <w:tcW w:w="5849" w:type="dxa"/>
            <w:gridSpan w:val="2"/>
            <w:tcBorders>
              <w:top w:val="single" w:sz="4" w:space="0" w:color="auto"/>
              <w:left w:val="nil"/>
              <w:bottom w:val="single" w:sz="4" w:space="0" w:color="auto"/>
              <w:right w:val="single" w:sz="4" w:space="0" w:color="auto"/>
            </w:tcBorders>
            <w:shd w:val="clear" w:color="auto" w:fill="auto"/>
            <w:vAlign w:val="center"/>
            <w:hideMark/>
          </w:tcPr>
          <w:p w14:paraId="044AA3CF" w14:textId="5BCF0328" w:rsidR="00AB49C7" w:rsidRPr="00597B7B" w:rsidRDefault="00AB49C7" w:rsidP="00251444">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Cs w:val="24"/>
                <w:lang w:bidi="ne-NP"/>
              </w:rPr>
              <w:t xml:space="preserve"> Assets/services provided, Area covered/increased, herd size covered/increased, irrigated area increased, commodity produced through MGs support, household consumption of commodity produced, Income from sale of marketable surplus, satisfaction rate of MGs scheme, baseline income of groups before MG from  the same commodity chosen for MG application and income from MG activities completion(This will be mentioned in the application form of each MG).</w:t>
            </w:r>
          </w:p>
        </w:tc>
        <w:tc>
          <w:tcPr>
            <w:tcW w:w="1890" w:type="dxa"/>
            <w:vMerge/>
            <w:tcBorders>
              <w:left w:val="nil"/>
              <w:bottom w:val="single" w:sz="4" w:space="0" w:color="auto"/>
              <w:right w:val="single" w:sz="4" w:space="0" w:color="auto"/>
            </w:tcBorders>
            <w:shd w:val="clear" w:color="auto" w:fill="auto"/>
            <w:vAlign w:val="center"/>
            <w:hideMark/>
          </w:tcPr>
          <w:p w14:paraId="3E7AEB2E" w14:textId="77777777" w:rsidR="00AB49C7" w:rsidRPr="00597B7B" w:rsidRDefault="00AB49C7" w:rsidP="005578B7">
            <w:pPr>
              <w:spacing w:line="240" w:lineRule="auto"/>
              <w:ind w:left="0"/>
              <w:jc w:val="center"/>
              <w:rPr>
                <w:rFonts w:eastAsia="Times New Roman" w:cs="Times New Roman"/>
                <w:color w:val="000000"/>
                <w:szCs w:val="24"/>
                <w:lang w:bidi="ne-NP"/>
              </w:rPr>
            </w:pPr>
          </w:p>
        </w:tc>
      </w:tr>
      <w:tr w:rsidR="00597B7B" w:rsidRPr="00597B7B" w14:paraId="7878CA9A"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1DFA345"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3.4</w:t>
            </w:r>
          </w:p>
        </w:tc>
        <w:tc>
          <w:tcPr>
            <w:tcW w:w="2842" w:type="dxa"/>
            <w:tcBorders>
              <w:top w:val="nil"/>
              <w:left w:val="nil"/>
              <w:bottom w:val="single" w:sz="4" w:space="0" w:color="auto"/>
              <w:right w:val="single" w:sz="4" w:space="0" w:color="auto"/>
            </w:tcBorders>
            <w:shd w:val="clear" w:color="auto" w:fill="auto"/>
            <w:vAlign w:val="center"/>
            <w:hideMark/>
          </w:tcPr>
          <w:p w14:paraId="7B8745CF"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xml:space="preserve">Interaction program with Producers Groups </w:t>
            </w:r>
          </w:p>
        </w:tc>
        <w:tc>
          <w:tcPr>
            <w:tcW w:w="1184" w:type="dxa"/>
            <w:tcBorders>
              <w:top w:val="nil"/>
              <w:left w:val="nil"/>
              <w:bottom w:val="single" w:sz="4" w:space="0" w:color="auto"/>
              <w:right w:val="single" w:sz="4" w:space="0" w:color="auto"/>
            </w:tcBorders>
            <w:shd w:val="clear" w:color="auto" w:fill="auto"/>
            <w:noWrap/>
            <w:vAlign w:val="center"/>
            <w:hideMark/>
          </w:tcPr>
          <w:p w14:paraId="0F8E1BCD"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vAlign w:val="center"/>
            <w:hideMark/>
          </w:tcPr>
          <w:p w14:paraId="59CD4CC8"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52</w:t>
            </w:r>
          </w:p>
        </w:tc>
        <w:tc>
          <w:tcPr>
            <w:tcW w:w="58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076F2C" w14:textId="2C61E4C7" w:rsidR="00597B7B" w:rsidRPr="00597B7B" w:rsidRDefault="00373FC6" w:rsidP="00251444">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Cs w:val="24"/>
                <w:lang w:bidi="ne-NP"/>
              </w:rPr>
              <w:t xml:space="preserve"> </w:t>
            </w:r>
            <w:r w:rsidR="00597B7B" w:rsidRPr="00597B7B">
              <w:rPr>
                <w:rFonts w:eastAsia="Times New Roman" w:cs="Times New Roman"/>
                <w:color w:val="000000"/>
                <w:szCs w:val="24"/>
                <w:lang w:bidi="ne-NP"/>
              </w:rPr>
              <w:t>Number of events (training/interaction program/workshops /orientation etc.) conducted, number of groups covered, number of persons attended in the event by gender disaggregated data, Participants Knowledge gained from training (Pre and post-test result)</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14:paraId="64A8435D" w14:textId="77777777" w:rsidR="00AB49C7" w:rsidRPr="00AB49C7" w:rsidRDefault="00AB49C7" w:rsidP="00AB49C7">
            <w:pPr>
              <w:spacing w:line="240" w:lineRule="auto"/>
              <w:ind w:left="0"/>
              <w:jc w:val="center"/>
              <w:rPr>
                <w:rFonts w:eastAsia="Times New Roman" w:cs="Times New Roman"/>
                <w:color w:val="000000"/>
                <w:szCs w:val="24"/>
                <w:lang w:bidi="ne-NP"/>
              </w:rPr>
            </w:pPr>
            <w:r w:rsidRPr="00AB49C7">
              <w:rPr>
                <w:rFonts w:eastAsia="Times New Roman" w:cs="Times New Roman"/>
                <w:color w:val="000000"/>
                <w:szCs w:val="24"/>
                <w:lang w:bidi="ne-NP"/>
              </w:rPr>
              <w:t> PMIS Report, Progress Report</w:t>
            </w:r>
          </w:p>
          <w:p w14:paraId="1C40AEA6"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 </w:t>
            </w:r>
          </w:p>
        </w:tc>
      </w:tr>
      <w:tr w:rsidR="00597B7B" w:rsidRPr="00597B7B" w14:paraId="703023DF"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D016DE8"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3.5</w:t>
            </w:r>
          </w:p>
        </w:tc>
        <w:tc>
          <w:tcPr>
            <w:tcW w:w="2842" w:type="dxa"/>
            <w:tcBorders>
              <w:top w:val="nil"/>
              <w:left w:val="nil"/>
              <w:bottom w:val="single" w:sz="4" w:space="0" w:color="auto"/>
              <w:right w:val="single" w:sz="4" w:space="0" w:color="auto"/>
            </w:tcBorders>
            <w:shd w:val="clear" w:color="auto" w:fill="auto"/>
            <w:vAlign w:val="center"/>
            <w:hideMark/>
          </w:tcPr>
          <w:p w14:paraId="4AE22FC7"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Cluster level technical session of PCUs with field level technicians and project facilitators</w:t>
            </w:r>
          </w:p>
        </w:tc>
        <w:tc>
          <w:tcPr>
            <w:tcW w:w="1184" w:type="dxa"/>
            <w:tcBorders>
              <w:top w:val="nil"/>
              <w:left w:val="nil"/>
              <w:bottom w:val="single" w:sz="4" w:space="0" w:color="auto"/>
              <w:right w:val="single" w:sz="4" w:space="0" w:color="auto"/>
            </w:tcBorders>
            <w:shd w:val="clear" w:color="auto" w:fill="auto"/>
            <w:noWrap/>
            <w:vAlign w:val="center"/>
            <w:hideMark/>
          </w:tcPr>
          <w:p w14:paraId="624FBE9B"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vAlign w:val="center"/>
            <w:hideMark/>
          </w:tcPr>
          <w:p w14:paraId="28502DEE"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72</w:t>
            </w:r>
          </w:p>
        </w:tc>
        <w:tc>
          <w:tcPr>
            <w:tcW w:w="5849" w:type="dxa"/>
            <w:gridSpan w:val="2"/>
            <w:vMerge/>
            <w:tcBorders>
              <w:top w:val="nil"/>
              <w:left w:val="nil"/>
              <w:bottom w:val="single" w:sz="4" w:space="0" w:color="auto"/>
              <w:right w:val="single" w:sz="4" w:space="0" w:color="auto"/>
            </w:tcBorders>
            <w:vAlign w:val="center"/>
            <w:hideMark/>
          </w:tcPr>
          <w:p w14:paraId="26FED356" w14:textId="77777777" w:rsidR="00597B7B" w:rsidRPr="00597B7B" w:rsidRDefault="00597B7B" w:rsidP="00251444">
            <w:pPr>
              <w:spacing w:line="240" w:lineRule="auto"/>
              <w:ind w:left="0"/>
              <w:rPr>
                <w:rFonts w:ascii="Wingdings" w:eastAsia="Times New Roman" w:hAnsi="Wingdings" w:cs="Times New Roman"/>
                <w:color w:val="000000"/>
                <w:szCs w:val="24"/>
                <w:lang w:bidi="ne-NP"/>
              </w:rPr>
            </w:pPr>
          </w:p>
        </w:tc>
        <w:tc>
          <w:tcPr>
            <w:tcW w:w="1890" w:type="dxa"/>
            <w:vMerge/>
            <w:tcBorders>
              <w:top w:val="nil"/>
              <w:left w:val="single" w:sz="4" w:space="0" w:color="auto"/>
              <w:bottom w:val="single" w:sz="4" w:space="0" w:color="auto"/>
              <w:right w:val="single" w:sz="4" w:space="0" w:color="auto"/>
            </w:tcBorders>
            <w:vAlign w:val="center"/>
            <w:hideMark/>
          </w:tcPr>
          <w:p w14:paraId="18FE55D9"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48BE5133"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1DD0B24"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3.6</w:t>
            </w:r>
          </w:p>
        </w:tc>
        <w:tc>
          <w:tcPr>
            <w:tcW w:w="2842" w:type="dxa"/>
            <w:tcBorders>
              <w:top w:val="nil"/>
              <w:left w:val="nil"/>
              <w:bottom w:val="single" w:sz="4" w:space="0" w:color="auto"/>
              <w:right w:val="single" w:sz="4" w:space="0" w:color="auto"/>
            </w:tcBorders>
            <w:shd w:val="clear" w:color="auto" w:fill="auto"/>
            <w:vAlign w:val="center"/>
            <w:hideMark/>
          </w:tcPr>
          <w:p w14:paraId="18011190"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Orientation on E &amp; S safeguards and compliance with project staffs  (PMU &amp; PCUs)</w:t>
            </w:r>
          </w:p>
        </w:tc>
        <w:tc>
          <w:tcPr>
            <w:tcW w:w="1184" w:type="dxa"/>
            <w:tcBorders>
              <w:top w:val="nil"/>
              <w:left w:val="nil"/>
              <w:bottom w:val="single" w:sz="4" w:space="0" w:color="auto"/>
              <w:right w:val="single" w:sz="4" w:space="0" w:color="auto"/>
            </w:tcBorders>
            <w:shd w:val="clear" w:color="auto" w:fill="auto"/>
            <w:noWrap/>
            <w:vAlign w:val="center"/>
            <w:hideMark/>
          </w:tcPr>
          <w:p w14:paraId="7C0B7E9A"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vAlign w:val="center"/>
            <w:hideMark/>
          </w:tcPr>
          <w:p w14:paraId="6004E11D"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1</w:t>
            </w:r>
          </w:p>
        </w:tc>
        <w:tc>
          <w:tcPr>
            <w:tcW w:w="5849" w:type="dxa"/>
            <w:gridSpan w:val="2"/>
            <w:vMerge/>
            <w:tcBorders>
              <w:top w:val="nil"/>
              <w:left w:val="nil"/>
              <w:bottom w:val="single" w:sz="4" w:space="0" w:color="auto"/>
              <w:right w:val="single" w:sz="4" w:space="0" w:color="auto"/>
            </w:tcBorders>
            <w:vAlign w:val="center"/>
            <w:hideMark/>
          </w:tcPr>
          <w:p w14:paraId="363D0973" w14:textId="77777777" w:rsidR="00597B7B" w:rsidRPr="00597B7B" w:rsidRDefault="00597B7B" w:rsidP="00251444">
            <w:pPr>
              <w:spacing w:line="240" w:lineRule="auto"/>
              <w:ind w:left="0"/>
              <w:rPr>
                <w:rFonts w:ascii="Wingdings" w:eastAsia="Times New Roman" w:hAnsi="Wingdings" w:cs="Times New Roman"/>
                <w:color w:val="000000"/>
                <w:szCs w:val="24"/>
                <w:lang w:bidi="ne-NP"/>
              </w:rPr>
            </w:pPr>
          </w:p>
        </w:tc>
        <w:tc>
          <w:tcPr>
            <w:tcW w:w="1890" w:type="dxa"/>
            <w:vMerge/>
            <w:tcBorders>
              <w:top w:val="nil"/>
              <w:left w:val="single" w:sz="4" w:space="0" w:color="auto"/>
              <w:bottom w:val="single" w:sz="4" w:space="0" w:color="auto"/>
              <w:right w:val="single" w:sz="4" w:space="0" w:color="auto"/>
            </w:tcBorders>
            <w:vAlign w:val="center"/>
            <w:hideMark/>
          </w:tcPr>
          <w:p w14:paraId="5EA05A8A"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47EA2BFE"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83DEF0A"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3.7</w:t>
            </w:r>
          </w:p>
        </w:tc>
        <w:tc>
          <w:tcPr>
            <w:tcW w:w="2842" w:type="dxa"/>
            <w:tcBorders>
              <w:top w:val="nil"/>
              <w:left w:val="nil"/>
              <w:bottom w:val="single" w:sz="4" w:space="0" w:color="auto"/>
              <w:right w:val="single" w:sz="4" w:space="0" w:color="auto"/>
            </w:tcBorders>
            <w:shd w:val="clear" w:color="auto" w:fill="auto"/>
            <w:vAlign w:val="center"/>
            <w:hideMark/>
          </w:tcPr>
          <w:p w14:paraId="0B08207D"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xml:space="preserve">Refresher workshop on E &amp; S risk management and </w:t>
            </w:r>
            <w:r w:rsidRPr="00597B7B">
              <w:rPr>
                <w:rFonts w:eastAsia="Times New Roman" w:cs="Times New Roman"/>
                <w:color w:val="000000"/>
                <w:szCs w:val="24"/>
                <w:lang w:bidi="ne-NP"/>
              </w:rPr>
              <w:lastRenderedPageBreak/>
              <w:t xml:space="preserve">their compliance monitoring process with project staffs (PMU &amp; PCUs) </w:t>
            </w:r>
          </w:p>
        </w:tc>
        <w:tc>
          <w:tcPr>
            <w:tcW w:w="1184" w:type="dxa"/>
            <w:tcBorders>
              <w:top w:val="nil"/>
              <w:left w:val="nil"/>
              <w:bottom w:val="single" w:sz="4" w:space="0" w:color="auto"/>
              <w:right w:val="single" w:sz="4" w:space="0" w:color="auto"/>
            </w:tcBorders>
            <w:shd w:val="clear" w:color="auto" w:fill="auto"/>
            <w:noWrap/>
            <w:vAlign w:val="center"/>
            <w:hideMark/>
          </w:tcPr>
          <w:p w14:paraId="51D30452"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lastRenderedPageBreak/>
              <w:t>Number</w:t>
            </w:r>
          </w:p>
        </w:tc>
        <w:tc>
          <w:tcPr>
            <w:tcW w:w="1364" w:type="dxa"/>
            <w:tcBorders>
              <w:top w:val="nil"/>
              <w:left w:val="nil"/>
              <w:bottom w:val="single" w:sz="4" w:space="0" w:color="auto"/>
              <w:right w:val="single" w:sz="4" w:space="0" w:color="auto"/>
            </w:tcBorders>
            <w:shd w:val="clear" w:color="auto" w:fill="auto"/>
            <w:vAlign w:val="center"/>
            <w:hideMark/>
          </w:tcPr>
          <w:p w14:paraId="27599E60"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2</w:t>
            </w:r>
          </w:p>
        </w:tc>
        <w:tc>
          <w:tcPr>
            <w:tcW w:w="5849" w:type="dxa"/>
            <w:gridSpan w:val="2"/>
            <w:vMerge/>
            <w:tcBorders>
              <w:top w:val="nil"/>
              <w:left w:val="nil"/>
              <w:bottom w:val="single" w:sz="4" w:space="0" w:color="auto"/>
              <w:right w:val="single" w:sz="4" w:space="0" w:color="auto"/>
            </w:tcBorders>
            <w:vAlign w:val="center"/>
            <w:hideMark/>
          </w:tcPr>
          <w:p w14:paraId="341D8186" w14:textId="77777777" w:rsidR="00597B7B" w:rsidRPr="00597B7B" w:rsidRDefault="00597B7B" w:rsidP="00251444">
            <w:pPr>
              <w:spacing w:line="240" w:lineRule="auto"/>
              <w:ind w:left="0"/>
              <w:rPr>
                <w:rFonts w:ascii="Wingdings" w:eastAsia="Times New Roman" w:hAnsi="Wingdings" w:cs="Times New Roman"/>
                <w:color w:val="000000"/>
                <w:szCs w:val="24"/>
                <w:lang w:bidi="ne-NP"/>
              </w:rPr>
            </w:pPr>
          </w:p>
        </w:tc>
        <w:tc>
          <w:tcPr>
            <w:tcW w:w="1890" w:type="dxa"/>
            <w:vMerge/>
            <w:tcBorders>
              <w:top w:val="nil"/>
              <w:left w:val="single" w:sz="4" w:space="0" w:color="auto"/>
              <w:bottom w:val="single" w:sz="4" w:space="0" w:color="auto"/>
              <w:right w:val="single" w:sz="4" w:space="0" w:color="auto"/>
            </w:tcBorders>
            <w:vAlign w:val="center"/>
            <w:hideMark/>
          </w:tcPr>
          <w:p w14:paraId="6AFEB171"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7C1F90F8"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DA6977F"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lastRenderedPageBreak/>
              <w:t>3.8</w:t>
            </w:r>
          </w:p>
        </w:tc>
        <w:tc>
          <w:tcPr>
            <w:tcW w:w="2842" w:type="dxa"/>
            <w:tcBorders>
              <w:top w:val="nil"/>
              <w:left w:val="nil"/>
              <w:bottom w:val="single" w:sz="4" w:space="0" w:color="auto"/>
              <w:right w:val="single" w:sz="4" w:space="0" w:color="auto"/>
            </w:tcBorders>
            <w:shd w:val="clear" w:color="auto" w:fill="auto"/>
            <w:vAlign w:val="center"/>
            <w:hideMark/>
          </w:tcPr>
          <w:p w14:paraId="7B0ED660"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Cluster level training on E &amp; S, ESMF and compliance to field technicians (2 days)</w:t>
            </w:r>
          </w:p>
        </w:tc>
        <w:tc>
          <w:tcPr>
            <w:tcW w:w="1184" w:type="dxa"/>
            <w:tcBorders>
              <w:top w:val="nil"/>
              <w:left w:val="nil"/>
              <w:bottom w:val="single" w:sz="4" w:space="0" w:color="auto"/>
              <w:right w:val="single" w:sz="4" w:space="0" w:color="auto"/>
            </w:tcBorders>
            <w:shd w:val="clear" w:color="auto" w:fill="auto"/>
            <w:noWrap/>
            <w:vAlign w:val="center"/>
            <w:hideMark/>
          </w:tcPr>
          <w:p w14:paraId="034308CE"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vAlign w:val="center"/>
            <w:hideMark/>
          </w:tcPr>
          <w:p w14:paraId="3DB577EA"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8</w:t>
            </w:r>
          </w:p>
        </w:tc>
        <w:tc>
          <w:tcPr>
            <w:tcW w:w="5849" w:type="dxa"/>
            <w:gridSpan w:val="2"/>
            <w:vMerge/>
            <w:tcBorders>
              <w:top w:val="nil"/>
              <w:left w:val="nil"/>
              <w:bottom w:val="single" w:sz="4" w:space="0" w:color="auto"/>
              <w:right w:val="single" w:sz="4" w:space="0" w:color="auto"/>
            </w:tcBorders>
            <w:vAlign w:val="center"/>
            <w:hideMark/>
          </w:tcPr>
          <w:p w14:paraId="75C624DF" w14:textId="77777777" w:rsidR="00597B7B" w:rsidRPr="00597B7B" w:rsidRDefault="00597B7B" w:rsidP="00251444">
            <w:pPr>
              <w:spacing w:line="240" w:lineRule="auto"/>
              <w:ind w:left="0"/>
              <w:rPr>
                <w:rFonts w:ascii="Wingdings" w:eastAsia="Times New Roman" w:hAnsi="Wingdings" w:cs="Times New Roman"/>
                <w:color w:val="000000"/>
                <w:szCs w:val="24"/>
                <w:lang w:bidi="ne-NP"/>
              </w:rPr>
            </w:pPr>
          </w:p>
        </w:tc>
        <w:tc>
          <w:tcPr>
            <w:tcW w:w="1890" w:type="dxa"/>
            <w:vMerge/>
            <w:tcBorders>
              <w:top w:val="nil"/>
              <w:left w:val="single" w:sz="4" w:space="0" w:color="auto"/>
              <w:bottom w:val="single" w:sz="4" w:space="0" w:color="auto"/>
              <w:right w:val="single" w:sz="4" w:space="0" w:color="auto"/>
            </w:tcBorders>
            <w:vAlign w:val="center"/>
            <w:hideMark/>
          </w:tcPr>
          <w:p w14:paraId="4D818030"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23E7D77F"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2096AA2"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3.9</w:t>
            </w:r>
          </w:p>
        </w:tc>
        <w:tc>
          <w:tcPr>
            <w:tcW w:w="2842" w:type="dxa"/>
            <w:tcBorders>
              <w:top w:val="nil"/>
              <w:left w:val="nil"/>
              <w:bottom w:val="single" w:sz="4" w:space="0" w:color="auto"/>
              <w:right w:val="single" w:sz="4" w:space="0" w:color="auto"/>
            </w:tcBorders>
            <w:shd w:val="clear" w:color="auto" w:fill="auto"/>
            <w:vAlign w:val="center"/>
            <w:hideMark/>
          </w:tcPr>
          <w:p w14:paraId="1E4CC276"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Orientation on ESMF to beneficiaries of the matching and small grant and other project activities (RM level) (1 day)</w:t>
            </w:r>
          </w:p>
        </w:tc>
        <w:tc>
          <w:tcPr>
            <w:tcW w:w="1184" w:type="dxa"/>
            <w:tcBorders>
              <w:top w:val="nil"/>
              <w:left w:val="nil"/>
              <w:bottom w:val="single" w:sz="4" w:space="0" w:color="auto"/>
              <w:right w:val="single" w:sz="4" w:space="0" w:color="auto"/>
            </w:tcBorders>
            <w:shd w:val="clear" w:color="auto" w:fill="auto"/>
            <w:noWrap/>
            <w:vAlign w:val="center"/>
            <w:hideMark/>
          </w:tcPr>
          <w:p w14:paraId="01CCFB24"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Events</w:t>
            </w:r>
          </w:p>
        </w:tc>
        <w:tc>
          <w:tcPr>
            <w:tcW w:w="1364" w:type="dxa"/>
            <w:tcBorders>
              <w:top w:val="nil"/>
              <w:left w:val="nil"/>
              <w:bottom w:val="single" w:sz="4" w:space="0" w:color="auto"/>
              <w:right w:val="single" w:sz="4" w:space="0" w:color="auto"/>
            </w:tcBorders>
            <w:shd w:val="clear" w:color="auto" w:fill="auto"/>
            <w:vAlign w:val="center"/>
            <w:hideMark/>
          </w:tcPr>
          <w:p w14:paraId="2FCB587D"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48</w:t>
            </w:r>
          </w:p>
        </w:tc>
        <w:tc>
          <w:tcPr>
            <w:tcW w:w="5849" w:type="dxa"/>
            <w:gridSpan w:val="2"/>
            <w:vMerge/>
            <w:tcBorders>
              <w:top w:val="nil"/>
              <w:left w:val="nil"/>
              <w:bottom w:val="single" w:sz="4" w:space="0" w:color="auto"/>
              <w:right w:val="single" w:sz="4" w:space="0" w:color="auto"/>
            </w:tcBorders>
            <w:vAlign w:val="center"/>
            <w:hideMark/>
          </w:tcPr>
          <w:p w14:paraId="270E8709" w14:textId="77777777" w:rsidR="00597B7B" w:rsidRPr="00597B7B" w:rsidRDefault="00597B7B" w:rsidP="00251444">
            <w:pPr>
              <w:spacing w:line="240" w:lineRule="auto"/>
              <w:ind w:left="0"/>
              <w:rPr>
                <w:rFonts w:ascii="Wingdings" w:eastAsia="Times New Roman" w:hAnsi="Wingdings" w:cs="Times New Roman"/>
                <w:color w:val="000000"/>
                <w:szCs w:val="24"/>
                <w:lang w:bidi="ne-NP"/>
              </w:rPr>
            </w:pPr>
          </w:p>
        </w:tc>
        <w:tc>
          <w:tcPr>
            <w:tcW w:w="1890" w:type="dxa"/>
            <w:vMerge/>
            <w:tcBorders>
              <w:top w:val="nil"/>
              <w:left w:val="single" w:sz="4" w:space="0" w:color="auto"/>
              <w:bottom w:val="single" w:sz="4" w:space="0" w:color="auto"/>
              <w:right w:val="single" w:sz="4" w:space="0" w:color="auto"/>
            </w:tcBorders>
            <w:vAlign w:val="center"/>
            <w:hideMark/>
          </w:tcPr>
          <w:p w14:paraId="735F23A8"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3B5CA5C2"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042F988"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3.11</w:t>
            </w:r>
          </w:p>
        </w:tc>
        <w:tc>
          <w:tcPr>
            <w:tcW w:w="2842" w:type="dxa"/>
            <w:tcBorders>
              <w:top w:val="nil"/>
              <w:left w:val="nil"/>
              <w:bottom w:val="single" w:sz="4" w:space="0" w:color="auto"/>
              <w:right w:val="single" w:sz="4" w:space="0" w:color="auto"/>
            </w:tcBorders>
            <w:shd w:val="clear" w:color="auto" w:fill="auto"/>
            <w:vAlign w:val="center"/>
            <w:hideMark/>
          </w:tcPr>
          <w:p w14:paraId="746B9A70"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Periodic Stakeholder consultation  on E &amp; S in project areas</w:t>
            </w:r>
          </w:p>
        </w:tc>
        <w:tc>
          <w:tcPr>
            <w:tcW w:w="1184" w:type="dxa"/>
            <w:tcBorders>
              <w:top w:val="nil"/>
              <w:left w:val="nil"/>
              <w:bottom w:val="single" w:sz="4" w:space="0" w:color="auto"/>
              <w:right w:val="single" w:sz="4" w:space="0" w:color="auto"/>
            </w:tcBorders>
            <w:shd w:val="clear" w:color="auto" w:fill="auto"/>
            <w:noWrap/>
            <w:vAlign w:val="center"/>
            <w:hideMark/>
          </w:tcPr>
          <w:p w14:paraId="5F10B831"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Events</w:t>
            </w:r>
          </w:p>
        </w:tc>
        <w:tc>
          <w:tcPr>
            <w:tcW w:w="1364" w:type="dxa"/>
            <w:tcBorders>
              <w:top w:val="nil"/>
              <w:left w:val="nil"/>
              <w:bottom w:val="single" w:sz="4" w:space="0" w:color="auto"/>
              <w:right w:val="single" w:sz="4" w:space="0" w:color="auto"/>
            </w:tcBorders>
            <w:shd w:val="clear" w:color="auto" w:fill="auto"/>
            <w:vAlign w:val="center"/>
            <w:hideMark/>
          </w:tcPr>
          <w:p w14:paraId="1F77133C"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8</w:t>
            </w:r>
          </w:p>
        </w:tc>
        <w:tc>
          <w:tcPr>
            <w:tcW w:w="5849" w:type="dxa"/>
            <w:gridSpan w:val="2"/>
            <w:vMerge/>
            <w:tcBorders>
              <w:top w:val="nil"/>
              <w:left w:val="nil"/>
              <w:bottom w:val="single" w:sz="4" w:space="0" w:color="auto"/>
              <w:right w:val="single" w:sz="4" w:space="0" w:color="auto"/>
            </w:tcBorders>
            <w:vAlign w:val="center"/>
            <w:hideMark/>
          </w:tcPr>
          <w:p w14:paraId="362999B2" w14:textId="77777777" w:rsidR="00597B7B" w:rsidRPr="00597B7B" w:rsidRDefault="00597B7B" w:rsidP="00251444">
            <w:pPr>
              <w:spacing w:line="240" w:lineRule="auto"/>
              <w:ind w:left="0"/>
              <w:rPr>
                <w:rFonts w:ascii="Wingdings" w:eastAsia="Times New Roman" w:hAnsi="Wingdings" w:cs="Times New Roman"/>
                <w:color w:val="000000"/>
                <w:szCs w:val="24"/>
                <w:lang w:bidi="ne-NP"/>
              </w:rPr>
            </w:pPr>
          </w:p>
        </w:tc>
        <w:tc>
          <w:tcPr>
            <w:tcW w:w="1890" w:type="dxa"/>
            <w:vMerge/>
            <w:tcBorders>
              <w:top w:val="nil"/>
              <w:left w:val="single" w:sz="4" w:space="0" w:color="auto"/>
              <w:bottom w:val="single" w:sz="4" w:space="0" w:color="auto"/>
              <w:right w:val="single" w:sz="4" w:space="0" w:color="auto"/>
            </w:tcBorders>
            <w:vAlign w:val="center"/>
            <w:hideMark/>
          </w:tcPr>
          <w:p w14:paraId="74FA24A4"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5EEB1AA0"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C4FD8D1"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3.12</w:t>
            </w:r>
          </w:p>
        </w:tc>
        <w:tc>
          <w:tcPr>
            <w:tcW w:w="2842" w:type="dxa"/>
            <w:tcBorders>
              <w:top w:val="nil"/>
              <w:left w:val="nil"/>
              <w:bottom w:val="single" w:sz="4" w:space="0" w:color="auto"/>
              <w:right w:val="single" w:sz="4" w:space="0" w:color="auto"/>
            </w:tcBorders>
            <w:shd w:val="clear" w:color="auto" w:fill="auto"/>
            <w:vAlign w:val="center"/>
            <w:hideMark/>
          </w:tcPr>
          <w:p w14:paraId="4E3DC5DB"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Cluster level training to field level technicians on occupational health and safety (2 days)</w:t>
            </w:r>
          </w:p>
        </w:tc>
        <w:tc>
          <w:tcPr>
            <w:tcW w:w="1184" w:type="dxa"/>
            <w:tcBorders>
              <w:top w:val="nil"/>
              <w:left w:val="nil"/>
              <w:bottom w:val="single" w:sz="4" w:space="0" w:color="auto"/>
              <w:right w:val="single" w:sz="4" w:space="0" w:color="auto"/>
            </w:tcBorders>
            <w:shd w:val="clear" w:color="auto" w:fill="auto"/>
            <w:noWrap/>
            <w:vAlign w:val="center"/>
            <w:hideMark/>
          </w:tcPr>
          <w:p w14:paraId="32DC4D2F"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Events</w:t>
            </w:r>
          </w:p>
        </w:tc>
        <w:tc>
          <w:tcPr>
            <w:tcW w:w="1364" w:type="dxa"/>
            <w:tcBorders>
              <w:top w:val="nil"/>
              <w:left w:val="nil"/>
              <w:bottom w:val="single" w:sz="4" w:space="0" w:color="auto"/>
              <w:right w:val="single" w:sz="4" w:space="0" w:color="auto"/>
            </w:tcBorders>
            <w:shd w:val="clear" w:color="auto" w:fill="auto"/>
            <w:vAlign w:val="center"/>
            <w:hideMark/>
          </w:tcPr>
          <w:p w14:paraId="4889C9C2"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4</w:t>
            </w:r>
          </w:p>
        </w:tc>
        <w:tc>
          <w:tcPr>
            <w:tcW w:w="5849" w:type="dxa"/>
            <w:gridSpan w:val="2"/>
            <w:vMerge/>
            <w:tcBorders>
              <w:top w:val="nil"/>
              <w:left w:val="nil"/>
              <w:bottom w:val="single" w:sz="4" w:space="0" w:color="auto"/>
              <w:right w:val="single" w:sz="4" w:space="0" w:color="auto"/>
            </w:tcBorders>
            <w:vAlign w:val="center"/>
            <w:hideMark/>
          </w:tcPr>
          <w:p w14:paraId="690DEE77" w14:textId="77777777" w:rsidR="00597B7B" w:rsidRPr="00597B7B" w:rsidRDefault="00597B7B" w:rsidP="00251444">
            <w:pPr>
              <w:spacing w:line="240" w:lineRule="auto"/>
              <w:ind w:left="0"/>
              <w:rPr>
                <w:rFonts w:ascii="Wingdings" w:eastAsia="Times New Roman" w:hAnsi="Wingdings" w:cs="Times New Roman"/>
                <w:color w:val="000000"/>
                <w:szCs w:val="24"/>
                <w:lang w:bidi="ne-NP"/>
              </w:rPr>
            </w:pPr>
          </w:p>
        </w:tc>
        <w:tc>
          <w:tcPr>
            <w:tcW w:w="1890" w:type="dxa"/>
            <w:vMerge/>
            <w:tcBorders>
              <w:top w:val="nil"/>
              <w:left w:val="single" w:sz="4" w:space="0" w:color="auto"/>
              <w:bottom w:val="single" w:sz="4" w:space="0" w:color="auto"/>
              <w:right w:val="single" w:sz="4" w:space="0" w:color="auto"/>
            </w:tcBorders>
            <w:vAlign w:val="center"/>
            <w:hideMark/>
          </w:tcPr>
          <w:p w14:paraId="56824703"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5CBD0EBB"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C695279"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3.13</w:t>
            </w:r>
          </w:p>
        </w:tc>
        <w:tc>
          <w:tcPr>
            <w:tcW w:w="2842" w:type="dxa"/>
            <w:tcBorders>
              <w:top w:val="nil"/>
              <w:left w:val="nil"/>
              <w:bottom w:val="single" w:sz="4" w:space="0" w:color="auto"/>
              <w:right w:val="single" w:sz="4" w:space="0" w:color="auto"/>
            </w:tcBorders>
            <w:shd w:val="clear" w:color="auto" w:fill="auto"/>
            <w:vAlign w:val="center"/>
            <w:hideMark/>
          </w:tcPr>
          <w:p w14:paraId="6F8DF0CD"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E &amp; S risk and compliance monitoring reporting interaction with Field Level technicians ( 1 day)</w:t>
            </w:r>
          </w:p>
        </w:tc>
        <w:tc>
          <w:tcPr>
            <w:tcW w:w="1184" w:type="dxa"/>
            <w:tcBorders>
              <w:top w:val="nil"/>
              <w:left w:val="nil"/>
              <w:bottom w:val="single" w:sz="4" w:space="0" w:color="auto"/>
              <w:right w:val="single" w:sz="4" w:space="0" w:color="auto"/>
            </w:tcBorders>
            <w:shd w:val="clear" w:color="auto" w:fill="auto"/>
            <w:noWrap/>
            <w:vAlign w:val="center"/>
            <w:hideMark/>
          </w:tcPr>
          <w:p w14:paraId="335BEAA0"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Events</w:t>
            </w:r>
          </w:p>
        </w:tc>
        <w:tc>
          <w:tcPr>
            <w:tcW w:w="1364" w:type="dxa"/>
            <w:tcBorders>
              <w:top w:val="nil"/>
              <w:left w:val="nil"/>
              <w:bottom w:val="single" w:sz="4" w:space="0" w:color="auto"/>
              <w:right w:val="single" w:sz="4" w:space="0" w:color="auto"/>
            </w:tcBorders>
            <w:shd w:val="clear" w:color="auto" w:fill="auto"/>
            <w:vAlign w:val="center"/>
            <w:hideMark/>
          </w:tcPr>
          <w:p w14:paraId="6844C33B"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16</w:t>
            </w:r>
          </w:p>
        </w:tc>
        <w:tc>
          <w:tcPr>
            <w:tcW w:w="5849" w:type="dxa"/>
            <w:gridSpan w:val="2"/>
            <w:vMerge/>
            <w:tcBorders>
              <w:top w:val="nil"/>
              <w:left w:val="nil"/>
              <w:bottom w:val="single" w:sz="4" w:space="0" w:color="auto"/>
              <w:right w:val="single" w:sz="4" w:space="0" w:color="auto"/>
            </w:tcBorders>
            <w:vAlign w:val="center"/>
            <w:hideMark/>
          </w:tcPr>
          <w:p w14:paraId="310296BC" w14:textId="77777777" w:rsidR="00597B7B" w:rsidRPr="00597B7B" w:rsidRDefault="00597B7B" w:rsidP="00251444">
            <w:pPr>
              <w:spacing w:line="240" w:lineRule="auto"/>
              <w:ind w:left="0"/>
              <w:rPr>
                <w:rFonts w:ascii="Wingdings" w:eastAsia="Times New Roman" w:hAnsi="Wingdings" w:cs="Times New Roman"/>
                <w:color w:val="000000"/>
                <w:szCs w:val="24"/>
                <w:lang w:bidi="ne-NP"/>
              </w:rPr>
            </w:pPr>
          </w:p>
        </w:tc>
        <w:tc>
          <w:tcPr>
            <w:tcW w:w="1890" w:type="dxa"/>
            <w:vMerge/>
            <w:tcBorders>
              <w:top w:val="nil"/>
              <w:left w:val="single" w:sz="4" w:space="0" w:color="auto"/>
              <w:bottom w:val="single" w:sz="4" w:space="0" w:color="auto"/>
              <w:right w:val="single" w:sz="4" w:space="0" w:color="auto"/>
            </w:tcBorders>
            <w:vAlign w:val="center"/>
            <w:hideMark/>
          </w:tcPr>
          <w:p w14:paraId="4B5D7E24"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4B7B969C"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BEB0C1A"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3.1</w:t>
            </w:r>
          </w:p>
        </w:tc>
        <w:tc>
          <w:tcPr>
            <w:tcW w:w="2842" w:type="dxa"/>
            <w:tcBorders>
              <w:top w:val="nil"/>
              <w:left w:val="nil"/>
              <w:bottom w:val="single" w:sz="4" w:space="0" w:color="auto"/>
              <w:right w:val="single" w:sz="4" w:space="0" w:color="auto"/>
            </w:tcBorders>
            <w:shd w:val="clear" w:color="auto" w:fill="auto"/>
            <w:vAlign w:val="center"/>
            <w:hideMark/>
          </w:tcPr>
          <w:p w14:paraId="633C1810"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RM level orientation program on GRM mechanism to famers/technicians</w:t>
            </w:r>
          </w:p>
        </w:tc>
        <w:tc>
          <w:tcPr>
            <w:tcW w:w="1184" w:type="dxa"/>
            <w:tcBorders>
              <w:top w:val="nil"/>
              <w:left w:val="nil"/>
              <w:bottom w:val="single" w:sz="4" w:space="0" w:color="auto"/>
              <w:right w:val="single" w:sz="4" w:space="0" w:color="auto"/>
            </w:tcBorders>
            <w:shd w:val="clear" w:color="auto" w:fill="auto"/>
            <w:noWrap/>
            <w:vAlign w:val="center"/>
            <w:hideMark/>
          </w:tcPr>
          <w:p w14:paraId="1373F6C1"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Events</w:t>
            </w:r>
          </w:p>
        </w:tc>
        <w:tc>
          <w:tcPr>
            <w:tcW w:w="1364" w:type="dxa"/>
            <w:tcBorders>
              <w:top w:val="nil"/>
              <w:left w:val="nil"/>
              <w:bottom w:val="single" w:sz="4" w:space="0" w:color="auto"/>
              <w:right w:val="single" w:sz="4" w:space="0" w:color="auto"/>
            </w:tcBorders>
            <w:shd w:val="clear" w:color="auto" w:fill="auto"/>
            <w:vAlign w:val="center"/>
            <w:hideMark/>
          </w:tcPr>
          <w:p w14:paraId="62CE14E4"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32</w:t>
            </w:r>
          </w:p>
        </w:tc>
        <w:tc>
          <w:tcPr>
            <w:tcW w:w="5849" w:type="dxa"/>
            <w:gridSpan w:val="2"/>
            <w:vMerge/>
            <w:tcBorders>
              <w:top w:val="nil"/>
              <w:left w:val="nil"/>
              <w:bottom w:val="single" w:sz="4" w:space="0" w:color="auto"/>
              <w:right w:val="single" w:sz="4" w:space="0" w:color="auto"/>
            </w:tcBorders>
            <w:vAlign w:val="center"/>
            <w:hideMark/>
          </w:tcPr>
          <w:p w14:paraId="1704534F" w14:textId="77777777" w:rsidR="00597B7B" w:rsidRPr="00597B7B" w:rsidRDefault="00597B7B" w:rsidP="00251444">
            <w:pPr>
              <w:spacing w:line="240" w:lineRule="auto"/>
              <w:ind w:left="0"/>
              <w:rPr>
                <w:rFonts w:ascii="Wingdings" w:eastAsia="Times New Roman" w:hAnsi="Wingdings" w:cs="Times New Roman"/>
                <w:color w:val="000000"/>
                <w:szCs w:val="24"/>
                <w:lang w:bidi="ne-NP"/>
              </w:rPr>
            </w:pPr>
          </w:p>
        </w:tc>
        <w:tc>
          <w:tcPr>
            <w:tcW w:w="1890" w:type="dxa"/>
            <w:vMerge/>
            <w:tcBorders>
              <w:top w:val="nil"/>
              <w:left w:val="single" w:sz="4" w:space="0" w:color="auto"/>
              <w:bottom w:val="single" w:sz="4" w:space="0" w:color="auto"/>
              <w:right w:val="single" w:sz="4" w:space="0" w:color="auto"/>
            </w:tcBorders>
            <w:vAlign w:val="center"/>
            <w:hideMark/>
          </w:tcPr>
          <w:p w14:paraId="1BFCC76E"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30A2A6E1"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F4DBBBB" w14:textId="77777777" w:rsidR="00597B7B" w:rsidRPr="00597B7B" w:rsidRDefault="00597B7B" w:rsidP="005578B7">
            <w:pPr>
              <w:spacing w:line="240" w:lineRule="auto"/>
              <w:ind w:left="0"/>
              <w:rPr>
                <w:rFonts w:eastAsia="Times New Roman" w:cs="Times New Roman"/>
                <w:b/>
                <w:bCs/>
                <w:color w:val="000000"/>
                <w:szCs w:val="24"/>
                <w:lang w:bidi="ne-NP"/>
              </w:rPr>
            </w:pPr>
            <w:r w:rsidRPr="00597B7B">
              <w:rPr>
                <w:rFonts w:eastAsia="Times New Roman" w:cs="Times New Roman"/>
                <w:b/>
                <w:bCs/>
                <w:color w:val="000000"/>
                <w:szCs w:val="24"/>
                <w:lang w:bidi="ne-NP"/>
              </w:rPr>
              <w:t>4</w:t>
            </w:r>
          </w:p>
        </w:tc>
        <w:tc>
          <w:tcPr>
            <w:tcW w:w="11239" w:type="dxa"/>
            <w:gridSpan w:val="5"/>
            <w:tcBorders>
              <w:top w:val="single" w:sz="4" w:space="0" w:color="auto"/>
              <w:left w:val="nil"/>
              <w:bottom w:val="single" w:sz="4" w:space="0" w:color="auto"/>
              <w:right w:val="single" w:sz="4" w:space="0" w:color="auto"/>
            </w:tcBorders>
            <w:shd w:val="clear" w:color="auto" w:fill="auto"/>
            <w:vAlign w:val="center"/>
            <w:hideMark/>
          </w:tcPr>
          <w:p w14:paraId="4427E5B3" w14:textId="77777777" w:rsidR="00597B7B" w:rsidRPr="00597B7B" w:rsidRDefault="00597B7B" w:rsidP="005578B7">
            <w:pPr>
              <w:spacing w:line="240" w:lineRule="auto"/>
              <w:ind w:left="0"/>
              <w:rPr>
                <w:rFonts w:eastAsia="Times New Roman" w:cs="Times New Roman"/>
                <w:b/>
                <w:bCs/>
                <w:color w:val="000000"/>
                <w:szCs w:val="24"/>
                <w:lang w:bidi="ne-NP"/>
              </w:rPr>
            </w:pPr>
            <w:r w:rsidRPr="00597B7B">
              <w:rPr>
                <w:rFonts w:eastAsia="Times New Roman" w:cs="Times New Roman"/>
                <w:b/>
                <w:bCs/>
                <w:color w:val="000000"/>
                <w:szCs w:val="24"/>
                <w:lang w:bidi="ne-NP"/>
              </w:rPr>
              <w:t>Development of Critical market infrastructure</w:t>
            </w:r>
            <w:r w:rsidRPr="00597B7B">
              <w:rPr>
                <w:rFonts w:eastAsia="Times New Roman" w:cs="Times New Roman"/>
                <w:color w:val="000000"/>
                <w:szCs w:val="24"/>
                <w:lang w:bidi="ne-NP"/>
              </w:rPr>
              <w:t> </w:t>
            </w:r>
          </w:p>
        </w:tc>
        <w:tc>
          <w:tcPr>
            <w:tcW w:w="1890" w:type="dxa"/>
            <w:tcBorders>
              <w:top w:val="nil"/>
              <w:left w:val="nil"/>
              <w:bottom w:val="single" w:sz="4" w:space="0" w:color="auto"/>
              <w:right w:val="single" w:sz="4" w:space="0" w:color="auto"/>
            </w:tcBorders>
            <w:shd w:val="clear" w:color="auto" w:fill="auto"/>
            <w:vAlign w:val="center"/>
            <w:hideMark/>
          </w:tcPr>
          <w:p w14:paraId="49A3EC07"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 </w:t>
            </w:r>
          </w:p>
        </w:tc>
      </w:tr>
      <w:tr w:rsidR="00597B7B" w:rsidRPr="00597B7B" w14:paraId="27EDEA4D"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AE8D383"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4.1</w:t>
            </w:r>
          </w:p>
        </w:tc>
        <w:tc>
          <w:tcPr>
            <w:tcW w:w="2842" w:type="dxa"/>
            <w:tcBorders>
              <w:top w:val="nil"/>
              <w:left w:val="nil"/>
              <w:bottom w:val="single" w:sz="4" w:space="0" w:color="auto"/>
              <w:right w:val="single" w:sz="4" w:space="0" w:color="auto"/>
            </w:tcBorders>
            <w:shd w:val="clear" w:color="auto" w:fill="auto"/>
            <w:vAlign w:val="center"/>
            <w:hideMark/>
          </w:tcPr>
          <w:p w14:paraId="01073743"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xml:space="preserve">Support to village markets, collection centers, Hat </w:t>
            </w:r>
            <w:r w:rsidRPr="00597B7B">
              <w:rPr>
                <w:rFonts w:eastAsia="Times New Roman" w:cs="Times New Roman"/>
                <w:color w:val="000000"/>
                <w:szCs w:val="24"/>
                <w:lang w:bidi="ne-NP"/>
              </w:rPr>
              <w:lastRenderedPageBreak/>
              <w:t xml:space="preserve">Bazar infrastructure rehabilitation/improvement </w:t>
            </w:r>
          </w:p>
        </w:tc>
        <w:tc>
          <w:tcPr>
            <w:tcW w:w="1184" w:type="dxa"/>
            <w:tcBorders>
              <w:top w:val="nil"/>
              <w:left w:val="nil"/>
              <w:bottom w:val="single" w:sz="4" w:space="0" w:color="auto"/>
              <w:right w:val="single" w:sz="4" w:space="0" w:color="auto"/>
            </w:tcBorders>
            <w:shd w:val="clear" w:color="auto" w:fill="auto"/>
            <w:vAlign w:val="center"/>
            <w:hideMark/>
          </w:tcPr>
          <w:p w14:paraId="0CDFC3C2"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lastRenderedPageBreak/>
              <w:t>Number</w:t>
            </w:r>
          </w:p>
        </w:tc>
        <w:tc>
          <w:tcPr>
            <w:tcW w:w="1364" w:type="dxa"/>
            <w:tcBorders>
              <w:top w:val="nil"/>
              <w:left w:val="nil"/>
              <w:bottom w:val="single" w:sz="4" w:space="0" w:color="auto"/>
              <w:right w:val="single" w:sz="4" w:space="0" w:color="auto"/>
            </w:tcBorders>
            <w:shd w:val="clear" w:color="auto" w:fill="auto"/>
            <w:vAlign w:val="center"/>
            <w:hideMark/>
          </w:tcPr>
          <w:p w14:paraId="7F65A8B7"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16</w:t>
            </w:r>
          </w:p>
        </w:tc>
        <w:tc>
          <w:tcPr>
            <w:tcW w:w="5849" w:type="dxa"/>
            <w:gridSpan w:val="2"/>
            <w:tcBorders>
              <w:top w:val="single" w:sz="4" w:space="0" w:color="auto"/>
              <w:left w:val="nil"/>
              <w:bottom w:val="single" w:sz="4" w:space="0" w:color="auto"/>
              <w:right w:val="single" w:sz="4" w:space="0" w:color="auto"/>
            </w:tcBorders>
            <w:shd w:val="clear" w:color="auto" w:fill="auto"/>
            <w:vAlign w:val="center"/>
            <w:hideMark/>
          </w:tcPr>
          <w:p w14:paraId="7A066582" w14:textId="7E71FEFB" w:rsidR="00597B7B" w:rsidRPr="00597B7B" w:rsidRDefault="00373FC6" w:rsidP="00251444">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Cs w:val="24"/>
                <w:lang w:bidi="ne-NP"/>
              </w:rPr>
              <w:t xml:space="preserve"> </w:t>
            </w:r>
            <w:r w:rsidR="00597B7B" w:rsidRPr="00597B7B">
              <w:rPr>
                <w:rFonts w:eastAsia="Times New Roman" w:cs="Times New Roman"/>
                <w:color w:val="000000"/>
                <w:szCs w:val="24"/>
                <w:lang w:bidi="ne-NP"/>
              </w:rPr>
              <w:t xml:space="preserve">Number of infrastructures constructed and/or rehabilitated, number of infrastructures that are </w:t>
            </w:r>
            <w:r w:rsidR="00597B7B" w:rsidRPr="00597B7B">
              <w:rPr>
                <w:rFonts w:eastAsia="Times New Roman" w:cs="Times New Roman"/>
                <w:color w:val="000000"/>
                <w:szCs w:val="24"/>
                <w:lang w:bidi="ne-NP"/>
              </w:rPr>
              <w:lastRenderedPageBreak/>
              <w:t>operational, management of infrastructures, cost involved (Project cost, cost shared by grantees, other source), number of PGs formed from FANSEP II that are nearby (within 30 minutes walking distance) of the constructed/rehabilitated the infrastructures</w:t>
            </w:r>
          </w:p>
        </w:tc>
        <w:tc>
          <w:tcPr>
            <w:tcW w:w="1890" w:type="dxa"/>
            <w:tcBorders>
              <w:top w:val="nil"/>
              <w:left w:val="nil"/>
              <w:bottom w:val="single" w:sz="4" w:space="0" w:color="auto"/>
              <w:right w:val="single" w:sz="4" w:space="0" w:color="auto"/>
            </w:tcBorders>
            <w:shd w:val="clear" w:color="auto" w:fill="auto"/>
            <w:vAlign w:val="center"/>
            <w:hideMark/>
          </w:tcPr>
          <w:p w14:paraId="382BED4A" w14:textId="77777777" w:rsidR="00AB49C7" w:rsidRPr="00AB49C7" w:rsidRDefault="00AB49C7" w:rsidP="00AB49C7">
            <w:pPr>
              <w:spacing w:line="240" w:lineRule="auto"/>
              <w:ind w:left="0"/>
              <w:jc w:val="center"/>
              <w:rPr>
                <w:rFonts w:eastAsia="Times New Roman" w:cs="Times New Roman"/>
                <w:color w:val="000000"/>
                <w:szCs w:val="24"/>
                <w:lang w:bidi="ne-NP"/>
              </w:rPr>
            </w:pPr>
            <w:r w:rsidRPr="00AB49C7">
              <w:rPr>
                <w:rFonts w:eastAsia="Times New Roman" w:cs="Times New Roman"/>
                <w:color w:val="000000"/>
                <w:szCs w:val="24"/>
                <w:lang w:bidi="ne-NP"/>
              </w:rPr>
              <w:lastRenderedPageBreak/>
              <w:t> PMIS Report, Progress Report</w:t>
            </w:r>
          </w:p>
          <w:p w14:paraId="6271198C"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lastRenderedPageBreak/>
              <w:t> </w:t>
            </w:r>
          </w:p>
        </w:tc>
      </w:tr>
      <w:tr w:rsidR="00597B7B" w:rsidRPr="00597B7B" w14:paraId="6F33B4B6"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D4248AA"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lastRenderedPageBreak/>
              <w:t>4.2</w:t>
            </w:r>
          </w:p>
        </w:tc>
        <w:tc>
          <w:tcPr>
            <w:tcW w:w="2842" w:type="dxa"/>
            <w:tcBorders>
              <w:top w:val="nil"/>
              <w:left w:val="nil"/>
              <w:bottom w:val="single" w:sz="4" w:space="0" w:color="auto"/>
              <w:right w:val="single" w:sz="4" w:space="0" w:color="auto"/>
            </w:tcBorders>
            <w:shd w:val="clear" w:color="auto" w:fill="auto"/>
            <w:vAlign w:val="center"/>
            <w:hideMark/>
          </w:tcPr>
          <w:p w14:paraId="22EA808B"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Support to establish  handling and processing structures</w:t>
            </w:r>
          </w:p>
        </w:tc>
        <w:tc>
          <w:tcPr>
            <w:tcW w:w="1184" w:type="dxa"/>
            <w:tcBorders>
              <w:top w:val="nil"/>
              <w:left w:val="nil"/>
              <w:bottom w:val="single" w:sz="4" w:space="0" w:color="auto"/>
              <w:right w:val="single" w:sz="4" w:space="0" w:color="auto"/>
            </w:tcBorders>
            <w:shd w:val="clear" w:color="auto" w:fill="auto"/>
            <w:vAlign w:val="center"/>
            <w:hideMark/>
          </w:tcPr>
          <w:p w14:paraId="195225CC"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vAlign w:val="center"/>
            <w:hideMark/>
          </w:tcPr>
          <w:p w14:paraId="7F80B9A7"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16</w:t>
            </w:r>
          </w:p>
        </w:tc>
        <w:tc>
          <w:tcPr>
            <w:tcW w:w="5849" w:type="dxa"/>
            <w:gridSpan w:val="2"/>
            <w:tcBorders>
              <w:top w:val="single" w:sz="4" w:space="0" w:color="auto"/>
              <w:left w:val="nil"/>
              <w:bottom w:val="single" w:sz="4" w:space="0" w:color="auto"/>
              <w:right w:val="single" w:sz="4" w:space="0" w:color="auto"/>
            </w:tcBorders>
            <w:shd w:val="clear" w:color="auto" w:fill="auto"/>
            <w:vAlign w:val="center"/>
            <w:hideMark/>
          </w:tcPr>
          <w:p w14:paraId="085F44DE" w14:textId="21ACD897" w:rsidR="00597B7B" w:rsidRPr="00597B7B" w:rsidRDefault="00373FC6" w:rsidP="00251444">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Cs w:val="24"/>
                <w:lang w:bidi="ne-NP"/>
              </w:rPr>
              <w:t xml:space="preserve"> </w:t>
            </w:r>
            <w:r w:rsidR="00597B7B" w:rsidRPr="00597B7B">
              <w:rPr>
                <w:rFonts w:eastAsia="Times New Roman" w:cs="Times New Roman"/>
                <w:color w:val="000000"/>
                <w:szCs w:val="24"/>
                <w:lang w:bidi="ne-NP"/>
              </w:rPr>
              <w:t>Transaction volume and value of major commodities, product diversification  and value addition</w:t>
            </w:r>
          </w:p>
        </w:tc>
        <w:tc>
          <w:tcPr>
            <w:tcW w:w="1890" w:type="dxa"/>
            <w:tcBorders>
              <w:top w:val="nil"/>
              <w:left w:val="nil"/>
              <w:bottom w:val="single" w:sz="4" w:space="0" w:color="auto"/>
              <w:right w:val="single" w:sz="4" w:space="0" w:color="auto"/>
            </w:tcBorders>
            <w:shd w:val="clear" w:color="auto" w:fill="auto"/>
            <w:vAlign w:val="center"/>
            <w:hideMark/>
          </w:tcPr>
          <w:p w14:paraId="12732E28" w14:textId="77777777" w:rsidR="00AB49C7" w:rsidRPr="00AB49C7" w:rsidRDefault="00AB49C7" w:rsidP="00AB49C7">
            <w:pPr>
              <w:spacing w:line="240" w:lineRule="auto"/>
              <w:ind w:left="0"/>
              <w:jc w:val="center"/>
              <w:rPr>
                <w:rFonts w:eastAsia="Times New Roman" w:cs="Times New Roman"/>
                <w:color w:val="000000"/>
                <w:szCs w:val="24"/>
                <w:lang w:bidi="ne-NP"/>
              </w:rPr>
            </w:pPr>
            <w:r w:rsidRPr="00AB49C7">
              <w:rPr>
                <w:rFonts w:eastAsia="Times New Roman" w:cs="Times New Roman"/>
                <w:color w:val="000000"/>
                <w:szCs w:val="24"/>
                <w:lang w:bidi="ne-NP"/>
              </w:rPr>
              <w:t> PMIS Report, Progress Report</w:t>
            </w:r>
          </w:p>
          <w:p w14:paraId="49E19C3D"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 </w:t>
            </w:r>
          </w:p>
        </w:tc>
      </w:tr>
      <w:tr w:rsidR="00597B7B" w:rsidRPr="00597B7B" w14:paraId="20CAFA51"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DA8A12E"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4.3</w:t>
            </w:r>
          </w:p>
        </w:tc>
        <w:tc>
          <w:tcPr>
            <w:tcW w:w="2842" w:type="dxa"/>
            <w:tcBorders>
              <w:top w:val="nil"/>
              <w:left w:val="nil"/>
              <w:bottom w:val="single" w:sz="4" w:space="0" w:color="auto"/>
              <w:right w:val="single" w:sz="4" w:space="0" w:color="auto"/>
            </w:tcBorders>
            <w:shd w:val="clear" w:color="auto" w:fill="auto"/>
            <w:vAlign w:val="center"/>
            <w:hideMark/>
          </w:tcPr>
          <w:p w14:paraId="393C2D50"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Capacity building for rehabilitated market staffs, PGs, relevant stakeholders, etc. (O&amp;M, overall market management (RM level) (1 day)</w:t>
            </w:r>
          </w:p>
        </w:tc>
        <w:tc>
          <w:tcPr>
            <w:tcW w:w="1184" w:type="dxa"/>
            <w:tcBorders>
              <w:top w:val="nil"/>
              <w:left w:val="nil"/>
              <w:bottom w:val="single" w:sz="4" w:space="0" w:color="auto"/>
              <w:right w:val="single" w:sz="4" w:space="0" w:color="auto"/>
            </w:tcBorders>
            <w:shd w:val="clear" w:color="auto" w:fill="auto"/>
            <w:vAlign w:val="center"/>
            <w:hideMark/>
          </w:tcPr>
          <w:p w14:paraId="54A33A77"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vAlign w:val="center"/>
            <w:hideMark/>
          </w:tcPr>
          <w:p w14:paraId="1506D05C"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24</w:t>
            </w:r>
          </w:p>
        </w:tc>
        <w:tc>
          <w:tcPr>
            <w:tcW w:w="58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7406D4" w14:textId="46DCAED6" w:rsidR="00597B7B" w:rsidRPr="00597B7B" w:rsidRDefault="00373FC6" w:rsidP="00251444">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Cs w:val="24"/>
                <w:lang w:bidi="ne-NP"/>
              </w:rPr>
              <w:t xml:space="preserve"> </w:t>
            </w:r>
            <w:r w:rsidR="00597B7B" w:rsidRPr="00597B7B">
              <w:rPr>
                <w:rFonts w:eastAsia="Times New Roman" w:cs="Times New Roman"/>
                <w:color w:val="000000"/>
                <w:szCs w:val="24"/>
                <w:lang w:bidi="ne-NP"/>
              </w:rPr>
              <w:t>Number of events conducted, number of groups covered, number of persons attended in the event (disaggregated)</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14:paraId="1953D56A" w14:textId="77777777" w:rsidR="00AB49C7" w:rsidRPr="00AB49C7" w:rsidRDefault="00AB49C7" w:rsidP="00AB49C7">
            <w:pPr>
              <w:spacing w:line="240" w:lineRule="auto"/>
              <w:ind w:left="0"/>
              <w:jc w:val="center"/>
              <w:rPr>
                <w:rFonts w:eastAsia="Times New Roman" w:cs="Times New Roman"/>
                <w:color w:val="000000"/>
                <w:szCs w:val="24"/>
                <w:lang w:bidi="ne-NP"/>
              </w:rPr>
            </w:pPr>
            <w:r w:rsidRPr="00AB49C7">
              <w:rPr>
                <w:rFonts w:eastAsia="Times New Roman" w:cs="Times New Roman"/>
                <w:color w:val="000000"/>
                <w:szCs w:val="24"/>
                <w:lang w:bidi="ne-NP"/>
              </w:rPr>
              <w:t> PMIS Report, Progress Report</w:t>
            </w:r>
          </w:p>
          <w:p w14:paraId="1B36CFB4"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 </w:t>
            </w:r>
          </w:p>
        </w:tc>
      </w:tr>
      <w:tr w:rsidR="00597B7B" w:rsidRPr="00597B7B" w14:paraId="23477E79"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5F1CBAC"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4.4</w:t>
            </w:r>
          </w:p>
        </w:tc>
        <w:tc>
          <w:tcPr>
            <w:tcW w:w="2842" w:type="dxa"/>
            <w:tcBorders>
              <w:top w:val="nil"/>
              <w:left w:val="nil"/>
              <w:bottom w:val="single" w:sz="4" w:space="0" w:color="auto"/>
              <w:right w:val="single" w:sz="4" w:space="0" w:color="auto"/>
            </w:tcBorders>
            <w:shd w:val="clear" w:color="auto" w:fill="auto"/>
            <w:vAlign w:val="center"/>
            <w:hideMark/>
          </w:tcPr>
          <w:p w14:paraId="481F3B95"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Knowledge sharing and exposure trips for field level staffs</w:t>
            </w:r>
          </w:p>
        </w:tc>
        <w:tc>
          <w:tcPr>
            <w:tcW w:w="1184" w:type="dxa"/>
            <w:tcBorders>
              <w:top w:val="nil"/>
              <w:left w:val="nil"/>
              <w:bottom w:val="single" w:sz="4" w:space="0" w:color="auto"/>
              <w:right w:val="single" w:sz="4" w:space="0" w:color="auto"/>
            </w:tcBorders>
            <w:shd w:val="clear" w:color="auto" w:fill="auto"/>
            <w:vAlign w:val="center"/>
            <w:hideMark/>
          </w:tcPr>
          <w:p w14:paraId="713DA283"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vAlign w:val="center"/>
            <w:hideMark/>
          </w:tcPr>
          <w:p w14:paraId="64905E32"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12</w:t>
            </w:r>
          </w:p>
        </w:tc>
        <w:tc>
          <w:tcPr>
            <w:tcW w:w="5849" w:type="dxa"/>
            <w:gridSpan w:val="2"/>
            <w:vMerge/>
            <w:tcBorders>
              <w:top w:val="nil"/>
              <w:left w:val="nil"/>
              <w:bottom w:val="single" w:sz="4" w:space="0" w:color="auto"/>
              <w:right w:val="single" w:sz="4" w:space="0" w:color="auto"/>
            </w:tcBorders>
            <w:vAlign w:val="center"/>
            <w:hideMark/>
          </w:tcPr>
          <w:p w14:paraId="117A7F81" w14:textId="77777777" w:rsidR="00597B7B" w:rsidRPr="00597B7B" w:rsidRDefault="00597B7B" w:rsidP="00251444">
            <w:pPr>
              <w:spacing w:line="240" w:lineRule="auto"/>
              <w:ind w:left="0"/>
              <w:rPr>
                <w:rFonts w:ascii="Wingdings" w:eastAsia="Times New Roman" w:hAnsi="Wingdings" w:cs="Times New Roman"/>
                <w:color w:val="000000"/>
                <w:szCs w:val="24"/>
                <w:lang w:bidi="ne-NP"/>
              </w:rPr>
            </w:pPr>
          </w:p>
        </w:tc>
        <w:tc>
          <w:tcPr>
            <w:tcW w:w="1890" w:type="dxa"/>
            <w:vMerge/>
            <w:tcBorders>
              <w:top w:val="nil"/>
              <w:left w:val="single" w:sz="4" w:space="0" w:color="auto"/>
              <w:bottom w:val="single" w:sz="4" w:space="0" w:color="auto"/>
              <w:right w:val="single" w:sz="4" w:space="0" w:color="auto"/>
            </w:tcBorders>
            <w:vAlign w:val="center"/>
            <w:hideMark/>
          </w:tcPr>
          <w:p w14:paraId="237A3B73"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0B3867E6" w14:textId="77777777" w:rsidTr="00251444">
        <w:trPr>
          <w:trHeight w:val="20"/>
        </w:trPr>
        <w:tc>
          <w:tcPr>
            <w:tcW w:w="137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BBDAE" w14:textId="77777777" w:rsidR="00597B7B" w:rsidRPr="00597B7B" w:rsidRDefault="00597B7B" w:rsidP="005578B7">
            <w:pPr>
              <w:spacing w:line="240" w:lineRule="auto"/>
              <w:ind w:left="0"/>
              <w:rPr>
                <w:rFonts w:eastAsia="Times New Roman" w:cs="Times New Roman"/>
                <w:b/>
                <w:bCs/>
                <w:color w:val="000000"/>
                <w:szCs w:val="24"/>
                <w:lang w:bidi="ne-NP"/>
              </w:rPr>
            </w:pPr>
            <w:r w:rsidRPr="00597B7B">
              <w:rPr>
                <w:rFonts w:eastAsia="Times New Roman" w:cs="Times New Roman"/>
                <w:b/>
                <w:bCs/>
                <w:color w:val="000000"/>
                <w:szCs w:val="24"/>
                <w:lang w:bidi="ne-NP"/>
              </w:rPr>
              <w:t>Component C: Improving Nutrition Security</w:t>
            </w:r>
          </w:p>
        </w:tc>
      </w:tr>
      <w:tr w:rsidR="00597B7B" w:rsidRPr="00597B7B" w14:paraId="1AFFCF03" w14:textId="77777777" w:rsidTr="00251444">
        <w:trPr>
          <w:trHeight w:val="20"/>
        </w:trPr>
        <w:tc>
          <w:tcPr>
            <w:tcW w:w="706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DF69210" w14:textId="77777777" w:rsidR="00597B7B" w:rsidRPr="00597B7B" w:rsidRDefault="00597B7B" w:rsidP="005578B7">
            <w:pPr>
              <w:spacing w:line="240" w:lineRule="auto"/>
              <w:ind w:left="0"/>
              <w:rPr>
                <w:rFonts w:eastAsia="Times New Roman" w:cs="Times New Roman"/>
                <w:b/>
                <w:bCs/>
                <w:color w:val="000000"/>
                <w:szCs w:val="24"/>
                <w:lang w:bidi="ne-NP"/>
              </w:rPr>
            </w:pPr>
            <w:r w:rsidRPr="00597B7B">
              <w:rPr>
                <w:rFonts w:eastAsia="Times New Roman" w:cs="Times New Roman"/>
                <w:b/>
                <w:bCs/>
                <w:color w:val="000000"/>
                <w:szCs w:val="24"/>
                <w:lang w:bidi="ne-NP"/>
              </w:rPr>
              <w:t>Sub-component C 1:   Institutional capacity strengthening</w:t>
            </w:r>
          </w:p>
        </w:tc>
        <w:tc>
          <w:tcPr>
            <w:tcW w:w="4809" w:type="dxa"/>
            <w:tcBorders>
              <w:top w:val="nil"/>
              <w:left w:val="nil"/>
              <w:bottom w:val="single" w:sz="4" w:space="0" w:color="auto"/>
              <w:right w:val="single" w:sz="4" w:space="0" w:color="auto"/>
            </w:tcBorders>
            <w:shd w:val="clear" w:color="auto" w:fill="auto"/>
            <w:vAlign w:val="center"/>
            <w:hideMark/>
          </w:tcPr>
          <w:p w14:paraId="474E296F" w14:textId="77777777" w:rsidR="00597B7B" w:rsidRPr="00597B7B" w:rsidRDefault="00597B7B" w:rsidP="005578B7">
            <w:pPr>
              <w:spacing w:line="240" w:lineRule="auto"/>
              <w:ind w:left="0"/>
              <w:rPr>
                <w:rFonts w:eastAsia="Times New Roman" w:cs="Times New Roman"/>
                <w:b/>
                <w:bCs/>
                <w:color w:val="000000"/>
                <w:szCs w:val="24"/>
                <w:lang w:bidi="ne-NP"/>
              </w:rPr>
            </w:pPr>
            <w:r w:rsidRPr="00597B7B">
              <w:rPr>
                <w:rFonts w:eastAsia="Times New Roman" w:cs="Times New Roman"/>
                <w:b/>
                <w:bCs/>
                <w:color w:val="000000"/>
                <w:szCs w:val="24"/>
                <w:lang w:bidi="ne-NP"/>
              </w:rPr>
              <w:t> </w:t>
            </w:r>
          </w:p>
        </w:tc>
        <w:tc>
          <w:tcPr>
            <w:tcW w:w="1890" w:type="dxa"/>
            <w:tcBorders>
              <w:top w:val="nil"/>
              <w:left w:val="nil"/>
              <w:bottom w:val="single" w:sz="4" w:space="0" w:color="auto"/>
              <w:right w:val="single" w:sz="4" w:space="0" w:color="auto"/>
            </w:tcBorders>
            <w:shd w:val="clear" w:color="auto" w:fill="auto"/>
            <w:vAlign w:val="center"/>
            <w:hideMark/>
          </w:tcPr>
          <w:p w14:paraId="1C9854F4" w14:textId="77777777" w:rsidR="00597B7B" w:rsidRPr="00597B7B" w:rsidRDefault="00597B7B" w:rsidP="005578B7">
            <w:pPr>
              <w:spacing w:line="240" w:lineRule="auto"/>
              <w:ind w:left="0"/>
              <w:rPr>
                <w:rFonts w:eastAsia="Times New Roman" w:cs="Times New Roman"/>
                <w:b/>
                <w:bCs/>
                <w:color w:val="000000"/>
                <w:szCs w:val="24"/>
                <w:lang w:bidi="ne-NP"/>
              </w:rPr>
            </w:pPr>
            <w:r w:rsidRPr="00597B7B">
              <w:rPr>
                <w:rFonts w:eastAsia="Times New Roman" w:cs="Times New Roman"/>
                <w:b/>
                <w:bCs/>
                <w:color w:val="000000"/>
                <w:szCs w:val="24"/>
                <w:lang w:bidi="ne-NP"/>
              </w:rPr>
              <w:t> </w:t>
            </w:r>
          </w:p>
        </w:tc>
      </w:tr>
      <w:tr w:rsidR="00597B7B" w:rsidRPr="00597B7B" w14:paraId="564EFECB"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2B56CAC"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1</w:t>
            </w:r>
          </w:p>
        </w:tc>
        <w:tc>
          <w:tcPr>
            <w:tcW w:w="2842" w:type="dxa"/>
            <w:tcBorders>
              <w:top w:val="nil"/>
              <w:left w:val="nil"/>
              <w:bottom w:val="single" w:sz="4" w:space="0" w:color="auto"/>
              <w:right w:val="single" w:sz="4" w:space="0" w:color="auto"/>
            </w:tcBorders>
            <w:shd w:val="clear" w:color="auto" w:fill="auto"/>
            <w:vAlign w:val="center"/>
            <w:hideMark/>
          </w:tcPr>
          <w:p w14:paraId="6516E05E" w14:textId="77777777" w:rsidR="00597B7B" w:rsidRPr="00597B7B" w:rsidRDefault="00597B7B" w:rsidP="005578B7">
            <w:pPr>
              <w:spacing w:line="240" w:lineRule="auto"/>
              <w:ind w:left="0"/>
              <w:rPr>
                <w:rFonts w:eastAsia="Times New Roman" w:cs="Times New Roman"/>
                <w:b/>
                <w:bCs/>
                <w:color w:val="000000"/>
                <w:szCs w:val="24"/>
                <w:lang w:bidi="ne-NP"/>
              </w:rPr>
            </w:pPr>
            <w:r w:rsidRPr="00597B7B">
              <w:rPr>
                <w:rFonts w:eastAsia="Times New Roman" w:cs="Times New Roman"/>
                <w:b/>
                <w:bCs/>
                <w:color w:val="000000"/>
                <w:szCs w:val="24"/>
                <w:lang w:bidi="ne-NP"/>
              </w:rPr>
              <w:t>Institutional capacity building and strengthening</w:t>
            </w:r>
            <w:r w:rsidRPr="00597B7B">
              <w:rPr>
                <w:rFonts w:ascii="Calibri" w:eastAsia="Times New Roman" w:hAnsi="Calibri" w:cs="Calibri"/>
                <w:color w:val="000000"/>
                <w:sz w:val="16"/>
                <w:szCs w:val="16"/>
                <w:lang w:bidi="ne-NP"/>
              </w:rPr>
              <w:t> </w:t>
            </w:r>
            <w:r w:rsidRPr="00597B7B">
              <w:rPr>
                <w:rFonts w:eastAsia="Times New Roman" w:cs="Times New Roman"/>
                <w:b/>
                <w:bCs/>
                <w:color w:val="000000"/>
                <w:szCs w:val="24"/>
                <w:lang w:bidi="ne-NP"/>
              </w:rPr>
              <w:t xml:space="preserve">  </w:t>
            </w:r>
          </w:p>
        </w:tc>
        <w:tc>
          <w:tcPr>
            <w:tcW w:w="1184" w:type="dxa"/>
            <w:tcBorders>
              <w:top w:val="nil"/>
              <w:left w:val="nil"/>
              <w:bottom w:val="single" w:sz="4" w:space="0" w:color="auto"/>
              <w:right w:val="single" w:sz="4" w:space="0" w:color="auto"/>
            </w:tcBorders>
            <w:shd w:val="clear" w:color="auto" w:fill="auto"/>
            <w:vAlign w:val="center"/>
            <w:hideMark/>
          </w:tcPr>
          <w:p w14:paraId="39AA66D7"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w:t>
            </w:r>
          </w:p>
        </w:tc>
        <w:tc>
          <w:tcPr>
            <w:tcW w:w="1364" w:type="dxa"/>
            <w:tcBorders>
              <w:top w:val="nil"/>
              <w:left w:val="nil"/>
              <w:bottom w:val="single" w:sz="4" w:space="0" w:color="auto"/>
              <w:right w:val="single" w:sz="4" w:space="0" w:color="auto"/>
            </w:tcBorders>
            <w:shd w:val="clear" w:color="auto" w:fill="auto"/>
            <w:vAlign w:val="center"/>
            <w:hideMark/>
          </w:tcPr>
          <w:p w14:paraId="59382723"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w:t>
            </w:r>
          </w:p>
        </w:tc>
        <w:tc>
          <w:tcPr>
            <w:tcW w:w="5849" w:type="dxa"/>
            <w:gridSpan w:val="2"/>
            <w:tcBorders>
              <w:top w:val="single" w:sz="4" w:space="0" w:color="auto"/>
              <w:left w:val="nil"/>
              <w:bottom w:val="single" w:sz="4" w:space="0" w:color="auto"/>
              <w:right w:val="single" w:sz="4" w:space="0" w:color="auto"/>
            </w:tcBorders>
            <w:shd w:val="clear" w:color="auto" w:fill="auto"/>
            <w:vAlign w:val="center"/>
            <w:hideMark/>
          </w:tcPr>
          <w:p w14:paraId="5A424C2B"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w:t>
            </w:r>
          </w:p>
        </w:tc>
        <w:tc>
          <w:tcPr>
            <w:tcW w:w="1890" w:type="dxa"/>
            <w:tcBorders>
              <w:top w:val="nil"/>
              <w:left w:val="nil"/>
              <w:bottom w:val="single" w:sz="4" w:space="0" w:color="auto"/>
              <w:right w:val="single" w:sz="4" w:space="0" w:color="auto"/>
            </w:tcBorders>
            <w:shd w:val="clear" w:color="auto" w:fill="auto"/>
            <w:vAlign w:val="center"/>
            <w:hideMark/>
          </w:tcPr>
          <w:p w14:paraId="3C710163"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w:t>
            </w:r>
          </w:p>
        </w:tc>
      </w:tr>
      <w:tr w:rsidR="00597B7B" w:rsidRPr="00597B7B" w14:paraId="6738CBF6"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F9184B1"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1.1</w:t>
            </w:r>
          </w:p>
        </w:tc>
        <w:tc>
          <w:tcPr>
            <w:tcW w:w="2842" w:type="dxa"/>
            <w:tcBorders>
              <w:top w:val="nil"/>
              <w:left w:val="nil"/>
              <w:bottom w:val="single" w:sz="4" w:space="0" w:color="auto"/>
              <w:right w:val="single" w:sz="4" w:space="0" w:color="auto"/>
            </w:tcBorders>
            <w:shd w:val="clear" w:color="auto" w:fill="auto"/>
            <w:vAlign w:val="center"/>
            <w:hideMark/>
          </w:tcPr>
          <w:p w14:paraId="7C9C570F"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Prepare and Publish training modules of officials for roles in MSNP III</w:t>
            </w:r>
            <w:r w:rsidRPr="00597B7B">
              <w:rPr>
                <w:rFonts w:ascii="Calibri" w:eastAsia="Times New Roman" w:hAnsi="Calibri" w:cs="Calibri"/>
                <w:color w:val="000000"/>
                <w:sz w:val="16"/>
                <w:szCs w:val="16"/>
                <w:lang w:bidi="ne-NP"/>
              </w:rPr>
              <w:t> </w:t>
            </w:r>
          </w:p>
        </w:tc>
        <w:tc>
          <w:tcPr>
            <w:tcW w:w="1184" w:type="dxa"/>
            <w:tcBorders>
              <w:top w:val="nil"/>
              <w:left w:val="nil"/>
              <w:bottom w:val="single" w:sz="4" w:space="0" w:color="auto"/>
              <w:right w:val="single" w:sz="4" w:space="0" w:color="auto"/>
            </w:tcBorders>
            <w:shd w:val="clear" w:color="auto" w:fill="auto"/>
            <w:noWrap/>
            <w:vAlign w:val="center"/>
            <w:hideMark/>
          </w:tcPr>
          <w:p w14:paraId="14C4D5B6"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vAlign w:val="center"/>
            <w:hideMark/>
          </w:tcPr>
          <w:p w14:paraId="5E4752F3"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1</w:t>
            </w:r>
          </w:p>
        </w:tc>
        <w:tc>
          <w:tcPr>
            <w:tcW w:w="5849" w:type="dxa"/>
            <w:gridSpan w:val="2"/>
            <w:tcBorders>
              <w:top w:val="single" w:sz="4" w:space="0" w:color="auto"/>
              <w:left w:val="nil"/>
              <w:bottom w:val="single" w:sz="4" w:space="0" w:color="auto"/>
              <w:right w:val="single" w:sz="4" w:space="0" w:color="auto"/>
            </w:tcBorders>
            <w:shd w:val="clear" w:color="auto" w:fill="auto"/>
            <w:vAlign w:val="center"/>
            <w:hideMark/>
          </w:tcPr>
          <w:p w14:paraId="71461814" w14:textId="65AE8B73" w:rsidR="00597B7B" w:rsidRPr="00AB49C7" w:rsidRDefault="00AB49C7" w:rsidP="00AB49C7">
            <w:pPr>
              <w:pStyle w:val="ListParagraph"/>
              <w:numPr>
                <w:ilvl w:val="0"/>
                <w:numId w:val="66"/>
              </w:numPr>
              <w:spacing w:line="240" w:lineRule="auto"/>
              <w:rPr>
                <w:rFonts w:eastAsia="Times New Roman" w:cs="Times New Roman"/>
                <w:color w:val="000000"/>
                <w:szCs w:val="24"/>
                <w:lang w:bidi="ne-NP"/>
              </w:rPr>
            </w:pPr>
            <w:r w:rsidRPr="00AB49C7">
              <w:rPr>
                <w:rFonts w:eastAsia="Times New Roman" w:cs="Times New Roman"/>
                <w:color w:val="000000"/>
                <w:szCs w:val="24"/>
                <w:lang w:bidi="ne-NP"/>
              </w:rPr>
              <w:t>Number of</w:t>
            </w:r>
            <w:r>
              <w:rPr>
                <w:rFonts w:eastAsia="Times New Roman" w:cs="Times New Roman"/>
                <w:color w:val="000000"/>
                <w:szCs w:val="24"/>
                <w:lang w:bidi="ne-NP"/>
              </w:rPr>
              <w:t xml:space="preserve"> training modules published </w:t>
            </w:r>
          </w:p>
        </w:tc>
        <w:tc>
          <w:tcPr>
            <w:tcW w:w="1890" w:type="dxa"/>
            <w:tcBorders>
              <w:top w:val="nil"/>
              <w:left w:val="nil"/>
              <w:bottom w:val="single" w:sz="4" w:space="0" w:color="auto"/>
              <w:right w:val="single" w:sz="4" w:space="0" w:color="auto"/>
            </w:tcBorders>
            <w:shd w:val="clear" w:color="auto" w:fill="auto"/>
            <w:vAlign w:val="center"/>
            <w:hideMark/>
          </w:tcPr>
          <w:p w14:paraId="2916B55F" w14:textId="64424AAA" w:rsidR="00597B7B" w:rsidRPr="00597B7B" w:rsidRDefault="002600F2" w:rsidP="005578B7">
            <w:pPr>
              <w:spacing w:line="240" w:lineRule="auto"/>
              <w:ind w:left="0"/>
              <w:jc w:val="center"/>
              <w:rPr>
                <w:rFonts w:eastAsia="Times New Roman" w:cs="Times New Roman"/>
                <w:color w:val="000000"/>
                <w:szCs w:val="24"/>
                <w:lang w:bidi="ne-NP"/>
              </w:rPr>
            </w:pPr>
            <w:r w:rsidRPr="002600F2">
              <w:rPr>
                <w:rFonts w:eastAsia="Times New Roman" w:cs="Times New Roman"/>
                <w:color w:val="000000"/>
                <w:szCs w:val="24"/>
                <w:lang w:bidi="ne-NP"/>
              </w:rPr>
              <w:t>Progress Report</w:t>
            </w:r>
            <w:r w:rsidR="00597B7B" w:rsidRPr="00597B7B">
              <w:rPr>
                <w:rFonts w:eastAsia="Times New Roman" w:cs="Times New Roman"/>
                <w:color w:val="000000"/>
                <w:szCs w:val="24"/>
                <w:lang w:bidi="ne-NP"/>
              </w:rPr>
              <w:t> </w:t>
            </w:r>
          </w:p>
        </w:tc>
      </w:tr>
      <w:tr w:rsidR="00597B7B" w:rsidRPr="00597B7B" w14:paraId="61BFF17A"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8F57D07"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1.2</w:t>
            </w:r>
          </w:p>
        </w:tc>
        <w:tc>
          <w:tcPr>
            <w:tcW w:w="2842" w:type="dxa"/>
            <w:tcBorders>
              <w:top w:val="nil"/>
              <w:left w:val="nil"/>
              <w:bottom w:val="single" w:sz="4" w:space="0" w:color="auto"/>
              <w:right w:val="single" w:sz="4" w:space="0" w:color="auto"/>
            </w:tcBorders>
            <w:shd w:val="clear" w:color="auto" w:fill="auto"/>
            <w:vAlign w:val="center"/>
            <w:hideMark/>
          </w:tcPr>
          <w:p w14:paraId="4CCA3528"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Municipality level  interaction program for capacity strengthening of local  food and nutrition security committee (1 day</w:t>
            </w:r>
            <w:r w:rsidRPr="00597B7B">
              <w:rPr>
                <w:rFonts w:ascii="Calibri" w:eastAsia="Times New Roman" w:hAnsi="Calibri" w:cs="Calibri"/>
                <w:color w:val="000000"/>
                <w:sz w:val="16"/>
                <w:szCs w:val="16"/>
                <w:lang w:bidi="ne-NP"/>
              </w:rPr>
              <w:t>  </w:t>
            </w:r>
            <w:r w:rsidRPr="00597B7B">
              <w:rPr>
                <w:rFonts w:eastAsia="Times New Roman" w:cs="Times New Roman"/>
                <w:color w:val="000000"/>
                <w:szCs w:val="24"/>
                <w:lang w:bidi="ne-NP"/>
              </w:rPr>
              <w:t>)</w:t>
            </w:r>
          </w:p>
        </w:tc>
        <w:tc>
          <w:tcPr>
            <w:tcW w:w="1184" w:type="dxa"/>
            <w:tcBorders>
              <w:top w:val="nil"/>
              <w:left w:val="nil"/>
              <w:bottom w:val="single" w:sz="4" w:space="0" w:color="auto"/>
              <w:right w:val="single" w:sz="4" w:space="0" w:color="auto"/>
            </w:tcBorders>
            <w:shd w:val="clear" w:color="auto" w:fill="auto"/>
            <w:vAlign w:val="center"/>
            <w:hideMark/>
          </w:tcPr>
          <w:p w14:paraId="0466218B"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Events</w:t>
            </w:r>
          </w:p>
        </w:tc>
        <w:tc>
          <w:tcPr>
            <w:tcW w:w="1364" w:type="dxa"/>
            <w:tcBorders>
              <w:top w:val="nil"/>
              <w:left w:val="nil"/>
              <w:bottom w:val="single" w:sz="4" w:space="0" w:color="auto"/>
              <w:right w:val="single" w:sz="4" w:space="0" w:color="auto"/>
            </w:tcBorders>
            <w:shd w:val="clear" w:color="auto" w:fill="auto"/>
            <w:vAlign w:val="center"/>
            <w:hideMark/>
          </w:tcPr>
          <w:p w14:paraId="5D217516"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80</w:t>
            </w:r>
          </w:p>
        </w:tc>
        <w:tc>
          <w:tcPr>
            <w:tcW w:w="58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95B18B" w14:textId="2CD794D5" w:rsidR="00597B7B" w:rsidRPr="00597B7B" w:rsidRDefault="00373FC6" w:rsidP="00251444">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Cs w:val="24"/>
                <w:lang w:bidi="ne-NP"/>
              </w:rPr>
              <w:t xml:space="preserve"> </w:t>
            </w:r>
            <w:r w:rsidR="00597B7B" w:rsidRPr="00597B7B">
              <w:rPr>
                <w:rFonts w:eastAsia="Times New Roman" w:cs="Times New Roman"/>
                <w:color w:val="000000"/>
                <w:szCs w:val="24"/>
                <w:lang w:bidi="ne-NP"/>
              </w:rPr>
              <w:t>Number of events (training/interaction program/workshops etc.) conducted, number of groups covered, number of persons attended the event, Participants Knowledge gained from training (Pre and post-test)</w:t>
            </w:r>
            <w:r w:rsidR="00C25E98">
              <w:rPr>
                <w:rFonts w:eastAsia="Times New Roman" w:cs="Times New Roman"/>
                <w:color w:val="000000"/>
                <w:szCs w:val="24"/>
                <w:lang w:bidi="ne-NP"/>
              </w:rPr>
              <w:t xml:space="preserve">, </w:t>
            </w:r>
            <w:r w:rsidR="00C25E98" w:rsidRPr="00C25E98">
              <w:rPr>
                <w:rFonts w:eastAsia="Times New Roman" w:cs="Times New Roman"/>
                <w:color w:val="000000"/>
                <w:szCs w:val="24"/>
                <w:lang w:bidi="ne-NP"/>
              </w:rPr>
              <w:t>effectiveness</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14:paraId="69083A04" w14:textId="77777777" w:rsidR="002600F2" w:rsidRPr="002600F2" w:rsidRDefault="002600F2" w:rsidP="002600F2">
            <w:pPr>
              <w:spacing w:line="240" w:lineRule="auto"/>
              <w:ind w:left="0"/>
              <w:jc w:val="center"/>
              <w:rPr>
                <w:rFonts w:eastAsia="Times New Roman" w:cs="Times New Roman"/>
                <w:color w:val="000000"/>
                <w:szCs w:val="24"/>
                <w:lang w:bidi="ne-NP"/>
              </w:rPr>
            </w:pPr>
            <w:r w:rsidRPr="002600F2">
              <w:rPr>
                <w:rFonts w:eastAsia="Times New Roman" w:cs="Times New Roman"/>
                <w:color w:val="000000"/>
                <w:szCs w:val="24"/>
                <w:lang w:bidi="ne-NP"/>
              </w:rPr>
              <w:t> PMIS Report, Progress Report</w:t>
            </w:r>
          </w:p>
          <w:p w14:paraId="74C9188E" w14:textId="77777777" w:rsidR="00597B7B" w:rsidRPr="00597B7B" w:rsidRDefault="00597B7B" w:rsidP="00000231">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w:t>
            </w:r>
          </w:p>
        </w:tc>
      </w:tr>
      <w:tr w:rsidR="00597B7B" w:rsidRPr="00597B7B" w14:paraId="5CED7AD0"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B9FB2C2"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lastRenderedPageBreak/>
              <w:t>1.3</w:t>
            </w:r>
          </w:p>
        </w:tc>
        <w:tc>
          <w:tcPr>
            <w:tcW w:w="2842" w:type="dxa"/>
            <w:tcBorders>
              <w:top w:val="nil"/>
              <w:left w:val="nil"/>
              <w:bottom w:val="single" w:sz="4" w:space="0" w:color="auto"/>
              <w:right w:val="single" w:sz="4" w:space="0" w:color="auto"/>
            </w:tcBorders>
            <w:shd w:val="clear" w:color="auto" w:fill="auto"/>
            <w:vAlign w:val="center"/>
            <w:hideMark/>
          </w:tcPr>
          <w:p w14:paraId="5899835C"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Training to public outreach services for understanding of local nutrition impact pathways and to delineate respective roles and responsibilities (women’s group, mother’s group, influencers/change agents, FCHVs, social mobilizers, Junior Technicians) (RM level) (1 day</w:t>
            </w:r>
            <w:r w:rsidRPr="00597B7B">
              <w:rPr>
                <w:rFonts w:ascii="Calibri" w:eastAsia="Times New Roman" w:hAnsi="Calibri" w:cs="Calibri"/>
                <w:color w:val="000000"/>
                <w:sz w:val="16"/>
                <w:szCs w:val="16"/>
                <w:lang w:bidi="ne-NP"/>
              </w:rPr>
              <w:t> </w:t>
            </w:r>
            <w:r w:rsidRPr="00597B7B">
              <w:rPr>
                <w:rFonts w:eastAsia="Times New Roman" w:cs="Times New Roman"/>
                <w:color w:val="000000"/>
                <w:szCs w:val="24"/>
                <w:lang w:bidi="ne-NP"/>
              </w:rPr>
              <w:t>)</w:t>
            </w:r>
          </w:p>
        </w:tc>
        <w:tc>
          <w:tcPr>
            <w:tcW w:w="1184" w:type="dxa"/>
            <w:tcBorders>
              <w:top w:val="nil"/>
              <w:left w:val="nil"/>
              <w:bottom w:val="single" w:sz="4" w:space="0" w:color="auto"/>
              <w:right w:val="single" w:sz="4" w:space="0" w:color="auto"/>
            </w:tcBorders>
            <w:shd w:val="clear" w:color="auto" w:fill="auto"/>
            <w:vAlign w:val="center"/>
            <w:hideMark/>
          </w:tcPr>
          <w:p w14:paraId="145133D2"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Events</w:t>
            </w:r>
          </w:p>
        </w:tc>
        <w:tc>
          <w:tcPr>
            <w:tcW w:w="1364" w:type="dxa"/>
            <w:tcBorders>
              <w:top w:val="nil"/>
              <w:left w:val="nil"/>
              <w:bottom w:val="single" w:sz="4" w:space="0" w:color="auto"/>
              <w:right w:val="single" w:sz="4" w:space="0" w:color="auto"/>
            </w:tcBorders>
            <w:shd w:val="clear" w:color="auto" w:fill="auto"/>
            <w:vAlign w:val="center"/>
            <w:hideMark/>
          </w:tcPr>
          <w:p w14:paraId="0A3DB923"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112</w:t>
            </w:r>
          </w:p>
        </w:tc>
        <w:tc>
          <w:tcPr>
            <w:tcW w:w="5849" w:type="dxa"/>
            <w:gridSpan w:val="2"/>
            <w:vMerge/>
            <w:tcBorders>
              <w:top w:val="nil"/>
              <w:left w:val="nil"/>
              <w:bottom w:val="single" w:sz="4" w:space="0" w:color="auto"/>
              <w:right w:val="single" w:sz="4" w:space="0" w:color="auto"/>
            </w:tcBorders>
            <w:vAlign w:val="center"/>
            <w:hideMark/>
          </w:tcPr>
          <w:p w14:paraId="7CF42FE1" w14:textId="77777777" w:rsidR="00597B7B" w:rsidRPr="00597B7B" w:rsidRDefault="00597B7B" w:rsidP="00251444">
            <w:pPr>
              <w:spacing w:line="240" w:lineRule="auto"/>
              <w:ind w:left="0"/>
              <w:rPr>
                <w:rFonts w:ascii="Wingdings" w:eastAsia="Times New Roman" w:hAnsi="Wingdings" w:cs="Times New Roman"/>
                <w:color w:val="000000"/>
                <w:szCs w:val="24"/>
                <w:lang w:bidi="ne-NP"/>
              </w:rPr>
            </w:pPr>
          </w:p>
        </w:tc>
        <w:tc>
          <w:tcPr>
            <w:tcW w:w="1890" w:type="dxa"/>
            <w:vMerge/>
            <w:tcBorders>
              <w:top w:val="nil"/>
              <w:left w:val="single" w:sz="4" w:space="0" w:color="auto"/>
              <w:bottom w:val="single" w:sz="4" w:space="0" w:color="auto"/>
              <w:right w:val="single" w:sz="4" w:space="0" w:color="auto"/>
            </w:tcBorders>
            <w:vAlign w:val="center"/>
            <w:hideMark/>
          </w:tcPr>
          <w:p w14:paraId="3EDDC579"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7B335069"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D8D5ED2"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1.4</w:t>
            </w:r>
          </w:p>
        </w:tc>
        <w:tc>
          <w:tcPr>
            <w:tcW w:w="2842" w:type="dxa"/>
            <w:tcBorders>
              <w:top w:val="nil"/>
              <w:left w:val="nil"/>
              <w:bottom w:val="single" w:sz="4" w:space="0" w:color="auto"/>
              <w:right w:val="single" w:sz="4" w:space="0" w:color="auto"/>
            </w:tcBorders>
            <w:shd w:val="clear" w:color="auto" w:fill="auto"/>
            <w:vAlign w:val="center"/>
            <w:hideMark/>
          </w:tcPr>
          <w:p w14:paraId="537B6F49"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Training/orientation to local school teachers on importance of locally produced seasonal foods, vegetables, fruits and animal products consumption (RM level) (1 day)</w:t>
            </w:r>
          </w:p>
        </w:tc>
        <w:tc>
          <w:tcPr>
            <w:tcW w:w="1184" w:type="dxa"/>
            <w:tcBorders>
              <w:top w:val="nil"/>
              <w:left w:val="nil"/>
              <w:bottom w:val="single" w:sz="4" w:space="0" w:color="auto"/>
              <w:right w:val="single" w:sz="4" w:space="0" w:color="auto"/>
            </w:tcBorders>
            <w:shd w:val="clear" w:color="auto" w:fill="auto"/>
            <w:vAlign w:val="center"/>
            <w:hideMark/>
          </w:tcPr>
          <w:p w14:paraId="41692AEC"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vAlign w:val="center"/>
            <w:hideMark/>
          </w:tcPr>
          <w:p w14:paraId="7AA06CAF"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156</w:t>
            </w:r>
          </w:p>
        </w:tc>
        <w:tc>
          <w:tcPr>
            <w:tcW w:w="5849" w:type="dxa"/>
            <w:gridSpan w:val="2"/>
            <w:vMerge/>
            <w:tcBorders>
              <w:top w:val="nil"/>
              <w:left w:val="nil"/>
              <w:bottom w:val="single" w:sz="4" w:space="0" w:color="auto"/>
              <w:right w:val="single" w:sz="4" w:space="0" w:color="auto"/>
            </w:tcBorders>
            <w:vAlign w:val="center"/>
            <w:hideMark/>
          </w:tcPr>
          <w:p w14:paraId="77766451" w14:textId="77777777" w:rsidR="00597B7B" w:rsidRPr="00597B7B" w:rsidRDefault="00597B7B" w:rsidP="00251444">
            <w:pPr>
              <w:spacing w:line="240" w:lineRule="auto"/>
              <w:ind w:left="0"/>
              <w:rPr>
                <w:rFonts w:ascii="Wingdings" w:eastAsia="Times New Roman" w:hAnsi="Wingdings" w:cs="Times New Roman"/>
                <w:color w:val="000000"/>
                <w:szCs w:val="24"/>
                <w:lang w:bidi="ne-NP"/>
              </w:rPr>
            </w:pPr>
          </w:p>
        </w:tc>
        <w:tc>
          <w:tcPr>
            <w:tcW w:w="1890" w:type="dxa"/>
            <w:vMerge/>
            <w:tcBorders>
              <w:top w:val="nil"/>
              <w:left w:val="single" w:sz="4" w:space="0" w:color="auto"/>
              <w:bottom w:val="single" w:sz="4" w:space="0" w:color="auto"/>
              <w:right w:val="single" w:sz="4" w:space="0" w:color="auto"/>
            </w:tcBorders>
            <w:vAlign w:val="center"/>
            <w:hideMark/>
          </w:tcPr>
          <w:p w14:paraId="13F36340"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3B4BB635"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AA0B4E4"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1.5</w:t>
            </w:r>
          </w:p>
        </w:tc>
        <w:tc>
          <w:tcPr>
            <w:tcW w:w="2842" w:type="dxa"/>
            <w:tcBorders>
              <w:top w:val="nil"/>
              <w:left w:val="nil"/>
              <w:bottom w:val="single" w:sz="4" w:space="0" w:color="auto"/>
              <w:right w:val="single" w:sz="4" w:space="0" w:color="auto"/>
            </w:tcBorders>
            <w:shd w:val="clear" w:color="auto" w:fill="auto"/>
            <w:vAlign w:val="center"/>
            <w:hideMark/>
          </w:tcPr>
          <w:p w14:paraId="02488CA3"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Orientation to school students on importance of locally produced seasonal foods, vegetables, fruits and animal products consumption   (1 day)</w:t>
            </w:r>
          </w:p>
        </w:tc>
        <w:tc>
          <w:tcPr>
            <w:tcW w:w="1184" w:type="dxa"/>
            <w:tcBorders>
              <w:top w:val="nil"/>
              <w:left w:val="nil"/>
              <w:bottom w:val="single" w:sz="4" w:space="0" w:color="auto"/>
              <w:right w:val="single" w:sz="4" w:space="0" w:color="auto"/>
            </w:tcBorders>
            <w:shd w:val="clear" w:color="auto" w:fill="auto"/>
            <w:vAlign w:val="center"/>
            <w:hideMark/>
          </w:tcPr>
          <w:p w14:paraId="3447FBCB"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vAlign w:val="center"/>
            <w:hideMark/>
          </w:tcPr>
          <w:p w14:paraId="48936587"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156</w:t>
            </w:r>
          </w:p>
        </w:tc>
        <w:tc>
          <w:tcPr>
            <w:tcW w:w="5849" w:type="dxa"/>
            <w:gridSpan w:val="2"/>
            <w:vMerge/>
            <w:tcBorders>
              <w:top w:val="nil"/>
              <w:left w:val="nil"/>
              <w:bottom w:val="single" w:sz="4" w:space="0" w:color="auto"/>
              <w:right w:val="single" w:sz="4" w:space="0" w:color="auto"/>
            </w:tcBorders>
            <w:vAlign w:val="center"/>
            <w:hideMark/>
          </w:tcPr>
          <w:p w14:paraId="59AAC129" w14:textId="77777777" w:rsidR="00597B7B" w:rsidRPr="00597B7B" w:rsidRDefault="00597B7B" w:rsidP="00251444">
            <w:pPr>
              <w:spacing w:line="240" w:lineRule="auto"/>
              <w:ind w:left="0"/>
              <w:rPr>
                <w:rFonts w:ascii="Wingdings" w:eastAsia="Times New Roman" w:hAnsi="Wingdings" w:cs="Times New Roman"/>
                <w:color w:val="000000"/>
                <w:szCs w:val="24"/>
                <w:lang w:bidi="ne-NP"/>
              </w:rPr>
            </w:pPr>
          </w:p>
        </w:tc>
        <w:tc>
          <w:tcPr>
            <w:tcW w:w="1890" w:type="dxa"/>
            <w:vMerge/>
            <w:tcBorders>
              <w:top w:val="nil"/>
              <w:left w:val="single" w:sz="4" w:space="0" w:color="auto"/>
              <w:bottom w:val="single" w:sz="4" w:space="0" w:color="auto"/>
              <w:right w:val="single" w:sz="4" w:space="0" w:color="auto"/>
            </w:tcBorders>
            <w:vAlign w:val="center"/>
            <w:hideMark/>
          </w:tcPr>
          <w:p w14:paraId="06C128ED"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451DD214"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299EC3D"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1.6</w:t>
            </w:r>
          </w:p>
        </w:tc>
        <w:tc>
          <w:tcPr>
            <w:tcW w:w="2842" w:type="dxa"/>
            <w:tcBorders>
              <w:top w:val="nil"/>
              <w:left w:val="nil"/>
              <w:bottom w:val="single" w:sz="4" w:space="0" w:color="auto"/>
              <w:right w:val="single" w:sz="4" w:space="0" w:color="auto"/>
            </w:tcBorders>
            <w:shd w:val="clear" w:color="auto" w:fill="auto"/>
            <w:vAlign w:val="center"/>
            <w:hideMark/>
          </w:tcPr>
          <w:p w14:paraId="4608C9F5"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xml:space="preserve">Training on improvement of  local food recipes for mother groups representatives and women (RM level) (1 day, demonstration included) </w:t>
            </w:r>
          </w:p>
        </w:tc>
        <w:tc>
          <w:tcPr>
            <w:tcW w:w="1184" w:type="dxa"/>
            <w:tcBorders>
              <w:top w:val="nil"/>
              <w:left w:val="nil"/>
              <w:bottom w:val="single" w:sz="4" w:space="0" w:color="auto"/>
              <w:right w:val="single" w:sz="4" w:space="0" w:color="auto"/>
            </w:tcBorders>
            <w:shd w:val="clear" w:color="auto" w:fill="auto"/>
            <w:vAlign w:val="center"/>
            <w:hideMark/>
          </w:tcPr>
          <w:p w14:paraId="5A38A820"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vAlign w:val="center"/>
            <w:hideMark/>
          </w:tcPr>
          <w:p w14:paraId="4A96B196"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96</w:t>
            </w:r>
          </w:p>
        </w:tc>
        <w:tc>
          <w:tcPr>
            <w:tcW w:w="5849" w:type="dxa"/>
            <w:gridSpan w:val="2"/>
            <w:vMerge/>
            <w:tcBorders>
              <w:top w:val="nil"/>
              <w:left w:val="nil"/>
              <w:bottom w:val="single" w:sz="4" w:space="0" w:color="auto"/>
              <w:right w:val="single" w:sz="4" w:space="0" w:color="auto"/>
            </w:tcBorders>
            <w:vAlign w:val="center"/>
            <w:hideMark/>
          </w:tcPr>
          <w:p w14:paraId="122798CB" w14:textId="77777777" w:rsidR="00597B7B" w:rsidRPr="00597B7B" w:rsidRDefault="00597B7B" w:rsidP="00251444">
            <w:pPr>
              <w:spacing w:line="240" w:lineRule="auto"/>
              <w:ind w:left="0"/>
              <w:rPr>
                <w:rFonts w:ascii="Wingdings" w:eastAsia="Times New Roman" w:hAnsi="Wingdings" w:cs="Times New Roman"/>
                <w:color w:val="000000"/>
                <w:szCs w:val="24"/>
                <w:lang w:bidi="ne-NP"/>
              </w:rPr>
            </w:pPr>
          </w:p>
        </w:tc>
        <w:tc>
          <w:tcPr>
            <w:tcW w:w="1890" w:type="dxa"/>
            <w:vMerge/>
            <w:tcBorders>
              <w:top w:val="nil"/>
              <w:left w:val="single" w:sz="4" w:space="0" w:color="auto"/>
              <w:bottom w:val="single" w:sz="4" w:space="0" w:color="auto"/>
              <w:right w:val="single" w:sz="4" w:space="0" w:color="auto"/>
            </w:tcBorders>
            <w:vAlign w:val="center"/>
            <w:hideMark/>
          </w:tcPr>
          <w:p w14:paraId="141D5A4C"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76C8850E"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4111326"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lastRenderedPageBreak/>
              <w:t>1.7</w:t>
            </w:r>
          </w:p>
        </w:tc>
        <w:tc>
          <w:tcPr>
            <w:tcW w:w="2842" w:type="dxa"/>
            <w:tcBorders>
              <w:top w:val="nil"/>
              <w:left w:val="nil"/>
              <w:bottom w:val="single" w:sz="4" w:space="0" w:color="auto"/>
              <w:right w:val="single" w:sz="4" w:space="0" w:color="auto"/>
            </w:tcBorders>
            <w:shd w:val="clear" w:color="auto" w:fill="auto"/>
            <w:vAlign w:val="center"/>
            <w:hideMark/>
          </w:tcPr>
          <w:p w14:paraId="3E185007"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Participation on RM level agriculture &amp; nutrition related fair/exhibition</w:t>
            </w:r>
          </w:p>
        </w:tc>
        <w:tc>
          <w:tcPr>
            <w:tcW w:w="1184" w:type="dxa"/>
            <w:tcBorders>
              <w:top w:val="nil"/>
              <w:left w:val="nil"/>
              <w:bottom w:val="single" w:sz="4" w:space="0" w:color="auto"/>
              <w:right w:val="single" w:sz="4" w:space="0" w:color="auto"/>
            </w:tcBorders>
            <w:shd w:val="clear" w:color="auto" w:fill="auto"/>
            <w:vAlign w:val="center"/>
            <w:hideMark/>
          </w:tcPr>
          <w:p w14:paraId="45C2F15D"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vAlign w:val="center"/>
            <w:hideMark/>
          </w:tcPr>
          <w:p w14:paraId="62B247F0"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40</w:t>
            </w:r>
          </w:p>
        </w:tc>
        <w:tc>
          <w:tcPr>
            <w:tcW w:w="5849" w:type="dxa"/>
            <w:gridSpan w:val="2"/>
            <w:tcBorders>
              <w:top w:val="single" w:sz="4" w:space="0" w:color="auto"/>
              <w:left w:val="nil"/>
              <w:bottom w:val="single" w:sz="4" w:space="0" w:color="auto"/>
              <w:right w:val="single" w:sz="4" w:space="0" w:color="auto"/>
            </w:tcBorders>
            <w:shd w:val="clear" w:color="auto" w:fill="auto"/>
            <w:vAlign w:val="center"/>
            <w:hideMark/>
          </w:tcPr>
          <w:p w14:paraId="6C7EA324" w14:textId="0A2AE769" w:rsidR="00597B7B" w:rsidRPr="00597B7B" w:rsidRDefault="00373FC6" w:rsidP="00251444">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Cs w:val="24"/>
                <w:lang w:bidi="ne-NP"/>
              </w:rPr>
              <w:t xml:space="preserve"> </w:t>
            </w:r>
            <w:r w:rsidR="00597B7B" w:rsidRPr="00597B7B">
              <w:rPr>
                <w:rFonts w:eastAsia="Times New Roman" w:cs="Times New Roman"/>
                <w:color w:val="000000"/>
                <w:szCs w:val="24"/>
                <w:lang w:bidi="ne-NP"/>
              </w:rPr>
              <w:t>Number of fair and exhibition supported, people participated</w:t>
            </w:r>
          </w:p>
        </w:tc>
        <w:tc>
          <w:tcPr>
            <w:tcW w:w="1890" w:type="dxa"/>
            <w:tcBorders>
              <w:top w:val="nil"/>
              <w:left w:val="nil"/>
              <w:bottom w:val="single" w:sz="4" w:space="0" w:color="auto"/>
              <w:right w:val="single" w:sz="4" w:space="0" w:color="auto"/>
            </w:tcBorders>
            <w:shd w:val="clear" w:color="auto" w:fill="auto"/>
            <w:vAlign w:val="center"/>
            <w:hideMark/>
          </w:tcPr>
          <w:p w14:paraId="51459DEE"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 </w:t>
            </w:r>
          </w:p>
        </w:tc>
      </w:tr>
      <w:tr w:rsidR="00597B7B" w:rsidRPr="00597B7B" w14:paraId="34CED75C" w14:textId="77777777" w:rsidTr="00251444">
        <w:trPr>
          <w:trHeight w:val="20"/>
        </w:trPr>
        <w:tc>
          <w:tcPr>
            <w:tcW w:w="137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562E0" w14:textId="77777777" w:rsidR="00597B7B" w:rsidRPr="00597B7B" w:rsidRDefault="00597B7B" w:rsidP="005578B7">
            <w:pPr>
              <w:spacing w:line="240" w:lineRule="auto"/>
              <w:ind w:left="0"/>
              <w:rPr>
                <w:rFonts w:eastAsia="Times New Roman" w:cs="Times New Roman"/>
                <w:b/>
                <w:bCs/>
                <w:color w:val="000000"/>
                <w:szCs w:val="24"/>
                <w:lang w:bidi="ne-NP"/>
              </w:rPr>
            </w:pPr>
            <w:r w:rsidRPr="00597B7B">
              <w:rPr>
                <w:rFonts w:eastAsia="Times New Roman" w:cs="Times New Roman"/>
                <w:b/>
                <w:bCs/>
                <w:color w:val="000000"/>
                <w:szCs w:val="24"/>
                <w:lang w:bidi="ne-NP"/>
              </w:rPr>
              <w:t xml:space="preserve">Sub-component  C 2: Nutrition Field Schools and Home Nutrition Garden </w:t>
            </w:r>
          </w:p>
        </w:tc>
      </w:tr>
      <w:tr w:rsidR="00597B7B" w:rsidRPr="00597B7B" w14:paraId="147B568E"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E28AFCC" w14:textId="77777777" w:rsidR="00597B7B" w:rsidRPr="00597B7B" w:rsidRDefault="00597B7B" w:rsidP="005578B7">
            <w:pPr>
              <w:spacing w:line="240" w:lineRule="auto"/>
              <w:ind w:left="0"/>
              <w:rPr>
                <w:rFonts w:eastAsia="Times New Roman" w:cs="Times New Roman"/>
                <w:b/>
                <w:bCs/>
                <w:color w:val="000000"/>
                <w:szCs w:val="24"/>
                <w:lang w:bidi="ne-NP"/>
              </w:rPr>
            </w:pPr>
            <w:r w:rsidRPr="00597B7B">
              <w:rPr>
                <w:rFonts w:eastAsia="Times New Roman" w:cs="Times New Roman"/>
                <w:b/>
                <w:bCs/>
                <w:color w:val="000000"/>
                <w:szCs w:val="24"/>
                <w:lang w:bidi="ne-NP"/>
              </w:rPr>
              <w:t>2</w:t>
            </w:r>
          </w:p>
        </w:tc>
        <w:tc>
          <w:tcPr>
            <w:tcW w:w="2842" w:type="dxa"/>
            <w:tcBorders>
              <w:top w:val="nil"/>
              <w:left w:val="nil"/>
              <w:bottom w:val="single" w:sz="4" w:space="0" w:color="auto"/>
              <w:right w:val="single" w:sz="4" w:space="0" w:color="auto"/>
            </w:tcBorders>
            <w:shd w:val="clear" w:color="auto" w:fill="auto"/>
            <w:vAlign w:val="center"/>
            <w:hideMark/>
          </w:tcPr>
          <w:p w14:paraId="79ED1AF8" w14:textId="77777777" w:rsidR="00597B7B" w:rsidRPr="00597B7B" w:rsidRDefault="00597B7B" w:rsidP="005578B7">
            <w:pPr>
              <w:spacing w:line="240" w:lineRule="auto"/>
              <w:ind w:left="0"/>
              <w:rPr>
                <w:rFonts w:eastAsia="Times New Roman" w:cs="Times New Roman"/>
                <w:b/>
                <w:bCs/>
                <w:color w:val="000000"/>
                <w:szCs w:val="24"/>
                <w:lang w:bidi="ne-NP"/>
              </w:rPr>
            </w:pPr>
            <w:r w:rsidRPr="00597B7B">
              <w:rPr>
                <w:rFonts w:eastAsia="Times New Roman" w:cs="Times New Roman"/>
                <w:b/>
                <w:bCs/>
                <w:color w:val="000000"/>
                <w:szCs w:val="24"/>
                <w:lang w:bidi="ne-NP"/>
              </w:rPr>
              <w:t>Nutrition Field School (NFS)</w:t>
            </w:r>
          </w:p>
        </w:tc>
        <w:tc>
          <w:tcPr>
            <w:tcW w:w="1184" w:type="dxa"/>
            <w:tcBorders>
              <w:top w:val="nil"/>
              <w:left w:val="nil"/>
              <w:bottom w:val="single" w:sz="4" w:space="0" w:color="auto"/>
              <w:right w:val="single" w:sz="4" w:space="0" w:color="auto"/>
            </w:tcBorders>
            <w:shd w:val="clear" w:color="auto" w:fill="auto"/>
            <w:vAlign w:val="center"/>
            <w:hideMark/>
          </w:tcPr>
          <w:p w14:paraId="183091A9" w14:textId="77777777" w:rsidR="00597B7B" w:rsidRPr="00597B7B" w:rsidRDefault="00597B7B" w:rsidP="005578B7">
            <w:pPr>
              <w:spacing w:line="240" w:lineRule="auto"/>
              <w:ind w:left="0"/>
              <w:rPr>
                <w:rFonts w:eastAsia="Times New Roman" w:cs="Times New Roman"/>
                <w:b/>
                <w:bCs/>
                <w:color w:val="000000"/>
                <w:szCs w:val="24"/>
                <w:lang w:bidi="ne-NP"/>
              </w:rPr>
            </w:pPr>
            <w:r w:rsidRPr="00597B7B">
              <w:rPr>
                <w:rFonts w:eastAsia="Times New Roman" w:cs="Times New Roman"/>
                <w:b/>
                <w:bCs/>
                <w:color w:val="000000"/>
                <w:szCs w:val="24"/>
                <w:lang w:bidi="ne-NP"/>
              </w:rPr>
              <w:t> </w:t>
            </w:r>
          </w:p>
        </w:tc>
        <w:tc>
          <w:tcPr>
            <w:tcW w:w="1364" w:type="dxa"/>
            <w:tcBorders>
              <w:top w:val="nil"/>
              <w:left w:val="nil"/>
              <w:bottom w:val="single" w:sz="4" w:space="0" w:color="auto"/>
              <w:right w:val="single" w:sz="4" w:space="0" w:color="auto"/>
            </w:tcBorders>
            <w:shd w:val="clear" w:color="auto" w:fill="auto"/>
            <w:vAlign w:val="center"/>
            <w:hideMark/>
          </w:tcPr>
          <w:p w14:paraId="1A50B3B9"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 </w:t>
            </w:r>
          </w:p>
        </w:tc>
        <w:tc>
          <w:tcPr>
            <w:tcW w:w="5849" w:type="dxa"/>
            <w:gridSpan w:val="2"/>
            <w:tcBorders>
              <w:top w:val="single" w:sz="4" w:space="0" w:color="auto"/>
              <w:left w:val="nil"/>
              <w:bottom w:val="single" w:sz="4" w:space="0" w:color="auto"/>
              <w:right w:val="single" w:sz="4" w:space="0" w:color="auto"/>
            </w:tcBorders>
            <w:shd w:val="clear" w:color="auto" w:fill="auto"/>
            <w:vAlign w:val="center"/>
            <w:hideMark/>
          </w:tcPr>
          <w:p w14:paraId="250B83F2" w14:textId="77777777" w:rsidR="00597B7B" w:rsidRPr="00597B7B" w:rsidRDefault="00597B7B" w:rsidP="00251444">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w:t>
            </w:r>
          </w:p>
        </w:tc>
        <w:tc>
          <w:tcPr>
            <w:tcW w:w="1890" w:type="dxa"/>
            <w:tcBorders>
              <w:top w:val="nil"/>
              <w:left w:val="nil"/>
              <w:bottom w:val="single" w:sz="4" w:space="0" w:color="auto"/>
              <w:right w:val="single" w:sz="4" w:space="0" w:color="auto"/>
            </w:tcBorders>
            <w:shd w:val="clear" w:color="auto" w:fill="auto"/>
            <w:vAlign w:val="center"/>
            <w:hideMark/>
          </w:tcPr>
          <w:p w14:paraId="45D1962F"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 </w:t>
            </w:r>
          </w:p>
        </w:tc>
      </w:tr>
      <w:tr w:rsidR="00597B7B" w:rsidRPr="00597B7B" w14:paraId="2B389852"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AB43204"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2.1</w:t>
            </w:r>
          </w:p>
        </w:tc>
        <w:tc>
          <w:tcPr>
            <w:tcW w:w="2842" w:type="dxa"/>
            <w:tcBorders>
              <w:top w:val="nil"/>
              <w:left w:val="nil"/>
              <w:bottom w:val="single" w:sz="4" w:space="0" w:color="auto"/>
              <w:right w:val="single" w:sz="4" w:space="0" w:color="auto"/>
            </w:tcBorders>
            <w:shd w:val="clear" w:color="auto" w:fill="auto"/>
            <w:vAlign w:val="center"/>
            <w:hideMark/>
          </w:tcPr>
          <w:p w14:paraId="4DEFB8A4"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Establish NFSs (first year )</w:t>
            </w:r>
          </w:p>
        </w:tc>
        <w:tc>
          <w:tcPr>
            <w:tcW w:w="1184" w:type="dxa"/>
            <w:tcBorders>
              <w:top w:val="nil"/>
              <w:left w:val="nil"/>
              <w:bottom w:val="single" w:sz="4" w:space="0" w:color="auto"/>
              <w:right w:val="single" w:sz="4" w:space="0" w:color="auto"/>
            </w:tcBorders>
            <w:shd w:val="clear" w:color="auto" w:fill="auto"/>
            <w:vAlign w:val="center"/>
            <w:hideMark/>
          </w:tcPr>
          <w:p w14:paraId="008B48B8"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vAlign w:val="center"/>
            <w:hideMark/>
          </w:tcPr>
          <w:p w14:paraId="7A7165D9"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128</w:t>
            </w:r>
          </w:p>
        </w:tc>
        <w:tc>
          <w:tcPr>
            <w:tcW w:w="5849" w:type="dxa"/>
            <w:gridSpan w:val="2"/>
            <w:tcBorders>
              <w:top w:val="single" w:sz="4" w:space="0" w:color="auto"/>
              <w:left w:val="nil"/>
              <w:bottom w:val="single" w:sz="4" w:space="0" w:color="auto"/>
              <w:right w:val="single" w:sz="4" w:space="0" w:color="auto"/>
            </w:tcBorders>
            <w:shd w:val="clear" w:color="auto" w:fill="auto"/>
            <w:vAlign w:val="center"/>
            <w:hideMark/>
          </w:tcPr>
          <w:p w14:paraId="6B5D4013" w14:textId="3581674D" w:rsidR="00597B7B" w:rsidRPr="00597B7B" w:rsidRDefault="00373FC6" w:rsidP="00251444">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Cs w:val="24"/>
                <w:lang w:bidi="ne-NP"/>
              </w:rPr>
              <w:t xml:space="preserve"> </w:t>
            </w:r>
            <w:r w:rsidR="00597B7B" w:rsidRPr="00597B7B">
              <w:rPr>
                <w:rFonts w:eastAsia="Times New Roman" w:cs="Times New Roman"/>
                <w:color w:val="000000"/>
                <w:szCs w:val="24"/>
                <w:lang w:bidi="ne-NP"/>
              </w:rPr>
              <w:t xml:space="preserve">Number of NFS established and accomplished, number of nutrition groups covered by NFS, number of participants in NFS (disaggregated), Start and end date, Facilitator/co-facilitator, number of FCHV engaged in NFS, number of special </w:t>
            </w:r>
            <w:r w:rsidR="006E6918" w:rsidRPr="00597B7B">
              <w:rPr>
                <w:rFonts w:eastAsia="Times New Roman" w:cs="Times New Roman"/>
                <w:color w:val="000000"/>
                <w:szCs w:val="24"/>
                <w:lang w:bidi="ne-NP"/>
              </w:rPr>
              <w:t>classes</w:t>
            </w:r>
            <w:r w:rsidR="00597B7B" w:rsidRPr="00597B7B">
              <w:rPr>
                <w:rFonts w:eastAsia="Times New Roman" w:cs="Times New Roman"/>
                <w:color w:val="000000"/>
                <w:szCs w:val="24"/>
                <w:lang w:bidi="ne-NP"/>
              </w:rPr>
              <w:t xml:space="preserve"> facilitated by health </w:t>
            </w:r>
            <w:r w:rsidRPr="00597B7B">
              <w:rPr>
                <w:rFonts w:eastAsia="Times New Roman" w:cs="Times New Roman"/>
                <w:color w:val="000000"/>
                <w:szCs w:val="24"/>
                <w:lang w:bidi="ne-NP"/>
              </w:rPr>
              <w:t>workers</w:t>
            </w:r>
            <w:r w:rsidR="00597B7B" w:rsidRPr="00597B7B">
              <w:rPr>
                <w:rFonts w:eastAsia="Times New Roman" w:cs="Times New Roman"/>
                <w:color w:val="000000"/>
                <w:szCs w:val="24"/>
                <w:lang w:bidi="ne-NP"/>
              </w:rPr>
              <w:t xml:space="preserve"> in NFS, number and type of Recipe demonstrated in NFS</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14:paraId="73700339"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PMIS, Event completion report, Progress report, FGDs, GEMS, Survey Report</w:t>
            </w:r>
          </w:p>
        </w:tc>
      </w:tr>
      <w:tr w:rsidR="00597B7B" w:rsidRPr="00597B7B" w14:paraId="184D8664"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353849F2"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2.2</w:t>
            </w:r>
          </w:p>
        </w:tc>
        <w:tc>
          <w:tcPr>
            <w:tcW w:w="2842" w:type="dxa"/>
            <w:tcBorders>
              <w:top w:val="nil"/>
              <w:left w:val="nil"/>
              <w:bottom w:val="single" w:sz="4" w:space="0" w:color="auto"/>
              <w:right w:val="single" w:sz="4" w:space="0" w:color="auto"/>
            </w:tcBorders>
            <w:shd w:val="clear" w:color="auto" w:fill="auto"/>
            <w:vAlign w:val="center"/>
            <w:hideMark/>
          </w:tcPr>
          <w:p w14:paraId="4B799FAE"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Follow up program of NFS (second year)</w:t>
            </w:r>
          </w:p>
        </w:tc>
        <w:tc>
          <w:tcPr>
            <w:tcW w:w="1184" w:type="dxa"/>
            <w:tcBorders>
              <w:top w:val="nil"/>
              <w:left w:val="nil"/>
              <w:bottom w:val="single" w:sz="4" w:space="0" w:color="auto"/>
              <w:right w:val="single" w:sz="4" w:space="0" w:color="auto"/>
            </w:tcBorders>
            <w:shd w:val="clear" w:color="auto" w:fill="auto"/>
            <w:vAlign w:val="center"/>
            <w:hideMark/>
          </w:tcPr>
          <w:p w14:paraId="13EFBD17"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vAlign w:val="center"/>
            <w:hideMark/>
          </w:tcPr>
          <w:p w14:paraId="6F35DDE4"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128</w:t>
            </w:r>
          </w:p>
        </w:tc>
        <w:tc>
          <w:tcPr>
            <w:tcW w:w="5849" w:type="dxa"/>
            <w:gridSpan w:val="2"/>
            <w:tcBorders>
              <w:top w:val="single" w:sz="4" w:space="0" w:color="auto"/>
              <w:left w:val="nil"/>
              <w:bottom w:val="single" w:sz="4" w:space="0" w:color="auto"/>
              <w:right w:val="single" w:sz="4" w:space="0" w:color="auto"/>
            </w:tcBorders>
            <w:shd w:val="clear" w:color="auto" w:fill="auto"/>
            <w:vAlign w:val="center"/>
            <w:hideMark/>
          </w:tcPr>
          <w:p w14:paraId="008E590F" w14:textId="5D74A006" w:rsidR="00597B7B" w:rsidRPr="00597B7B" w:rsidRDefault="00373FC6" w:rsidP="00251444">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00597B7B" w:rsidRPr="00597B7B">
              <w:rPr>
                <w:rFonts w:eastAsia="Times New Roman" w:cs="Times New Roman"/>
                <w:color w:val="000000"/>
                <w:sz w:val="14"/>
                <w:szCs w:val="14"/>
                <w:lang w:bidi="ne-NP"/>
              </w:rPr>
              <w:t xml:space="preserve"> </w:t>
            </w:r>
            <w:r w:rsidR="00597B7B" w:rsidRPr="00597B7B">
              <w:rPr>
                <w:rFonts w:eastAsia="Times New Roman" w:cs="Times New Roman"/>
                <w:color w:val="000000"/>
                <w:szCs w:val="24"/>
                <w:lang w:bidi="ne-NP"/>
              </w:rPr>
              <w:t xml:space="preserve">Participant's knowledge gained in % (Pretest- middle test- posttest), number of field days </w:t>
            </w:r>
            <w:r w:rsidRPr="00597B7B">
              <w:rPr>
                <w:rFonts w:eastAsia="Times New Roman" w:cs="Times New Roman"/>
                <w:color w:val="000000"/>
                <w:szCs w:val="24"/>
                <w:lang w:bidi="ne-NP"/>
              </w:rPr>
              <w:t>celebrated,</w:t>
            </w:r>
            <w:r w:rsidR="00597B7B" w:rsidRPr="00597B7B">
              <w:rPr>
                <w:rFonts w:eastAsia="Times New Roman" w:cs="Times New Roman"/>
                <w:color w:val="000000"/>
                <w:szCs w:val="24"/>
                <w:lang w:bidi="ne-NP"/>
              </w:rPr>
              <w:t xml:space="preserve"> and number of persons attended the field days (disaggregated), number of technologies tested/demonstrated, adoption rate of best practices/technology under NFS, number of children enrolled in anthropometric measurement/ growth monitoring and their growth status, number of children linked/connected to government health facility for regular growth monitoring, effectiveness of NFS</w:t>
            </w:r>
          </w:p>
        </w:tc>
        <w:tc>
          <w:tcPr>
            <w:tcW w:w="1890" w:type="dxa"/>
            <w:vMerge/>
            <w:tcBorders>
              <w:top w:val="nil"/>
              <w:left w:val="single" w:sz="4" w:space="0" w:color="auto"/>
              <w:bottom w:val="single" w:sz="4" w:space="0" w:color="auto"/>
              <w:right w:val="single" w:sz="4" w:space="0" w:color="auto"/>
            </w:tcBorders>
            <w:vAlign w:val="center"/>
            <w:hideMark/>
          </w:tcPr>
          <w:p w14:paraId="6FFB5735"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727931AF"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1296C30"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2.3</w:t>
            </w:r>
          </w:p>
        </w:tc>
        <w:tc>
          <w:tcPr>
            <w:tcW w:w="2842" w:type="dxa"/>
            <w:tcBorders>
              <w:top w:val="nil"/>
              <w:left w:val="nil"/>
              <w:bottom w:val="single" w:sz="4" w:space="0" w:color="auto"/>
              <w:right w:val="single" w:sz="4" w:space="0" w:color="auto"/>
            </w:tcBorders>
            <w:shd w:val="clear" w:color="auto" w:fill="auto"/>
            <w:vAlign w:val="center"/>
            <w:hideMark/>
          </w:tcPr>
          <w:p w14:paraId="5D2860AD"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Support to project implemented RMs for providing child anthropometrics assessment tools (child height/length board and weighing scale )</w:t>
            </w:r>
          </w:p>
        </w:tc>
        <w:tc>
          <w:tcPr>
            <w:tcW w:w="1184" w:type="dxa"/>
            <w:tcBorders>
              <w:top w:val="nil"/>
              <w:left w:val="nil"/>
              <w:bottom w:val="single" w:sz="4" w:space="0" w:color="auto"/>
              <w:right w:val="single" w:sz="4" w:space="0" w:color="auto"/>
            </w:tcBorders>
            <w:shd w:val="clear" w:color="auto" w:fill="auto"/>
            <w:vAlign w:val="center"/>
            <w:hideMark/>
          </w:tcPr>
          <w:p w14:paraId="7111B4C5"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vAlign w:val="center"/>
            <w:hideMark/>
          </w:tcPr>
          <w:p w14:paraId="4F50E74C"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16</w:t>
            </w:r>
          </w:p>
        </w:tc>
        <w:tc>
          <w:tcPr>
            <w:tcW w:w="5849" w:type="dxa"/>
            <w:gridSpan w:val="2"/>
            <w:tcBorders>
              <w:top w:val="single" w:sz="4" w:space="0" w:color="auto"/>
              <w:left w:val="nil"/>
              <w:bottom w:val="single" w:sz="4" w:space="0" w:color="auto"/>
              <w:right w:val="single" w:sz="4" w:space="0" w:color="auto"/>
            </w:tcBorders>
            <w:shd w:val="clear" w:color="auto" w:fill="auto"/>
            <w:hideMark/>
          </w:tcPr>
          <w:p w14:paraId="6DC620A7" w14:textId="77777777" w:rsidR="00597B7B" w:rsidRPr="00597B7B" w:rsidRDefault="00597B7B" w:rsidP="00251444">
            <w:pPr>
              <w:spacing w:line="240" w:lineRule="auto"/>
              <w:ind w:left="0"/>
              <w:rPr>
                <w:rFonts w:ascii="Aptos Narrow" w:eastAsia="Times New Roman" w:hAnsi="Aptos Narrow" w:cs="Times New Roman"/>
                <w:color w:val="000000"/>
                <w:lang w:bidi="ne-NP"/>
              </w:rPr>
            </w:pPr>
            <w:r w:rsidRPr="00597B7B">
              <w:rPr>
                <w:rFonts w:ascii="Aptos Narrow" w:eastAsia="Times New Roman" w:hAnsi="Aptos Narrow" w:cs="Times New Roman"/>
                <w:color w:val="000000"/>
                <w:lang w:bidi="ne-NP"/>
              </w:rPr>
              <w:t> </w:t>
            </w:r>
          </w:p>
        </w:tc>
        <w:tc>
          <w:tcPr>
            <w:tcW w:w="1890" w:type="dxa"/>
            <w:vMerge/>
            <w:tcBorders>
              <w:top w:val="nil"/>
              <w:left w:val="single" w:sz="4" w:space="0" w:color="auto"/>
              <w:bottom w:val="single" w:sz="4" w:space="0" w:color="auto"/>
              <w:right w:val="single" w:sz="4" w:space="0" w:color="auto"/>
            </w:tcBorders>
            <w:vAlign w:val="center"/>
            <w:hideMark/>
          </w:tcPr>
          <w:p w14:paraId="64DFA2E6"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33B62B0C" w14:textId="77777777" w:rsidTr="00251444">
        <w:trPr>
          <w:trHeight w:val="20"/>
        </w:trPr>
        <w:tc>
          <w:tcPr>
            <w:tcW w:w="6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740880"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2.4</w:t>
            </w:r>
          </w:p>
        </w:tc>
        <w:tc>
          <w:tcPr>
            <w:tcW w:w="2842" w:type="dxa"/>
            <w:vMerge w:val="restart"/>
            <w:tcBorders>
              <w:top w:val="nil"/>
              <w:left w:val="single" w:sz="4" w:space="0" w:color="auto"/>
              <w:bottom w:val="single" w:sz="4" w:space="0" w:color="auto"/>
              <w:right w:val="single" w:sz="4" w:space="0" w:color="auto"/>
            </w:tcBorders>
            <w:shd w:val="clear" w:color="auto" w:fill="auto"/>
            <w:vAlign w:val="center"/>
            <w:hideMark/>
          </w:tcPr>
          <w:p w14:paraId="3476EF24"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xml:space="preserve">Providing small grants  support for </w:t>
            </w:r>
          </w:p>
        </w:tc>
        <w:tc>
          <w:tcPr>
            <w:tcW w:w="1184" w:type="dxa"/>
            <w:vMerge w:val="restart"/>
            <w:tcBorders>
              <w:top w:val="nil"/>
              <w:left w:val="single" w:sz="4" w:space="0" w:color="auto"/>
              <w:bottom w:val="single" w:sz="4" w:space="0" w:color="auto"/>
              <w:right w:val="single" w:sz="4" w:space="0" w:color="auto"/>
            </w:tcBorders>
            <w:shd w:val="clear" w:color="auto" w:fill="auto"/>
            <w:vAlign w:val="center"/>
            <w:hideMark/>
          </w:tcPr>
          <w:p w14:paraId="51C10D59"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vMerge w:val="restart"/>
            <w:tcBorders>
              <w:top w:val="nil"/>
              <w:left w:val="single" w:sz="4" w:space="0" w:color="auto"/>
              <w:bottom w:val="single" w:sz="4" w:space="0" w:color="auto"/>
              <w:right w:val="single" w:sz="4" w:space="0" w:color="auto"/>
            </w:tcBorders>
            <w:shd w:val="clear" w:color="auto" w:fill="auto"/>
            <w:vAlign w:val="center"/>
            <w:hideMark/>
          </w:tcPr>
          <w:p w14:paraId="7629DDEE"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400</w:t>
            </w:r>
          </w:p>
        </w:tc>
        <w:tc>
          <w:tcPr>
            <w:tcW w:w="5849" w:type="dxa"/>
            <w:gridSpan w:val="2"/>
            <w:tcBorders>
              <w:top w:val="single" w:sz="4" w:space="0" w:color="auto"/>
              <w:left w:val="nil"/>
              <w:bottom w:val="single" w:sz="4" w:space="0" w:color="auto"/>
              <w:right w:val="single" w:sz="4" w:space="0" w:color="auto"/>
            </w:tcBorders>
            <w:shd w:val="clear" w:color="auto" w:fill="auto"/>
            <w:vAlign w:val="center"/>
            <w:hideMark/>
          </w:tcPr>
          <w:p w14:paraId="3F33E20E" w14:textId="77777777" w:rsidR="00597B7B" w:rsidRPr="00597B7B" w:rsidRDefault="00597B7B" w:rsidP="005578B7">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 w:val="14"/>
                <w:szCs w:val="14"/>
                <w:lang w:bidi="ne-NP"/>
              </w:rPr>
              <w:t xml:space="preserve">  </w:t>
            </w:r>
            <w:r w:rsidRPr="00597B7B">
              <w:rPr>
                <w:rFonts w:eastAsia="Times New Roman" w:cs="Times New Roman"/>
                <w:color w:val="000000"/>
                <w:szCs w:val="24"/>
                <w:lang w:bidi="ne-NP"/>
              </w:rPr>
              <w:t xml:space="preserve">Process: Number of Small grant application received, Number of SGs selected for Field verification, number of </w:t>
            </w:r>
            <w:r w:rsidRPr="00597B7B">
              <w:rPr>
                <w:rFonts w:eastAsia="Times New Roman" w:cs="Times New Roman"/>
                <w:color w:val="000000"/>
                <w:szCs w:val="24"/>
                <w:lang w:bidi="ne-NP"/>
              </w:rPr>
              <w:lastRenderedPageBreak/>
              <w:t>SGs recommended from field verification, number of GGs awarded, number of SGs financed and accomplished,</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14:paraId="447410D2"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lastRenderedPageBreak/>
              <w:t>PMIS, Progress report, FGDs, Survey Report</w:t>
            </w:r>
          </w:p>
        </w:tc>
      </w:tr>
      <w:tr w:rsidR="00597B7B" w:rsidRPr="00597B7B" w14:paraId="0A328AF7" w14:textId="77777777" w:rsidTr="00251444">
        <w:trPr>
          <w:trHeight w:val="20"/>
        </w:trPr>
        <w:tc>
          <w:tcPr>
            <w:tcW w:w="636" w:type="dxa"/>
            <w:vMerge/>
            <w:tcBorders>
              <w:top w:val="nil"/>
              <w:left w:val="single" w:sz="4" w:space="0" w:color="auto"/>
              <w:bottom w:val="single" w:sz="4" w:space="0" w:color="auto"/>
              <w:right w:val="single" w:sz="4" w:space="0" w:color="auto"/>
            </w:tcBorders>
            <w:vAlign w:val="center"/>
            <w:hideMark/>
          </w:tcPr>
          <w:p w14:paraId="6E9E2E45" w14:textId="77777777" w:rsidR="00597B7B" w:rsidRPr="00597B7B" w:rsidRDefault="00597B7B" w:rsidP="005578B7">
            <w:pPr>
              <w:spacing w:line="240" w:lineRule="auto"/>
              <w:ind w:left="0"/>
              <w:jc w:val="left"/>
              <w:rPr>
                <w:rFonts w:eastAsia="Times New Roman" w:cs="Times New Roman"/>
                <w:color w:val="000000"/>
                <w:szCs w:val="24"/>
                <w:lang w:bidi="ne-NP"/>
              </w:rPr>
            </w:pPr>
          </w:p>
        </w:tc>
        <w:tc>
          <w:tcPr>
            <w:tcW w:w="2842" w:type="dxa"/>
            <w:vMerge/>
            <w:tcBorders>
              <w:top w:val="nil"/>
              <w:left w:val="single" w:sz="4" w:space="0" w:color="auto"/>
              <w:bottom w:val="single" w:sz="4" w:space="0" w:color="auto"/>
              <w:right w:val="single" w:sz="4" w:space="0" w:color="auto"/>
            </w:tcBorders>
            <w:vAlign w:val="center"/>
            <w:hideMark/>
          </w:tcPr>
          <w:p w14:paraId="4561EEC6" w14:textId="77777777" w:rsidR="00597B7B" w:rsidRPr="00597B7B" w:rsidRDefault="00597B7B" w:rsidP="005578B7">
            <w:pPr>
              <w:spacing w:line="240" w:lineRule="auto"/>
              <w:ind w:left="0"/>
              <w:jc w:val="left"/>
              <w:rPr>
                <w:rFonts w:eastAsia="Times New Roman" w:cs="Times New Roman"/>
                <w:color w:val="000000"/>
                <w:szCs w:val="24"/>
                <w:lang w:bidi="ne-NP"/>
              </w:rPr>
            </w:pPr>
          </w:p>
        </w:tc>
        <w:tc>
          <w:tcPr>
            <w:tcW w:w="1184" w:type="dxa"/>
            <w:vMerge/>
            <w:tcBorders>
              <w:top w:val="nil"/>
              <w:left w:val="single" w:sz="4" w:space="0" w:color="auto"/>
              <w:bottom w:val="single" w:sz="4" w:space="0" w:color="auto"/>
              <w:right w:val="single" w:sz="4" w:space="0" w:color="auto"/>
            </w:tcBorders>
            <w:vAlign w:val="center"/>
            <w:hideMark/>
          </w:tcPr>
          <w:p w14:paraId="5911F65F" w14:textId="77777777" w:rsidR="00597B7B" w:rsidRPr="00597B7B" w:rsidRDefault="00597B7B" w:rsidP="005578B7">
            <w:pPr>
              <w:spacing w:line="240" w:lineRule="auto"/>
              <w:ind w:left="0"/>
              <w:jc w:val="left"/>
              <w:rPr>
                <w:rFonts w:eastAsia="Times New Roman" w:cs="Times New Roman"/>
                <w:color w:val="000000"/>
                <w:szCs w:val="24"/>
                <w:lang w:bidi="ne-NP"/>
              </w:rPr>
            </w:pPr>
          </w:p>
        </w:tc>
        <w:tc>
          <w:tcPr>
            <w:tcW w:w="1364" w:type="dxa"/>
            <w:vMerge/>
            <w:tcBorders>
              <w:top w:val="nil"/>
              <w:left w:val="single" w:sz="4" w:space="0" w:color="auto"/>
              <w:bottom w:val="single" w:sz="4" w:space="0" w:color="auto"/>
              <w:right w:val="single" w:sz="4" w:space="0" w:color="auto"/>
            </w:tcBorders>
            <w:vAlign w:val="center"/>
            <w:hideMark/>
          </w:tcPr>
          <w:p w14:paraId="21258F8D" w14:textId="77777777" w:rsidR="00597B7B" w:rsidRPr="00597B7B" w:rsidRDefault="00597B7B" w:rsidP="005578B7">
            <w:pPr>
              <w:spacing w:line="240" w:lineRule="auto"/>
              <w:ind w:left="0"/>
              <w:jc w:val="left"/>
              <w:rPr>
                <w:rFonts w:eastAsia="Times New Roman" w:cs="Times New Roman"/>
                <w:color w:val="000000"/>
                <w:szCs w:val="24"/>
                <w:lang w:bidi="ne-NP"/>
              </w:rPr>
            </w:pPr>
          </w:p>
        </w:tc>
        <w:tc>
          <w:tcPr>
            <w:tcW w:w="5849" w:type="dxa"/>
            <w:gridSpan w:val="2"/>
            <w:tcBorders>
              <w:top w:val="single" w:sz="4" w:space="0" w:color="auto"/>
              <w:left w:val="nil"/>
              <w:bottom w:val="single" w:sz="4" w:space="0" w:color="auto"/>
              <w:right w:val="single" w:sz="4" w:space="0" w:color="auto"/>
            </w:tcBorders>
            <w:shd w:val="clear" w:color="auto" w:fill="auto"/>
            <w:vAlign w:val="center"/>
            <w:hideMark/>
          </w:tcPr>
          <w:p w14:paraId="3900E36C" w14:textId="77777777" w:rsidR="00597B7B" w:rsidRPr="00597B7B" w:rsidRDefault="00597B7B" w:rsidP="005578B7">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 w:val="14"/>
                <w:szCs w:val="14"/>
                <w:lang w:bidi="ne-NP"/>
              </w:rPr>
              <w:t xml:space="preserve">  </w:t>
            </w:r>
            <w:r w:rsidRPr="00597B7B">
              <w:rPr>
                <w:rFonts w:eastAsia="Times New Roman" w:cs="Times New Roman"/>
                <w:color w:val="000000"/>
                <w:szCs w:val="24"/>
                <w:lang w:bidi="ne-NP"/>
              </w:rPr>
              <w:t xml:space="preserve">Coverage: beneficiaries reached through SGs (disaggregated), types/categories under SGs support </w:t>
            </w:r>
          </w:p>
        </w:tc>
        <w:tc>
          <w:tcPr>
            <w:tcW w:w="1890" w:type="dxa"/>
            <w:vMerge/>
            <w:tcBorders>
              <w:top w:val="nil"/>
              <w:left w:val="single" w:sz="4" w:space="0" w:color="auto"/>
              <w:bottom w:val="single" w:sz="4" w:space="0" w:color="auto"/>
              <w:right w:val="single" w:sz="4" w:space="0" w:color="auto"/>
            </w:tcBorders>
            <w:vAlign w:val="center"/>
            <w:hideMark/>
          </w:tcPr>
          <w:p w14:paraId="72217FD9"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7EC56722" w14:textId="77777777" w:rsidTr="00251444">
        <w:trPr>
          <w:trHeight w:val="20"/>
        </w:trPr>
        <w:tc>
          <w:tcPr>
            <w:tcW w:w="636" w:type="dxa"/>
            <w:vMerge/>
            <w:tcBorders>
              <w:top w:val="nil"/>
              <w:left w:val="single" w:sz="4" w:space="0" w:color="auto"/>
              <w:bottom w:val="single" w:sz="4" w:space="0" w:color="auto"/>
              <w:right w:val="single" w:sz="4" w:space="0" w:color="auto"/>
            </w:tcBorders>
            <w:vAlign w:val="center"/>
            <w:hideMark/>
          </w:tcPr>
          <w:p w14:paraId="5009E532" w14:textId="77777777" w:rsidR="00597B7B" w:rsidRPr="00597B7B" w:rsidRDefault="00597B7B" w:rsidP="005578B7">
            <w:pPr>
              <w:spacing w:line="240" w:lineRule="auto"/>
              <w:ind w:left="0"/>
              <w:jc w:val="left"/>
              <w:rPr>
                <w:rFonts w:eastAsia="Times New Roman" w:cs="Times New Roman"/>
                <w:color w:val="000000"/>
                <w:szCs w:val="24"/>
                <w:lang w:bidi="ne-NP"/>
              </w:rPr>
            </w:pPr>
          </w:p>
        </w:tc>
        <w:tc>
          <w:tcPr>
            <w:tcW w:w="2842" w:type="dxa"/>
            <w:vMerge/>
            <w:tcBorders>
              <w:top w:val="nil"/>
              <w:left w:val="single" w:sz="4" w:space="0" w:color="auto"/>
              <w:bottom w:val="single" w:sz="4" w:space="0" w:color="auto"/>
              <w:right w:val="single" w:sz="4" w:space="0" w:color="auto"/>
            </w:tcBorders>
            <w:vAlign w:val="center"/>
            <w:hideMark/>
          </w:tcPr>
          <w:p w14:paraId="26AA833C" w14:textId="77777777" w:rsidR="00597B7B" w:rsidRPr="00597B7B" w:rsidRDefault="00597B7B" w:rsidP="005578B7">
            <w:pPr>
              <w:spacing w:line="240" w:lineRule="auto"/>
              <w:ind w:left="0"/>
              <w:jc w:val="left"/>
              <w:rPr>
                <w:rFonts w:eastAsia="Times New Roman" w:cs="Times New Roman"/>
                <w:color w:val="000000"/>
                <w:szCs w:val="24"/>
                <w:lang w:bidi="ne-NP"/>
              </w:rPr>
            </w:pPr>
          </w:p>
        </w:tc>
        <w:tc>
          <w:tcPr>
            <w:tcW w:w="1184" w:type="dxa"/>
            <w:vMerge/>
            <w:tcBorders>
              <w:top w:val="nil"/>
              <w:left w:val="single" w:sz="4" w:space="0" w:color="auto"/>
              <w:bottom w:val="single" w:sz="4" w:space="0" w:color="auto"/>
              <w:right w:val="single" w:sz="4" w:space="0" w:color="auto"/>
            </w:tcBorders>
            <w:vAlign w:val="center"/>
            <w:hideMark/>
          </w:tcPr>
          <w:p w14:paraId="767966FD" w14:textId="77777777" w:rsidR="00597B7B" w:rsidRPr="00597B7B" w:rsidRDefault="00597B7B" w:rsidP="005578B7">
            <w:pPr>
              <w:spacing w:line="240" w:lineRule="auto"/>
              <w:ind w:left="0"/>
              <w:jc w:val="left"/>
              <w:rPr>
                <w:rFonts w:eastAsia="Times New Roman" w:cs="Times New Roman"/>
                <w:color w:val="000000"/>
                <w:szCs w:val="24"/>
                <w:lang w:bidi="ne-NP"/>
              </w:rPr>
            </w:pPr>
          </w:p>
        </w:tc>
        <w:tc>
          <w:tcPr>
            <w:tcW w:w="1364" w:type="dxa"/>
            <w:vMerge/>
            <w:tcBorders>
              <w:top w:val="nil"/>
              <w:left w:val="single" w:sz="4" w:space="0" w:color="auto"/>
              <w:bottom w:val="single" w:sz="4" w:space="0" w:color="auto"/>
              <w:right w:val="single" w:sz="4" w:space="0" w:color="auto"/>
            </w:tcBorders>
            <w:vAlign w:val="center"/>
            <w:hideMark/>
          </w:tcPr>
          <w:p w14:paraId="2A710214" w14:textId="77777777" w:rsidR="00597B7B" w:rsidRPr="00597B7B" w:rsidRDefault="00597B7B" w:rsidP="005578B7">
            <w:pPr>
              <w:spacing w:line="240" w:lineRule="auto"/>
              <w:ind w:left="0"/>
              <w:jc w:val="left"/>
              <w:rPr>
                <w:rFonts w:eastAsia="Times New Roman" w:cs="Times New Roman"/>
                <w:color w:val="000000"/>
                <w:szCs w:val="24"/>
                <w:lang w:bidi="ne-NP"/>
              </w:rPr>
            </w:pPr>
          </w:p>
        </w:tc>
        <w:tc>
          <w:tcPr>
            <w:tcW w:w="5849" w:type="dxa"/>
            <w:gridSpan w:val="2"/>
            <w:tcBorders>
              <w:top w:val="single" w:sz="4" w:space="0" w:color="auto"/>
              <w:left w:val="nil"/>
              <w:bottom w:val="single" w:sz="4" w:space="0" w:color="auto"/>
              <w:right w:val="single" w:sz="4" w:space="0" w:color="auto"/>
            </w:tcBorders>
            <w:shd w:val="clear" w:color="auto" w:fill="auto"/>
            <w:vAlign w:val="center"/>
            <w:hideMark/>
          </w:tcPr>
          <w:p w14:paraId="4C699102" w14:textId="77777777" w:rsidR="00597B7B" w:rsidRPr="00597B7B" w:rsidRDefault="00597B7B" w:rsidP="005578B7">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 w:val="14"/>
                <w:szCs w:val="14"/>
                <w:lang w:bidi="ne-NP"/>
              </w:rPr>
              <w:t xml:space="preserve">  </w:t>
            </w:r>
            <w:r w:rsidRPr="00597B7B">
              <w:rPr>
                <w:rFonts w:eastAsia="Times New Roman" w:cs="Times New Roman"/>
                <w:color w:val="000000"/>
                <w:szCs w:val="24"/>
                <w:lang w:bidi="ne-NP"/>
              </w:rPr>
              <w:t xml:space="preserve">Cost sharing: total cost of the SG, amount financed by project, cost shared by NGs and other institution), </w:t>
            </w:r>
          </w:p>
        </w:tc>
        <w:tc>
          <w:tcPr>
            <w:tcW w:w="1890" w:type="dxa"/>
            <w:vMerge/>
            <w:tcBorders>
              <w:top w:val="nil"/>
              <w:left w:val="single" w:sz="4" w:space="0" w:color="auto"/>
              <w:bottom w:val="single" w:sz="4" w:space="0" w:color="auto"/>
              <w:right w:val="single" w:sz="4" w:space="0" w:color="auto"/>
            </w:tcBorders>
            <w:vAlign w:val="center"/>
            <w:hideMark/>
          </w:tcPr>
          <w:p w14:paraId="08ECC81B"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7102AAEA"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6126D72"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2.5</w:t>
            </w:r>
          </w:p>
        </w:tc>
        <w:tc>
          <w:tcPr>
            <w:tcW w:w="2842" w:type="dxa"/>
            <w:tcBorders>
              <w:top w:val="nil"/>
              <w:left w:val="nil"/>
              <w:bottom w:val="single" w:sz="4" w:space="0" w:color="auto"/>
              <w:right w:val="single" w:sz="4" w:space="0" w:color="auto"/>
            </w:tcBorders>
            <w:shd w:val="clear" w:color="auto" w:fill="auto"/>
            <w:vAlign w:val="center"/>
            <w:hideMark/>
          </w:tcPr>
          <w:p w14:paraId="3BFDB669"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Field verification  for screening of  small grants</w:t>
            </w:r>
          </w:p>
        </w:tc>
        <w:tc>
          <w:tcPr>
            <w:tcW w:w="1184" w:type="dxa"/>
            <w:tcBorders>
              <w:top w:val="nil"/>
              <w:left w:val="nil"/>
              <w:bottom w:val="single" w:sz="4" w:space="0" w:color="auto"/>
              <w:right w:val="single" w:sz="4" w:space="0" w:color="auto"/>
            </w:tcBorders>
            <w:shd w:val="clear" w:color="auto" w:fill="auto"/>
            <w:vAlign w:val="center"/>
            <w:hideMark/>
          </w:tcPr>
          <w:p w14:paraId="0F4BA7B3"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vAlign w:val="center"/>
            <w:hideMark/>
          </w:tcPr>
          <w:p w14:paraId="646D316D"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400</w:t>
            </w:r>
          </w:p>
        </w:tc>
        <w:tc>
          <w:tcPr>
            <w:tcW w:w="5849" w:type="dxa"/>
            <w:gridSpan w:val="2"/>
            <w:tcBorders>
              <w:top w:val="single" w:sz="4" w:space="0" w:color="auto"/>
              <w:left w:val="nil"/>
              <w:bottom w:val="single" w:sz="4" w:space="0" w:color="auto"/>
              <w:right w:val="single" w:sz="4" w:space="0" w:color="auto"/>
            </w:tcBorders>
            <w:shd w:val="clear" w:color="auto" w:fill="auto"/>
            <w:vAlign w:val="center"/>
            <w:hideMark/>
          </w:tcPr>
          <w:p w14:paraId="4C0E13AA" w14:textId="20BBDE1E" w:rsidR="00597B7B" w:rsidRPr="00597B7B" w:rsidRDefault="00373FC6" w:rsidP="00251444">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Cs w:val="24"/>
                <w:lang w:bidi="ne-NP"/>
              </w:rPr>
              <w:t xml:space="preserve"> </w:t>
            </w:r>
            <w:r w:rsidR="00597B7B" w:rsidRPr="00597B7B">
              <w:rPr>
                <w:rFonts w:eastAsia="Times New Roman" w:cs="Times New Roman"/>
                <w:color w:val="000000"/>
                <w:szCs w:val="24"/>
                <w:lang w:bidi="ne-NP"/>
              </w:rPr>
              <w:t>Assets/services provided, benefit from operation of SGs (area covered/increased, herd size covered/increased, commodity produced through SGs support, time saved, drudgery reduced), household consumption of commodity produced, Income from sale of marketable surplus, satisfaction rate of SGs scheme</w:t>
            </w:r>
          </w:p>
        </w:tc>
        <w:tc>
          <w:tcPr>
            <w:tcW w:w="1890" w:type="dxa"/>
            <w:vMerge/>
            <w:tcBorders>
              <w:top w:val="nil"/>
              <w:left w:val="single" w:sz="4" w:space="0" w:color="auto"/>
              <w:bottom w:val="single" w:sz="4" w:space="0" w:color="auto"/>
              <w:right w:val="single" w:sz="4" w:space="0" w:color="auto"/>
            </w:tcBorders>
            <w:vAlign w:val="center"/>
            <w:hideMark/>
          </w:tcPr>
          <w:p w14:paraId="53153E44"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389B38A1"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0E63C8A6"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2.7</w:t>
            </w:r>
          </w:p>
        </w:tc>
        <w:tc>
          <w:tcPr>
            <w:tcW w:w="2842" w:type="dxa"/>
            <w:tcBorders>
              <w:top w:val="nil"/>
              <w:left w:val="nil"/>
              <w:bottom w:val="single" w:sz="4" w:space="0" w:color="auto"/>
              <w:right w:val="single" w:sz="4" w:space="0" w:color="auto"/>
            </w:tcBorders>
            <w:shd w:val="clear" w:color="auto" w:fill="auto"/>
            <w:vAlign w:val="center"/>
            <w:hideMark/>
          </w:tcPr>
          <w:p w14:paraId="251542AD"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Broadcast nutrition related materials (Radio/TV/FM) at central level</w:t>
            </w:r>
          </w:p>
        </w:tc>
        <w:tc>
          <w:tcPr>
            <w:tcW w:w="1184" w:type="dxa"/>
            <w:tcBorders>
              <w:top w:val="nil"/>
              <w:left w:val="nil"/>
              <w:bottom w:val="single" w:sz="4" w:space="0" w:color="auto"/>
              <w:right w:val="single" w:sz="4" w:space="0" w:color="auto"/>
            </w:tcBorders>
            <w:shd w:val="clear" w:color="auto" w:fill="auto"/>
            <w:vAlign w:val="center"/>
            <w:hideMark/>
          </w:tcPr>
          <w:p w14:paraId="3BABAD6E"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vAlign w:val="center"/>
            <w:hideMark/>
          </w:tcPr>
          <w:p w14:paraId="442932D9"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36</w:t>
            </w:r>
          </w:p>
        </w:tc>
        <w:tc>
          <w:tcPr>
            <w:tcW w:w="58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907928" w14:textId="77777777" w:rsidR="00597B7B" w:rsidRPr="00597B7B" w:rsidRDefault="00597B7B" w:rsidP="005578B7">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 w:val="14"/>
                <w:szCs w:val="14"/>
                <w:lang w:bidi="ne-NP"/>
              </w:rPr>
              <w:t xml:space="preserve">  </w:t>
            </w:r>
            <w:r w:rsidRPr="00597B7B">
              <w:rPr>
                <w:rFonts w:eastAsia="Times New Roman" w:cs="Times New Roman"/>
                <w:color w:val="000000"/>
                <w:szCs w:val="24"/>
                <w:lang w:bidi="ne-NP"/>
              </w:rPr>
              <w:t>Number of beneficiaries reached through nutrition education and BCC messages, effectiveness of program</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14:paraId="7084FAED"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PMIS, Progress Report</w:t>
            </w:r>
          </w:p>
        </w:tc>
      </w:tr>
      <w:tr w:rsidR="00597B7B" w:rsidRPr="00597B7B" w14:paraId="48A54754"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35D84CEF"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2.8</w:t>
            </w:r>
          </w:p>
        </w:tc>
        <w:tc>
          <w:tcPr>
            <w:tcW w:w="2842" w:type="dxa"/>
            <w:tcBorders>
              <w:top w:val="nil"/>
              <w:left w:val="nil"/>
              <w:bottom w:val="single" w:sz="4" w:space="0" w:color="auto"/>
              <w:right w:val="single" w:sz="4" w:space="0" w:color="auto"/>
            </w:tcBorders>
            <w:shd w:val="clear" w:color="auto" w:fill="auto"/>
            <w:vAlign w:val="center"/>
            <w:hideMark/>
          </w:tcPr>
          <w:p w14:paraId="460C3B80"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Broadcast nutrition related materials at local level (from PCUs)</w:t>
            </w:r>
          </w:p>
        </w:tc>
        <w:tc>
          <w:tcPr>
            <w:tcW w:w="1184" w:type="dxa"/>
            <w:tcBorders>
              <w:top w:val="nil"/>
              <w:left w:val="nil"/>
              <w:bottom w:val="single" w:sz="4" w:space="0" w:color="auto"/>
              <w:right w:val="single" w:sz="4" w:space="0" w:color="auto"/>
            </w:tcBorders>
            <w:shd w:val="clear" w:color="auto" w:fill="auto"/>
            <w:vAlign w:val="center"/>
            <w:hideMark/>
          </w:tcPr>
          <w:p w14:paraId="5E536CB3"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Number</w:t>
            </w:r>
          </w:p>
        </w:tc>
        <w:tc>
          <w:tcPr>
            <w:tcW w:w="1364" w:type="dxa"/>
            <w:tcBorders>
              <w:top w:val="nil"/>
              <w:left w:val="nil"/>
              <w:bottom w:val="single" w:sz="4" w:space="0" w:color="auto"/>
              <w:right w:val="single" w:sz="4" w:space="0" w:color="auto"/>
            </w:tcBorders>
            <w:shd w:val="clear" w:color="auto" w:fill="auto"/>
            <w:vAlign w:val="center"/>
            <w:hideMark/>
          </w:tcPr>
          <w:p w14:paraId="417DE8A4"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144</w:t>
            </w:r>
          </w:p>
        </w:tc>
        <w:tc>
          <w:tcPr>
            <w:tcW w:w="5849" w:type="dxa"/>
            <w:gridSpan w:val="2"/>
            <w:vMerge/>
            <w:tcBorders>
              <w:top w:val="nil"/>
              <w:left w:val="nil"/>
              <w:bottom w:val="single" w:sz="4" w:space="0" w:color="auto"/>
              <w:right w:val="single" w:sz="4" w:space="0" w:color="auto"/>
            </w:tcBorders>
            <w:vAlign w:val="center"/>
            <w:hideMark/>
          </w:tcPr>
          <w:p w14:paraId="1652BEB6" w14:textId="77777777" w:rsidR="00597B7B" w:rsidRPr="00597B7B" w:rsidRDefault="00597B7B" w:rsidP="00251444">
            <w:pPr>
              <w:spacing w:line="240" w:lineRule="auto"/>
              <w:ind w:left="0"/>
              <w:rPr>
                <w:rFonts w:ascii="Wingdings" w:eastAsia="Times New Roman" w:hAnsi="Wingdings" w:cs="Times New Roman"/>
                <w:color w:val="000000"/>
                <w:szCs w:val="24"/>
                <w:lang w:bidi="ne-NP"/>
              </w:rPr>
            </w:pPr>
          </w:p>
        </w:tc>
        <w:tc>
          <w:tcPr>
            <w:tcW w:w="1890" w:type="dxa"/>
            <w:vMerge/>
            <w:tcBorders>
              <w:top w:val="nil"/>
              <w:left w:val="single" w:sz="4" w:space="0" w:color="auto"/>
              <w:bottom w:val="single" w:sz="4" w:space="0" w:color="auto"/>
              <w:right w:val="single" w:sz="4" w:space="0" w:color="auto"/>
            </w:tcBorders>
            <w:vAlign w:val="center"/>
            <w:hideMark/>
          </w:tcPr>
          <w:p w14:paraId="7F6B0B81"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389D3D07"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07AE37E9"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2.9</w:t>
            </w:r>
          </w:p>
        </w:tc>
        <w:tc>
          <w:tcPr>
            <w:tcW w:w="2842" w:type="dxa"/>
            <w:tcBorders>
              <w:top w:val="nil"/>
              <w:left w:val="nil"/>
              <w:bottom w:val="single" w:sz="4" w:space="0" w:color="auto"/>
              <w:right w:val="single" w:sz="4" w:space="0" w:color="auto"/>
            </w:tcBorders>
            <w:shd w:val="clear" w:color="auto" w:fill="auto"/>
            <w:vAlign w:val="center"/>
            <w:hideMark/>
          </w:tcPr>
          <w:p w14:paraId="41A3A9AE" w14:textId="4D8F7F3E"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xml:space="preserve">Support program for local </w:t>
            </w:r>
            <w:r w:rsidR="00426363" w:rsidRPr="00597B7B">
              <w:rPr>
                <w:rFonts w:eastAsia="Times New Roman" w:cs="Times New Roman"/>
                <w:color w:val="000000"/>
                <w:szCs w:val="24"/>
                <w:lang w:bidi="ne-NP"/>
              </w:rPr>
              <w:t>campaigns</w:t>
            </w:r>
            <w:r w:rsidRPr="00597B7B">
              <w:rPr>
                <w:rFonts w:eastAsia="Times New Roman" w:cs="Times New Roman"/>
                <w:color w:val="000000"/>
                <w:szCs w:val="24"/>
                <w:lang w:bidi="ne-NP"/>
              </w:rPr>
              <w:t xml:space="preserve"> for PMU and PCUs (World Food Day, Breast Feeding Week, Nutrition Day etc.) </w:t>
            </w:r>
          </w:p>
        </w:tc>
        <w:tc>
          <w:tcPr>
            <w:tcW w:w="1184" w:type="dxa"/>
            <w:tcBorders>
              <w:top w:val="nil"/>
              <w:left w:val="nil"/>
              <w:bottom w:val="single" w:sz="4" w:space="0" w:color="auto"/>
              <w:right w:val="single" w:sz="4" w:space="0" w:color="auto"/>
            </w:tcBorders>
            <w:shd w:val="clear" w:color="auto" w:fill="auto"/>
            <w:noWrap/>
            <w:vAlign w:val="center"/>
            <w:hideMark/>
          </w:tcPr>
          <w:p w14:paraId="3EB14F5A"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Event</w:t>
            </w:r>
          </w:p>
        </w:tc>
        <w:tc>
          <w:tcPr>
            <w:tcW w:w="1364" w:type="dxa"/>
            <w:tcBorders>
              <w:top w:val="nil"/>
              <w:left w:val="nil"/>
              <w:bottom w:val="single" w:sz="4" w:space="0" w:color="auto"/>
              <w:right w:val="single" w:sz="4" w:space="0" w:color="auto"/>
            </w:tcBorders>
            <w:shd w:val="clear" w:color="auto" w:fill="auto"/>
            <w:vAlign w:val="center"/>
            <w:hideMark/>
          </w:tcPr>
          <w:p w14:paraId="333E130D"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48</w:t>
            </w:r>
          </w:p>
        </w:tc>
        <w:tc>
          <w:tcPr>
            <w:tcW w:w="5849" w:type="dxa"/>
            <w:gridSpan w:val="2"/>
            <w:tcBorders>
              <w:top w:val="single" w:sz="4" w:space="0" w:color="auto"/>
              <w:left w:val="nil"/>
              <w:bottom w:val="single" w:sz="4" w:space="0" w:color="auto"/>
              <w:right w:val="single" w:sz="4" w:space="0" w:color="auto"/>
            </w:tcBorders>
            <w:shd w:val="clear" w:color="auto" w:fill="auto"/>
            <w:vAlign w:val="center"/>
            <w:hideMark/>
          </w:tcPr>
          <w:p w14:paraId="6F6DAE04" w14:textId="1A42B70A" w:rsidR="00597B7B" w:rsidRPr="00597B7B" w:rsidRDefault="00373FC6" w:rsidP="00251444">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Cs w:val="24"/>
                <w:lang w:bidi="ne-NP"/>
              </w:rPr>
              <w:t xml:space="preserve"> </w:t>
            </w:r>
            <w:r w:rsidR="00597B7B" w:rsidRPr="00597B7B">
              <w:rPr>
                <w:rFonts w:eastAsia="Times New Roman" w:cs="Times New Roman"/>
                <w:color w:val="000000"/>
                <w:szCs w:val="24"/>
                <w:lang w:bidi="ne-NP"/>
              </w:rPr>
              <w:t xml:space="preserve">Number of </w:t>
            </w:r>
            <w:r w:rsidRPr="00597B7B">
              <w:rPr>
                <w:rFonts w:eastAsia="Times New Roman" w:cs="Times New Roman"/>
                <w:color w:val="000000"/>
                <w:szCs w:val="24"/>
                <w:lang w:bidi="ne-NP"/>
              </w:rPr>
              <w:t>fairs</w:t>
            </w:r>
            <w:r w:rsidR="00597B7B" w:rsidRPr="00597B7B">
              <w:rPr>
                <w:rFonts w:eastAsia="Times New Roman" w:cs="Times New Roman"/>
                <w:color w:val="000000"/>
                <w:szCs w:val="24"/>
                <w:lang w:bidi="ne-NP"/>
              </w:rPr>
              <w:t xml:space="preserve"> and exhibition supported, people participated </w:t>
            </w:r>
          </w:p>
        </w:tc>
        <w:tc>
          <w:tcPr>
            <w:tcW w:w="1890" w:type="dxa"/>
            <w:tcBorders>
              <w:top w:val="nil"/>
              <w:left w:val="nil"/>
              <w:bottom w:val="single" w:sz="4" w:space="0" w:color="auto"/>
              <w:right w:val="single" w:sz="4" w:space="0" w:color="auto"/>
            </w:tcBorders>
            <w:shd w:val="clear" w:color="auto" w:fill="auto"/>
            <w:vAlign w:val="center"/>
            <w:hideMark/>
          </w:tcPr>
          <w:p w14:paraId="45FAE18C" w14:textId="77777777" w:rsidR="002600F2" w:rsidRPr="002600F2" w:rsidRDefault="002600F2" w:rsidP="002600F2">
            <w:pPr>
              <w:spacing w:line="240" w:lineRule="auto"/>
              <w:ind w:left="0"/>
              <w:jc w:val="center"/>
              <w:rPr>
                <w:rFonts w:eastAsia="Times New Roman" w:cs="Times New Roman"/>
                <w:color w:val="000000"/>
                <w:szCs w:val="24"/>
                <w:lang w:bidi="ne-NP"/>
              </w:rPr>
            </w:pPr>
            <w:r w:rsidRPr="002600F2">
              <w:rPr>
                <w:rFonts w:eastAsia="Times New Roman" w:cs="Times New Roman"/>
                <w:color w:val="000000"/>
                <w:szCs w:val="24"/>
                <w:lang w:bidi="ne-NP"/>
              </w:rPr>
              <w:t> PMIS Report, Progress Report</w:t>
            </w:r>
          </w:p>
          <w:p w14:paraId="5DB9B68E"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 </w:t>
            </w:r>
          </w:p>
        </w:tc>
      </w:tr>
      <w:tr w:rsidR="00597B7B" w:rsidRPr="00597B7B" w14:paraId="49B3A353"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033B0E69" w14:textId="77777777" w:rsidR="00597B7B" w:rsidRPr="00597B7B" w:rsidRDefault="00597B7B" w:rsidP="005578B7">
            <w:pPr>
              <w:spacing w:line="240" w:lineRule="auto"/>
              <w:ind w:left="0"/>
              <w:rPr>
                <w:rFonts w:eastAsia="Times New Roman" w:cs="Times New Roman"/>
                <w:b/>
                <w:bCs/>
                <w:color w:val="000000"/>
                <w:szCs w:val="24"/>
                <w:lang w:bidi="ne-NP"/>
              </w:rPr>
            </w:pPr>
            <w:r w:rsidRPr="00597B7B">
              <w:rPr>
                <w:rFonts w:eastAsia="Times New Roman" w:cs="Times New Roman"/>
                <w:b/>
                <w:bCs/>
                <w:color w:val="000000"/>
                <w:szCs w:val="24"/>
                <w:lang w:bidi="ne-NP"/>
              </w:rPr>
              <w:t>3</w:t>
            </w:r>
          </w:p>
        </w:tc>
        <w:tc>
          <w:tcPr>
            <w:tcW w:w="2842" w:type="dxa"/>
            <w:tcBorders>
              <w:top w:val="nil"/>
              <w:left w:val="nil"/>
              <w:bottom w:val="single" w:sz="4" w:space="0" w:color="auto"/>
              <w:right w:val="single" w:sz="4" w:space="0" w:color="auto"/>
            </w:tcBorders>
            <w:shd w:val="clear" w:color="auto" w:fill="auto"/>
            <w:vAlign w:val="center"/>
            <w:hideMark/>
          </w:tcPr>
          <w:p w14:paraId="0BA495F5" w14:textId="77777777" w:rsidR="00597B7B" w:rsidRPr="00597B7B" w:rsidRDefault="00597B7B" w:rsidP="005578B7">
            <w:pPr>
              <w:spacing w:line="240" w:lineRule="auto"/>
              <w:ind w:left="0"/>
              <w:rPr>
                <w:rFonts w:eastAsia="Times New Roman" w:cs="Times New Roman"/>
                <w:b/>
                <w:bCs/>
                <w:color w:val="000000"/>
                <w:szCs w:val="24"/>
                <w:lang w:bidi="ne-NP"/>
              </w:rPr>
            </w:pPr>
            <w:r w:rsidRPr="00597B7B">
              <w:rPr>
                <w:rFonts w:eastAsia="Times New Roman" w:cs="Times New Roman"/>
                <w:b/>
                <w:bCs/>
                <w:color w:val="000000"/>
                <w:szCs w:val="24"/>
                <w:lang w:bidi="ne-NP"/>
              </w:rPr>
              <w:t>Home Nutrition Garden (HNG) Support</w:t>
            </w:r>
          </w:p>
        </w:tc>
        <w:tc>
          <w:tcPr>
            <w:tcW w:w="1184" w:type="dxa"/>
            <w:tcBorders>
              <w:top w:val="nil"/>
              <w:left w:val="nil"/>
              <w:bottom w:val="single" w:sz="4" w:space="0" w:color="auto"/>
              <w:right w:val="single" w:sz="4" w:space="0" w:color="auto"/>
            </w:tcBorders>
            <w:shd w:val="clear" w:color="auto" w:fill="auto"/>
            <w:vAlign w:val="center"/>
            <w:hideMark/>
          </w:tcPr>
          <w:p w14:paraId="44199A3E" w14:textId="77777777" w:rsidR="00597B7B" w:rsidRPr="00597B7B" w:rsidRDefault="00597B7B" w:rsidP="005578B7">
            <w:pPr>
              <w:spacing w:line="240" w:lineRule="auto"/>
              <w:ind w:left="0"/>
              <w:rPr>
                <w:rFonts w:eastAsia="Times New Roman" w:cs="Times New Roman"/>
                <w:b/>
                <w:bCs/>
                <w:color w:val="000000"/>
                <w:szCs w:val="24"/>
                <w:lang w:bidi="ne-NP"/>
              </w:rPr>
            </w:pPr>
            <w:r w:rsidRPr="00597B7B">
              <w:rPr>
                <w:rFonts w:eastAsia="Times New Roman" w:cs="Times New Roman"/>
                <w:b/>
                <w:bCs/>
                <w:color w:val="000000"/>
                <w:szCs w:val="24"/>
                <w:lang w:bidi="ne-NP"/>
              </w:rPr>
              <w:t> </w:t>
            </w:r>
          </w:p>
        </w:tc>
        <w:tc>
          <w:tcPr>
            <w:tcW w:w="1364" w:type="dxa"/>
            <w:tcBorders>
              <w:top w:val="nil"/>
              <w:left w:val="nil"/>
              <w:bottom w:val="single" w:sz="4" w:space="0" w:color="auto"/>
              <w:right w:val="single" w:sz="4" w:space="0" w:color="auto"/>
            </w:tcBorders>
            <w:shd w:val="clear" w:color="auto" w:fill="auto"/>
            <w:vAlign w:val="center"/>
            <w:hideMark/>
          </w:tcPr>
          <w:p w14:paraId="253F1CE0"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 </w:t>
            </w:r>
          </w:p>
        </w:tc>
        <w:tc>
          <w:tcPr>
            <w:tcW w:w="5849" w:type="dxa"/>
            <w:gridSpan w:val="2"/>
            <w:tcBorders>
              <w:top w:val="single" w:sz="4" w:space="0" w:color="auto"/>
              <w:left w:val="nil"/>
              <w:bottom w:val="single" w:sz="4" w:space="0" w:color="auto"/>
              <w:right w:val="single" w:sz="4" w:space="0" w:color="auto"/>
            </w:tcBorders>
            <w:shd w:val="clear" w:color="auto" w:fill="auto"/>
            <w:vAlign w:val="center"/>
            <w:hideMark/>
          </w:tcPr>
          <w:p w14:paraId="01437833" w14:textId="77777777" w:rsidR="00597B7B" w:rsidRPr="00597B7B" w:rsidRDefault="00597B7B" w:rsidP="00251444">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w:t>
            </w:r>
          </w:p>
        </w:tc>
        <w:tc>
          <w:tcPr>
            <w:tcW w:w="1890" w:type="dxa"/>
            <w:tcBorders>
              <w:top w:val="nil"/>
              <w:left w:val="nil"/>
              <w:bottom w:val="single" w:sz="4" w:space="0" w:color="auto"/>
              <w:right w:val="single" w:sz="4" w:space="0" w:color="auto"/>
            </w:tcBorders>
            <w:shd w:val="clear" w:color="auto" w:fill="auto"/>
            <w:vAlign w:val="center"/>
            <w:hideMark/>
          </w:tcPr>
          <w:p w14:paraId="1466E032"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 </w:t>
            </w:r>
          </w:p>
        </w:tc>
      </w:tr>
      <w:tr w:rsidR="00597B7B" w:rsidRPr="00597B7B" w14:paraId="1D5B0FC0"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0B8D7F3C"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3.1</w:t>
            </w:r>
          </w:p>
        </w:tc>
        <w:tc>
          <w:tcPr>
            <w:tcW w:w="2842" w:type="dxa"/>
            <w:tcBorders>
              <w:top w:val="nil"/>
              <w:left w:val="nil"/>
              <w:bottom w:val="single" w:sz="4" w:space="0" w:color="auto"/>
              <w:right w:val="single" w:sz="4" w:space="0" w:color="auto"/>
            </w:tcBorders>
            <w:shd w:val="clear" w:color="auto" w:fill="auto"/>
            <w:vAlign w:val="center"/>
            <w:hideMark/>
          </w:tcPr>
          <w:p w14:paraId="4E56D4F2" w14:textId="336AECE1"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xml:space="preserve">Formation/strengthening existing groups targeting pregnant/nursing </w:t>
            </w:r>
            <w:r w:rsidR="00426363" w:rsidRPr="00597B7B">
              <w:rPr>
                <w:rFonts w:eastAsia="Times New Roman" w:cs="Times New Roman"/>
                <w:color w:val="000000"/>
                <w:szCs w:val="24"/>
                <w:lang w:bidi="ne-NP"/>
              </w:rPr>
              <w:t>1000-day</w:t>
            </w:r>
            <w:r w:rsidRPr="00597B7B">
              <w:rPr>
                <w:rFonts w:eastAsia="Times New Roman" w:cs="Times New Roman"/>
                <w:color w:val="000000"/>
                <w:szCs w:val="24"/>
                <w:lang w:bidi="ne-NP"/>
              </w:rPr>
              <w:t xml:space="preserve"> mothers for establishing HNG </w:t>
            </w:r>
          </w:p>
        </w:tc>
        <w:tc>
          <w:tcPr>
            <w:tcW w:w="1184" w:type="dxa"/>
            <w:tcBorders>
              <w:top w:val="nil"/>
              <w:left w:val="nil"/>
              <w:bottom w:val="single" w:sz="4" w:space="0" w:color="auto"/>
              <w:right w:val="single" w:sz="4" w:space="0" w:color="auto"/>
            </w:tcBorders>
            <w:shd w:val="clear" w:color="auto" w:fill="auto"/>
            <w:vAlign w:val="center"/>
            <w:hideMark/>
          </w:tcPr>
          <w:p w14:paraId="743431EF"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Groups</w:t>
            </w:r>
          </w:p>
        </w:tc>
        <w:tc>
          <w:tcPr>
            <w:tcW w:w="1364" w:type="dxa"/>
            <w:tcBorders>
              <w:top w:val="nil"/>
              <w:left w:val="nil"/>
              <w:bottom w:val="single" w:sz="4" w:space="0" w:color="auto"/>
              <w:right w:val="single" w:sz="4" w:space="0" w:color="auto"/>
            </w:tcBorders>
            <w:shd w:val="clear" w:color="auto" w:fill="auto"/>
            <w:vAlign w:val="center"/>
            <w:hideMark/>
          </w:tcPr>
          <w:p w14:paraId="116C9EDB"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650</w:t>
            </w:r>
          </w:p>
        </w:tc>
        <w:tc>
          <w:tcPr>
            <w:tcW w:w="5849" w:type="dxa"/>
            <w:gridSpan w:val="2"/>
            <w:tcBorders>
              <w:top w:val="single" w:sz="4" w:space="0" w:color="auto"/>
              <w:left w:val="nil"/>
              <w:bottom w:val="single" w:sz="4" w:space="0" w:color="auto"/>
              <w:right w:val="single" w:sz="4" w:space="0" w:color="auto"/>
            </w:tcBorders>
            <w:shd w:val="clear" w:color="auto" w:fill="auto"/>
            <w:vAlign w:val="center"/>
            <w:hideMark/>
          </w:tcPr>
          <w:p w14:paraId="0F16E2F2" w14:textId="77777777" w:rsidR="00597B7B" w:rsidRPr="00597B7B" w:rsidRDefault="00597B7B" w:rsidP="005578B7">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 w:val="14"/>
                <w:szCs w:val="14"/>
                <w:lang w:bidi="ne-NP"/>
              </w:rPr>
              <w:t xml:space="preserve">  </w:t>
            </w:r>
            <w:r w:rsidRPr="00597B7B">
              <w:rPr>
                <w:rFonts w:eastAsia="Times New Roman" w:cs="Times New Roman"/>
                <w:color w:val="000000"/>
                <w:szCs w:val="24"/>
                <w:lang w:bidi="ne-NP"/>
              </w:rPr>
              <w:t xml:space="preserve">Number of Nutrition groups (NGs) formed,  Number of Nutrition groups (NGs) registered, Number of Nutrition groups (NGs) with bank account, Number of Nutrition groups (NGs) with PAN number, Number of NGs conducting regular monthly meeting, Number of NGs that practicing monthly saving, Total saving amounts of NGs </w:t>
            </w:r>
            <w:r w:rsidRPr="00597B7B">
              <w:rPr>
                <w:rFonts w:eastAsia="Times New Roman" w:cs="Times New Roman"/>
                <w:color w:val="000000"/>
                <w:szCs w:val="24"/>
                <w:lang w:bidi="ne-NP"/>
              </w:rPr>
              <w:lastRenderedPageBreak/>
              <w:t>up to the reporting period, Use of saving fund by area of investment</w:t>
            </w:r>
          </w:p>
        </w:tc>
        <w:tc>
          <w:tcPr>
            <w:tcW w:w="1890" w:type="dxa"/>
            <w:tcBorders>
              <w:top w:val="nil"/>
              <w:left w:val="nil"/>
              <w:bottom w:val="single" w:sz="4" w:space="0" w:color="auto"/>
              <w:right w:val="single" w:sz="4" w:space="0" w:color="auto"/>
            </w:tcBorders>
            <w:shd w:val="clear" w:color="auto" w:fill="auto"/>
            <w:vAlign w:val="center"/>
            <w:hideMark/>
          </w:tcPr>
          <w:p w14:paraId="67B5D627" w14:textId="77777777" w:rsidR="002600F2" w:rsidRPr="002600F2" w:rsidRDefault="002600F2" w:rsidP="002600F2">
            <w:pPr>
              <w:spacing w:line="240" w:lineRule="auto"/>
              <w:ind w:left="0"/>
              <w:jc w:val="center"/>
              <w:rPr>
                <w:rFonts w:eastAsia="Times New Roman" w:cs="Times New Roman"/>
                <w:color w:val="000000"/>
                <w:szCs w:val="24"/>
                <w:lang w:bidi="ne-NP"/>
              </w:rPr>
            </w:pPr>
            <w:r w:rsidRPr="002600F2">
              <w:rPr>
                <w:rFonts w:eastAsia="Times New Roman" w:cs="Times New Roman"/>
                <w:color w:val="000000"/>
                <w:szCs w:val="24"/>
                <w:lang w:bidi="ne-NP"/>
              </w:rPr>
              <w:lastRenderedPageBreak/>
              <w:t> PMIS Report, Progress Report</w:t>
            </w:r>
          </w:p>
          <w:p w14:paraId="7C0D17E8" w14:textId="77777777" w:rsidR="00597B7B" w:rsidRPr="00597B7B" w:rsidRDefault="00597B7B" w:rsidP="00000231">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 </w:t>
            </w:r>
          </w:p>
        </w:tc>
      </w:tr>
      <w:tr w:rsidR="00597B7B" w:rsidRPr="00597B7B" w14:paraId="6359ECE1"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97804F4"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lastRenderedPageBreak/>
              <w:t>3.3</w:t>
            </w:r>
          </w:p>
        </w:tc>
        <w:tc>
          <w:tcPr>
            <w:tcW w:w="2842" w:type="dxa"/>
            <w:tcBorders>
              <w:top w:val="nil"/>
              <w:left w:val="nil"/>
              <w:bottom w:val="single" w:sz="4" w:space="0" w:color="auto"/>
              <w:right w:val="single" w:sz="4" w:space="0" w:color="auto"/>
            </w:tcBorders>
            <w:shd w:val="clear" w:color="auto" w:fill="auto"/>
            <w:vAlign w:val="center"/>
            <w:hideMark/>
          </w:tcPr>
          <w:p w14:paraId="1C62D411"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HNG support to health mothers/nutrition groups</w:t>
            </w:r>
          </w:p>
        </w:tc>
        <w:tc>
          <w:tcPr>
            <w:tcW w:w="1184" w:type="dxa"/>
            <w:tcBorders>
              <w:top w:val="nil"/>
              <w:left w:val="nil"/>
              <w:bottom w:val="single" w:sz="4" w:space="0" w:color="auto"/>
              <w:right w:val="single" w:sz="4" w:space="0" w:color="auto"/>
            </w:tcBorders>
            <w:shd w:val="clear" w:color="auto" w:fill="auto"/>
            <w:noWrap/>
            <w:vAlign w:val="center"/>
            <w:hideMark/>
          </w:tcPr>
          <w:p w14:paraId="166E5856"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Groups</w:t>
            </w:r>
          </w:p>
        </w:tc>
        <w:tc>
          <w:tcPr>
            <w:tcW w:w="1364" w:type="dxa"/>
            <w:tcBorders>
              <w:top w:val="nil"/>
              <w:left w:val="nil"/>
              <w:bottom w:val="single" w:sz="4" w:space="0" w:color="auto"/>
              <w:right w:val="single" w:sz="4" w:space="0" w:color="auto"/>
            </w:tcBorders>
            <w:shd w:val="clear" w:color="auto" w:fill="auto"/>
            <w:vAlign w:val="center"/>
            <w:hideMark/>
          </w:tcPr>
          <w:p w14:paraId="223F8BA6"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650</w:t>
            </w:r>
          </w:p>
        </w:tc>
        <w:tc>
          <w:tcPr>
            <w:tcW w:w="58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DD1FD1" w14:textId="77777777" w:rsidR="00597B7B" w:rsidRPr="00597B7B" w:rsidRDefault="00597B7B" w:rsidP="005578B7">
            <w:pPr>
              <w:spacing w:line="240" w:lineRule="auto"/>
              <w:ind w:left="0"/>
              <w:rPr>
                <w:rFonts w:ascii="Wingdings" w:eastAsia="Times New Roman" w:hAnsi="Wingdings" w:cs="Times New Roman"/>
                <w:color w:val="000000"/>
                <w:szCs w:val="24"/>
                <w:lang w:bidi="ne-NP"/>
              </w:rPr>
            </w:pPr>
            <w:r w:rsidRPr="00597B7B">
              <w:rPr>
                <w:rFonts w:ascii="Wingdings" w:eastAsia="Times New Roman" w:hAnsi="Wingdings" w:cs="Times New Roman"/>
                <w:color w:val="000000"/>
                <w:szCs w:val="24"/>
                <w:lang w:bidi="ne-NP"/>
              </w:rPr>
              <w:t></w:t>
            </w:r>
            <w:r w:rsidRPr="00597B7B">
              <w:rPr>
                <w:rFonts w:eastAsia="Times New Roman" w:cs="Times New Roman"/>
                <w:color w:val="000000"/>
                <w:sz w:val="14"/>
                <w:szCs w:val="14"/>
                <w:lang w:bidi="ne-NP"/>
              </w:rPr>
              <w:t xml:space="preserve">  </w:t>
            </w:r>
            <w:r w:rsidRPr="00597B7B">
              <w:rPr>
                <w:rFonts w:eastAsia="Times New Roman" w:cs="Times New Roman"/>
                <w:color w:val="000000"/>
                <w:szCs w:val="24"/>
                <w:lang w:bidi="ne-NP"/>
              </w:rPr>
              <w:t>Number  of HNGs established, Number of Nutrition Groups covered, number of beneficiaries benefitted/reached through HNG package program, assets and services provided,  Production, consumption and income generated, number of chicks produced through hatching of eggs by local hen, effectiveness of HNG support (package) program at group level</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14:paraId="101A7DD4"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Project Progress report, FGDs, PMIS Report, Survey Report</w:t>
            </w:r>
          </w:p>
        </w:tc>
      </w:tr>
      <w:tr w:rsidR="00597B7B" w:rsidRPr="00597B7B" w14:paraId="3B343B0E"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BE15CCB"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3.4</w:t>
            </w:r>
          </w:p>
        </w:tc>
        <w:tc>
          <w:tcPr>
            <w:tcW w:w="2842" w:type="dxa"/>
            <w:tcBorders>
              <w:top w:val="nil"/>
              <w:left w:val="nil"/>
              <w:bottom w:val="single" w:sz="4" w:space="0" w:color="auto"/>
              <w:right w:val="single" w:sz="4" w:space="0" w:color="auto"/>
            </w:tcBorders>
            <w:shd w:val="clear" w:color="auto" w:fill="auto"/>
            <w:vAlign w:val="center"/>
            <w:hideMark/>
          </w:tcPr>
          <w:p w14:paraId="5FB17E2F"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HNG follow-up support  health mothers/nutrition groups</w:t>
            </w:r>
          </w:p>
        </w:tc>
        <w:tc>
          <w:tcPr>
            <w:tcW w:w="1184" w:type="dxa"/>
            <w:tcBorders>
              <w:top w:val="nil"/>
              <w:left w:val="nil"/>
              <w:bottom w:val="single" w:sz="4" w:space="0" w:color="auto"/>
              <w:right w:val="single" w:sz="4" w:space="0" w:color="auto"/>
            </w:tcBorders>
            <w:shd w:val="clear" w:color="auto" w:fill="auto"/>
            <w:noWrap/>
            <w:vAlign w:val="center"/>
            <w:hideMark/>
          </w:tcPr>
          <w:p w14:paraId="3742B1E2"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Groups</w:t>
            </w:r>
          </w:p>
        </w:tc>
        <w:tc>
          <w:tcPr>
            <w:tcW w:w="1364" w:type="dxa"/>
            <w:tcBorders>
              <w:top w:val="nil"/>
              <w:left w:val="nil"/>
              <w:bottom w:val="single" w:sz="4" w:space="0" w:color="auto"/>
              <w:right w:val="single" w:sz="4" w:space="0" w:color="auto"/>
            </w:tcBorders>
            <w:shd w:val="clear" w:color="auto" w:fill="auto"/>
            <w:vAlign w:val="center"/>
            <w:hideMark/>
          </w:tcPr>
          <w:p w14:paraId="14AEF8A8"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650</w:t>
            </w:r>
          </w:p>
        </w:tc>
        <w:tc>
          <w:tcPr>
            <w:tcW w:w="5849" w:type="dxa"/>
            <w:gridSpan w:val="2"/>
            <w:vMerge/>
            <w:tcBorders>
              <w:top w:val="nil"/>
              <w:left w:val="nil"/>
              <w:bottom w:val="single" w:sz="4" w:space="0" w:color="auto"/>
              <w:right w:val="single" w:sz="4" w:space="0" w:color="auto"/>
            </w:tcBorders>
            <w:vAlign w:val="center"/>
            <w:hideMark/>
          </w:tcPr>
          <w:p w14:paraId="1785F86F" w14:textId="77777777" w:rsidR="00597B7B" w:rsidRPr="00597B7B" w:rsidRDefault="00597B7B" w:rsidP="00251444">
            <w:pPr>
              <w:spacing w:line="240" w:lineRule="auto"/>
              <w:ind w:left="0"/>
              <w:rPr>
                <w:rFonts w:ascii="Wingdings" w:eastAsia="Times New Roman" w:hAnsi="Wingdings" w:cs="Times New Roman"/>
                <w:color w:val="000000"/>
                <w:szCs w:val="24"/>
                <w:lang w:bidi="ne-NP"/>
              </w:rPr>
            </w:pPr>
          </w:p>
        </w:tc>
        <w:tc>
          <w:tcPr>
            <w:tcW w:w="1890" w:type="dxa"/>
            <w:vMerge/>
            <w:tcBorders>
              <w:top w:val="nil"/>
              <w:left w:val="single" w:sz="4" w:space="0" w:color="auto"/>
              <w:bottom w:val="single" w:sz="4" w:space="0" w:color="auto"/>
              <w:right w:val="single" w:sz="4" w:space="0" w:color="auto"/>
            </w:tcBorders>
            <w:vAlign w:val="center"/>
            <w:hideMark/>
          </w:tcPr>
          <w:p w14:paraId="09988508"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13500FAE"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DCA55EF"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3.5</w:t>
            </w:r>
          </w:p>
        </w:tc>
        <w:tc>
          <w:tcPr>
            <w:tcW w:w="2842" w:type="dxa"/>
            <w:tcBorders>
              <w:top w:val="nil"/>
              <w:left w:val="nil"/>
              <w:bottom w:val="single" w:sz="4" w:space="0" w:color="auto"/>
              <w:right w:val="single" w:sz="4" w:space="0" w:color="auto"/>
            </w:tcBorders>
            <w:shd w:val="clear" w:color="auto" w:fill="auto"/>
            <w:vAlign w:val="center"/>
            <w:hideMark/>
          </w:tcPr>
          <w:p w14:paraId="364FA776"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Seasonal vegetable seed support to HNGs (year 3 support for HNGs established at first year)</w:t>
            </w:r>
          </w:p>
        </w:tc>
        <w:tc>
          <w:tcPr>
            <w:tcW w:w="1184" w:type="dxa"/>
            <w:tcBorders>
              <w:top w:val="nil"/>
              <w:left w:val="nil"/>
              <w:bottom w:val="single" w:sz="4" w:space="0" w:color="auto"/>
              <w:right w:val="single" w:sz="4" w:space="0" w:color="auto"/>
            </w:tcBorders>
            <w:shd w:val="clear" w:color="auto" w:fill="auto"/>
            <w:noWrap/>
            <w:vAlign w:val="center"/>
            <w:hideMark/>
          </w:tcPr>
          <w:p w14:paraId="28D83A74"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Groups</w:t>
            </w:r>
          </w:p>
        </w:tc>
        <w:tc>
          <w:tcPr>
            <w:tcW w:w="1364" w:type="dxa"/>
            <w:tcBorders>
              <w:top w:val="nil"/>
              <w:left w:val="nil"/>
              <w:bottom w:val="single" w:sz="4" w:space="0" w:color="auto"/>
              <w:right w:val="single" w:sz="4" w:space="0" w:color="auto"/>
            </w:tcBorders>
            <w:shd w:val="clear" w:color="auto" w:fill="auto"/>
            <w:vAlign w:val="center"/>
            <w:hideMark/>
          </w:tcPr>
          <w:p w14:paraId="0A472CCA"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650</w:t>
            </w:r>
          </w:p>
        </w:tc>
        <w:tc>
          <w:tcPr>
            <w:tcW w:w="5849" w:type="dxa"/>
            <w:gridSpan w:val="2"/>
            <w:vMerge/>
            <w:tcBorders>
              <w:top w:val="nil"/>
              <w:left w:val="nil"/>
              <w:bottom w:val="single" w:sz="4" w:space="0" w:color="auto"/>
              <w:right w:val="single" w:sz="4" w:space="0" w:color="auto"/>
            </w:tcBorders>
            <w:vAlign w:val="center"/>
            <w:hideMark/>
          </w:tcPr>
          <w:p w14:paraId="678E0125" w14:textId="77777777" w:rsidR="00597B7B" w:rsidRPr="00597B7B" w:rsidRDefault="00597B7B" w:rsidP="00251444">
            <w:pPr>
              <w:spacing w:line="240" w:lineRule="auto"/>
              <w:ind w:left="0"/>
              <w:rPr>
                <w:rFonts w:ascii="Wingdings" w:eastAsia="Times New Roman" w:hAnsi="Wingdings" w:cs="Times New Roman"/>
                <w:color w:val="000000"/>
                <w:szCs w:val="24"/>
                <w:lang w:bidi="ne-NP"/>
              </w:rPr>
            </w:pPr>
          </w:p>
        </w:tc>
        <w:tc>
          <w:tcPr>
            <w:tcW w:w="1890" w:type="dxa"/>
            <w:vMerge/>
            <w:tcBorders>
              <w:top w:val="nil"/>
              <w:left w:val="single" w:sz="4" w:space="0" w:color="auto"/>
              <w:bottom w:val="single" w:sz="4" w:space="0" w:color="auto"/>
              <w:right w:val="single" w:sz="4" w:space="0" w:color="auto"/>
            </w:tcBorders>
            <w:vAlign w:val="center"/>
            <w:hideMark/>
          </w:tcPr>
          <w:p w14:paraId="4DCED862" w14:textId="77777777" w:rsidR="00597B7B" w:rsidRPr="00597B7B" w:rsidRDefault="00597B7B" w:rsidP="005578B7">
            <w:pPr>
              <w:spacing w:line="240" w:lineRule="auto"/>
              <w:ind w:left="0"/>
              <w:jc w:val="left"/>
              <w:rPr>
                <w:rFonts w:eastAsia="Times New Roman" w:cs="Times New Roman"/>
                <w:color w:val="000000"/>
                <w:szCs w:val="24"/>
                <w:lang w:bidi="ne-NP"/>
              </w:rPr>
            </w:pPr>
          </w:p>
        </w:tc>
      </w:tr>
      <w:tr w:rsidR="00597B7B" w:rsidRPr="00597B7B" w14:paraId="61580920" w14:textId="77777777" w:rsidTr="00251444">
        <w:trPr>
          <w:trHeight w:val="2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1764528"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3.7</w:t>
            </w:r>
          </w:p>
        </w:tc>
        <w:tc>
          <w:tcPr>
            <w:tcW w:w="2842" w:type="dxa"/>
            <w:tcBorders>
              <w:top w:val="nil"/>
              <w:left w:val="nil"/>
              <w:bottom w:val="single" w:sz="4" w:space="0" w:color="auto"/>
              <w:right w:val="single" w:sz="4" w:space="0" w:color="auto"/>
            </w:tcBorders>
            <w:shd w:val="clear" w:color="auto" w:fill="auto"/>
            <w:vAlign w:val="center"/>
            <w:hideMark/>
          </w:tcPr>
          <w:p w14:paraId="3147B2D3"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Assist local secondary schools to establish HNGs</w:t>
            </w:r>
          </w:p>
        </w:tc>
        <w:tc>
          <w:tcPr>
            <w:tcW w:w="1184" w:type="dxa"/>
            <w:tcBorders>
              <w:top w:val="nil"/>
              <w:left w:val="nil"/>
              <w:bottom w:val="single" w:sz="4" w:space="0" w:color="auto"/>
              <w:right w:val="single" w:sz="4" w:space="0" w:color="auto"/>
            </w:tcBorders>
            <w:shd w:val="clear" w:color="auto" w:fill="auto"/>
            <w:noWrap/>
            <w:vAlign w:val="center"/>
            <w:hideMark/>
          </w:tcPr>
          <w:p w14:paraId="26A41156" w14:textId="77777777" w:rsidR="00597B7B" w:rsidRPr="00597B7B" w:rsidRDefault="00597B7B" w:rsidP="005578B7">
            <w:pPr>
              <w:spacing w:line="240" w:lineRule="auto"/>
              <w:ind w:left="0"/>
              <w:rPr>
                <w:rFonts w:eastAsia="Times New Roman" w:cs="Times New Roman"/>
                <w:color w:val="000000"/>
                <w:szCs w:val="24"/>
                <w:lang w:bidi="ne-NP"/>
              </w:rPr>
            </w:pPr>
            <w:r w:rsidRPr="00597B7B">
              <w:rPr>
                <w:rFonts w:eastAsia="Times New Roman" w:cs="Times New Roman"/>
                <w:color w:val="000000"/>
                <w:szCs w:val="24"/>
                <w:lang w:bidi="ne-NP"/>
              </w:rPr>
              <w:t>No</w:t>
            </w:r>
          </w:p>
        </w:tc>
        <w:tc>
          <w:tcPr>
            <w:tcW w:w="1364" w:type="dxa"/>
            <w:tcBorders>
              <w:top w:val="nil"/>
              <w:left w:val="nil"/>
              <w:bottom w:val="single" w:sz="4" w:space="0" w:color="auto"/>
              <w:right w:val="single" w:sz="4" w:space="0" w:color="auto"/>
            </w:tcBorders>
            <w:shd w:val="clear" w:color="auto" w:fill="auto"/>
            <w:vAlign w:val="center"/>
            <w:hideMark/>
          </w:tcPr>
          <w:p w14:paraId="7F39D68F" w14:textId="77777777" w:rsidR="00597B7B" w:rsidRPr="00597B7B" w:rsidRDefault="00597B7B" w:rsidP="005578B7">
            <w:pPr>
              <w:spacing w:line="240" w:lineRule="auto"/>
              <w:ind w:left="0"/>
              <w:jc w:val="center"/>
              <w:rPr>
                <w:rFonts w:eastAsia="Times New Roman" w:cs="Times New Roman"/>
                <w:color w:val="000000"/>
                <w:szCs w:val="24"/>
                <w:lang w:bidi="ne-NP"/>
              </w:rPr>
            </w:pPr>
            <w:r w:rsidRPr="00597B7B">
              <w:rPr>
                <w:rFonts w:eastAsia="Times New Roman" w:cs="Times New Roman"/>
                <w:color w:val="000000"/>
                <w:szCs w:val="24"/>
                <w:lang w:bidi="ne-NP"/>
              </w:rPr>
              <w:t>96</w:t>
            </w:r>
          </w:p>
        </w:tc>
        <w:tc>
          <w:tcPr>
            <w:tcW w:w="5849" w:type="dxa"/>
            <w:gridSpan w:val="2"/>
            <w:vMerge/>
            <w:tcBorders>
              <w:top w:val="nil"/>
              <w:left w:val="nil"/>
              <w:bottom w:val="single" w:sz="4" w:space="0" w:color="auto"/>
              <w:right w:val="single" w:sz="4" w:space="0" w:color="auto"/>
            </w:tcBorders>
            <w:vAlign w:val="center"/>
            <w:hideMark/>
          </w:tcPr>
          <w:p w14:paraId="68E92AFD" w14:textId="77777777" w:rsidR="00597B7B" w:rsidRPr="00597B7B" w:rsidRDefault="00597B7B" w:rsidP="00251444">
            <w:pPr>
              <w:spacing w:line="240" w:lineRule="auto"/>
              <w:ind w:left="0"/>
              <w:rPr>
                <w:rFonts w:ascii="Wingdings" w:eastAsia="Times New Roman" w:hAnsi="Wingdings" w:cs="Times New Roman"/>
                <w:color w:val="000000"/>
                <w:szCs w:val="24"/>
                <w:lang w:bidi="ne-NP"/>
              </w:rPr>
            </w:pPr>
          </w:p>
        </w:tc>
        <w:tc>
          <w:tcPr>
            <w:tcW w:w="1890" w:type="dxa"/>
            <w:vMerge/>
            <w:tcBorders>
              <w:top w:val="nil"/>
              <w:left w:val="single" w:sz="4" w:space="0" w:color="auto"/>
              <w:bottom w:val="single" w:sz="4" w:space="0" w:color="auto"/>
              <w:right w:val="single" w:sz="4" w:space="0" w:color="auto"/>
            </w:tcBorders>
            <w:vAlign w:val="center"/>
            <w:hideMark/>
          </w:tcPr>
          <w:p w14:paraId="542317E2" w14:textId="77777777" w:rsidR="00597B7B" w:rsidRPr="00597B7B" w:rsidRDefault="00597B7B" w:rsidP="005578B7">
            <w:pPr>
              <w:spacing w:line="240" w:lineRule="auto"/>
              <w:ind w:left="0"/>
              <w:jc w:val="left"/>
              <w:rPr>
                <w:rFonts w:eastAsia="Times New Roman" w:cs="Times New Roman"/>
                <w:color w:val="000000"/>
                <w:szCs w:val="24"/>
                <w:lang w:bidi="ne-NP"/>
              </w:rPr>
            </w:pPr>
          </w:p>
        </w:tc>
      </w:tr>
    </w:tbl>
    <w:p w14:paraId="7478C8B0" w14:textId="77777777" w:rsidR="00597B7B" w:rsidRDefault="00597B7B" w:rsidP="003D1F5D">
      <w:pPr>
        <w:ind w:left="0"/>
        <w:jc w:val="center"/>
        <w:rPr>
          <w:rFonts w:cs="Times New Roman"/>
          <w:b/>
          <w:bCs/>
          <w:szCs w:val="24"/>
        </w:rPr>
      </w:pPr>
    </w:p>
    <w:p w14:paraId="305D1713" w14:textId="77777777" w:rsidR="00597B7B" w:rsidRDefault="00597B7B" w:rsidP="003D1F5D">
      <w:pPr>
        <w:ind w:left="0"/>
        <w:jc w:val="center"/>
        <w:rPr>
          <w:rFonts w:cs="Times New Roman"/>
          <w:b/>
          <w:bCs/>
          <w:szCs w:val="24"/>
        </w:rPr>
      </w:pPr>
    </w:p>
    <w:p w14:paraId="111C55E5" w14:textId="77777777" w:rsidR="00597B7B" w:rsidRDefault="00597B7B" w:rsidP="003D1F5D">
      <w:pPr>
        <w:ind w:left="0"/>
        <w:jc w:val="center"/>
        <w:rPr>
          <w:rFonts w:cs="Times New Roman"/>
          <w:b/>
          <w:bCs/>
          <w:szCs w:val="24"/>
        </w:rPr>
      </w:pPr>
    </w:p>
    <w:p w14:paraId="07B67B6A" w14:textId="77777777" w:rsidR="00597B7B" w:rsidRDefault="00597B7B" w:rsidP="003D1F5D">
      <w:pPr>
        <w:ind w:left="0"/>
        <w:jc w:val="center"/>
        <w:rPr>
          <w:rFonts w:cs="Times New Roman"/>
          <w:b/>
          <w:bCs/>
          <w:szCs w:val="24"/>
        </w:rPr>
      </w:pPr>
    </w:p>
    <w:p w14:paraId="5AC51EEB" w14:textId="77777777" w:rsidR="00597B7B" w:rsidRDefault="00597B7B" w:rsidP="003D1F5D">
      <w:pPr>
        <w:ind w:left="0"/>
        <w:jc w:val="center"/>
        <w:rPr>
          <w:rFonts w:cs="Times New Roman"/>
          <w:b/>
          <w:bCs/>
          <w:szCs w:val="24"/>
        </w:rPr>
      </w:pPr>
    </w:p>
    <w:p w14:paraId="2CFDC93C" w14:textId="77777777" w:rsidR="00597B7B" w:rsidRDefault="00597B7B" w:rsidP="003D1F5D">
      <w:pPr>
        <w:ind w:left="0"/>
        <w:jc w:val="center"/>
        <w:rPr>
          <w:rFonts w:cs="Times New Roman"/>
          <w:b/>
          <w:bCs/>
          <w:szCs w:val="24"/>
        </w:rPr>
      </w:pPr>
    </w:p>
    <w:p w14:paraId="2458C390" w14:textId="77777777" w:rsidR="00597B7B" w:rsidRDefault="00597B7B" w:rsidP="003D1F5D">
      <w:pPr>
        <w:ind w:left="0"/>
        <w:jc w:val="center"/>
        <w:rPr>
          <w:rFonts w:cs="Times New Roman"/>
          <w:b/>
          <w:bCs/>
          <w:szCs w:val="24"/>
        </w:rPr>
      </w:pPr>
    </w:p>
    <w:p w14:paraId="419458BD" w14:textId="77777777" w:rsidR="00107169" w:rsidRDefault="00107169" w:rsidP="000465EB">
      <w:pPr>
        <w:ind w:left="0"/>
        <w:jc w:val="left"/>
        <w:rPr>
          <w:rFonts w:cs="Times New Roman"/>
          <w:b/>
          <w:bCs/>
          <w:szCs w:val="24"/>
        </w:rPr>
      </w:pPr>
    </w:p>
    <w:p w14:paraId="0FEDB7EA" w14:textId="77777777" w:rsidR="00107169" w:rsidRDefault="00107169" w:rsidP="000465EB">
      <w:pPr>
        <w:ind w:left="0"/>
        <w:jc w:val="left"/>
        <w:rPr>
          <w:rFonts w:cs="Times New Roman"/>
          <w:b/>
          <w:bCs/>
          <w:szCs w:val="24"/>
        </w:rPr>
        <w:sectPr w:rsidR="00107169" w:rsidSect="00107169">
          <w:pgSz w:w="15840" w:h="12240" w:orient="landscape"/>
          <w:pgMar w:top="1440" w:right="1134" w:bottom="1440" w:left="992" w:header="720" w:footer="720" w:gutter="0"/>
          <w:cols w:space="720"/>
          <w:docGrid w:linePitch="360"/>
        </w:sectPr>
      </w:pPr>
    </w:p>
    <w:p w14:paraId="37C967C5" w14:textId="59250EC3" w:rsidR="00716DB5" w:rsidRDefault="009230C3" w:rsidP="009E355B">
      <w:pPr>
        <w:pStyle w:val="Heading3"/>
      </w:pPr>
      <w:bookmarkStart w:id="25" w:name="_Toc194839231"/>
      <w:r w:rsidRPr="00354894">
        <w:rPr>
          <w:rFonts w:eastAsiaTheme="minorHAnsi"/>
          <w:lang w:bidi="ar-SA"/>
        </w:rPr>
        <w:lastRenderedPageBreak/>
        <w:t>2.2.</w:t>
      </w:r>
      <w:r w:rsidR="006C628F">
        <w:rPr>
          <w:rFonts w:eastAsiaTheme="minorHAnsi"/>
          <w:lang w:bidi="ar-SA"/>
        </w:rPr>
        <w:t xml:space="preserve">3 </w:t>
      </w:r>
      <w:r w:rsidR="00716DB5">
        <w:t xml:space="preserve">Impact </w:t>
      </w:r>
      <w:r w:rsidR="00716DB5" w:rsidRPr="00354894">
        <w:t>Evaluation</w:t>
      </w:r>
      <w:bookmarkEnd w:id="25"/>
      <w:r w:rsidR="00716DB5" w:rsidRPr="00354894">
        <w:t xml:space="preserve"> </w:t>
      </w:r>
    </w:p>
    <w:p w14:paraId="518A4CF3" w14:textId="21F3FD33" w:rsidR="009230C3" w:rsidRPr="00354894" w:rsidRDefault="00716DB5" w:rsidP="009230C3">
      <w:pPr>
        <w:pStyle w:val="HTMLPreformatted"/>
        <w:rPr>
          <w:rFonts w:ascii="Times New Roman" w:eastAsiaTheme="minorHAnsi" w:hAnsi="Times New Roman" w:cs="Times New Roman"/>
          <w:b/>
          <w:bCs/>
          <w:sz w:val="24"/>
          <w:szCs w:val="24"/>
          <w:lang w:bidi="ar-SA"/>
        </w:rPr>
      </w:pPr>
      <w:r w:rsidRPr="00354894">
        <w:rPr>
          <w:rFonts w:ascii="Times New Roman" w:eastAsiaTheme="minorHAnsi" w:hAnsi="Times New Roman" w:cs="Times New Roman"/>
          <w:b/>
          <w:bCs/>
          <w:sz w:val="24"/>
          <w:szCs w:val="24"/>
          <w:lang w:bidi="ar-SA"/>
        </w:rPr>
        <w:t>2.2.</w:t>
      </w:r>
      <w:r>
        <w:rPr>
          <w:rFonts w:ascii="Times New Roman" w:eastAsiaTheme="minorHAnsi" w:hAnsi="Times New Roman" w:cs="Times New Roman"/>
          <w:b/>
          <w:bCs/>
          <w:sz w:val="24"/>
          <w:szCs w:val="24"/>
          <w:lang w:bidi="ar-SA"/>
        </w:rPr>
        <w:t xml:space="preserve">3.1 Understanding </w:t>
      </w:r>
      <w:r w:rsidR="009230C3" w:rsidRPr="00354894">
        <w:rPr>
          <w:rFonts w:ascii="Times New Roman" w:eastAsiaTheme="minorHAnsi" w:hAnsi="Times New Roman" w:cs="Times New Roman"/>
          <w:b/>
          <w:bCs/>
          <w:sz w:val="24"/>
          <w:szCs w:val="24"/>
          <w:lang w:bidi="ar-SA"/>
        </w:rPr>
        <w:t>Evaluation</w:t>
      </w:r>
    </w:p>
    <w:p w14:paraId="41B6F5D9" w14:textId="77777777" w:rsidR="009230C3" w:rsidRPr="006129AE" w:rsidRDefault="009230C3" w:rsidP="009230C3">
      <w:pPr>
        <w:pStyle w:val="HTMLPreformatted"/>
        <w:jc w:val="center"/>
        <w:rPr>
          <w:rFonts w:ascii="Times New Roman" w:eastAsiaTheme="minorHAnsi" w:hAnsi="Times New Roman" w:cs="Times New Roman"/>
          <w:b/>
          <w:bCs/>
          <w:i/>
          <w:iCs/>
          <w:sz w:val="24"/>
          <w:szCs w:val="24"/>
          <w:lang w:bidi="ar-SA"/>
        </w:rPr>
      </w:pPr>
      <w:r w:rsidRPr="006129AE">
        <w:rPr>
          <w:rFonts w:ascii="Times New Roman" w:hAnsi="Times New Roman" w:cs="Times New Roman"/>
          <w:b/>
          <w:bCs/>
          <w:i/>
          <w:iCs/>
          <w:sz w:val="24"/>
          <w:szCs w:val="24"/>
        </w:rPr>
        <w:t>"Without evaluation, there is no learning; without learning, there is no progress"</w:t>
      </w:r>
    </w:p>
    <w:p w14:paraId="6F1CCA7E" w14:textId="522FAC8B" w:rsidR="009230C3" w:rsidRDefault="0068445C" w:rsidP="000B6500">
      <w:pPr>
        <w:ind w:left="0" w:firstLine="720"/>
        <w:rPr>
          <w:rFonts w:cs="Times New Roman"/>
          <w:szCs w:val="24"/>
        </w:rPr>
      </w:pPr>
      <w:r w:rsidRPr="00B335BF">
        <w:rPr>
          <w:rFonts w:cs="Times New Roman"/>
          <w:noProof/>
          <w:szCs w:val="24"/>
          <w:lang w:bidi="ne-NP"/>
        </w:rPr>
        <mc:AlternateContent>
          <mc:Choice Requires="wps">
            <w:drawing>
              <wp:anchor distT="45720" distB="45720" distL="114300" distR="114300" simplePos="0" relativeHeight="251663360" behindDoc="0" locked="0" layoutInCell="1" allowOverlap="1" wp14:anchorId="0BF3A4D0" wp14:editId="05460364">
                <wp:simplePos x="0" y="0"/>
                <wp:positionH relativeFrom="column">
                  <wp:posOffset>3061335</wp:posOffset>
                </wp:positionH>
                <wp:positionV relativeFrom="paragraph">
                  <wp:posOffset>240030</wp:posOffset>
                </wp:positionV>
                <wp:extent cx="3209925" cy="2783205"/>
                <wp:effectExtent l="0" t="0" r="28575" b="171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783205"/>
                        </a:xfrm>
                        <a:prstGeom prst="rect">
                          <a:avLst/>
                        </a:prstGeom>
                        <a:solidFill>
                          <a:srgbClr val="FFFFFF"/>
                        </a:solidFill>
                        <a:ln w="9525">
                          <a:solidFill>
                            <a:srgbClr val="000000"/>
                          </a:solidFill>
                          <a:miter lim="800000"/>
                          <a:headEnd/>
                          <a:tailEnd/>
                        </a:ln>
                      </wps:spPr>
                      <wps:txbx>
                        <w:txbxContent>
                          <w:p w14:paraId="40ABEC98" w14:textId="6B8F6701" w:rsidR="00C43206" w:rsidRPr="0068445C" w:rsidRDefault="00C43206" w:rsidP="00B335BF">
                            <w:pPr>
                              <w:ind w:left="0"/>
                              <w:rPr>
                                <w:rFonts w:cs="Times New Roman"/>
                                <w:b/>
                                <w:bCs/>
                                <w:i/>
                                <w:iCs/>
                                <w:sz w:val="20"/>
                                <w:szCs w:val="20"/>
                              </w:rPr>
                            </w:pPr>
                            <w:r w:rsidRPr="0068445C">
                              <w:rPr>
                                <w:rFonts w:cs="Times New Roman"/>
                                <w:b/>
                                <w:bCs/>
                                <w:i/>
                                <w:iCs/>
                                <w:sz w:val="20"/>
                                <w:szCs w:val="20"/>
                              </w:rPr>
                              <w:t xml:space="preserve">Clarity about what to monitor and evaluate </w:t>
                            </w:r>
                          </w:p>
                          <w:p w14:paraId="2A1A7974" w14:textId="2D4B13E7" w:rsidR="00C43206" w:rsidRPr="0068445C" w:rsidRDefault="00C43206" w:rsidP="00B335BF">
                            <w:pPr>
                              <w:ind w:left="0"/>
                              <w:rPr>
                                <w:rFonts w:cs="Times New Roman"/>
                                <w:i/>
                                <w:iCs/>
                                <w:sz w:val="20"/>
                                <w:szCs w:val="20"/>
                              </w:rPr>
                            </w:pPr>
                            <w:r w:rsidRPr="0068445C">
                              <w:rPr>
                                <w:rFonts w:cs="Times New Roman"/>
                                <w:i/>
                                <w:iCs/>
                                <w:sz w:val="20"/>
                                <w:szCs w:val="20"/>
                              </w:rPr>
                              <w:t>Crucially important for an effective M&amp;E system is the choice of what to track, document and analyze, and who should be involved in this. Concepts for deciding what to monitor and evaluate are: relevance, cost effectiveness, efficiency, results-orientation, and sustainability of the system. A common mistake in M&amp;E is to gather too much information. This complicates analysis and creates delays, resulting in confusion and non-timely action or no corrective action at all being taken. Keywords here are simplicity and manageability. When choosing indicators, the starting point should be the question, “Is this proposed indicator measurable?” Choosing the right indicators is critical, but M&amp;E is much more than simply selecting a set of pertinent indicators; it also involves the identification and strengthening of data systems to ensure that indicators can be captured in a timely and reliable fashion.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BF3A4D0" id="_x0000_s1027" type="#_x0000_t202" style="position:absolute;left:0;text-align:left;margin-left:241.05pt;margin-top:18.9pt;width:252.75pt;height:219.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">
                <v:textbox>
                  <w:txbxContent>
                    <w:p w14:paraId="40ABEC98" w14:textId="6B8F6701" w:rsidR="00C43206" w:rsidRPr="0068445C" w:rsidRDefault="00C43206" w:rsidP="00B335BF">
                      <w:pPr>
                        <w:ind w:left="0"/>
                        <w:rPr>
                          <w:rFonts w:cs="Times New Roman"/>
                          <w:b/>
                          <w:bCs/>
                          <w:i/>
                          <w:iCs/>
                          <w:sz w:val="20"/>
                          <w:szCs w:val="20"/>
                        </w:rPr>
                      </w:pPr>
                      <w:r w:rsidRPr="0068445C">
                        <w:rPr>
                          <w:rFonts w:cs="Times New Roman"/>
                          <w:b/>
                          <w:bCs/>
                          <w:i/>
                          <w:iCs/>
                          <w:sz w:val="20"/>
                          <w:szCs w:val="20"/>
                        </w:rPr>
                        <w:t xml:space="preserve">Clarity about what to monitor and evaluate </w:t>
                      </w:r>
                    </w:p>
                    <w:p w14:paraId="2A1A7974" w14:textId="2D4B13E7" w:rsidR="00C43206" w:rsidRPr="0068445C" w:rsidRDefault="00C43206" w:rsidP="00B335BF">
                      <w:pPr>
                        <w:ind w:left="0"/>
                        <w:rPr>
                          <w:rFonts w:cs="Times New Roman"/>
                          <w:i/>
                          <w:iCs/>
                          <w:sz w:val="20"/>
                          <w:szCs w:val="20"/>
                        </w:rPr>
                      </w:pPr>
                      <w:r w:rsidRPr="0068445C">
                        <w:rPr>
                          <w:rFonts w:cs="Times New Roman"/>
                          <w:i/>
                          <w:iCs/>
                          <w:sz w:val="20"/>
                          <w:szCs w:val="20"/>
                        </w:rPr>
                        <w:t>Crucially important for an effective M&amp;E system is the choice of what to track, document and analyze, and who should be involved in this. Concepts for deciding what to monitor and evaluate are: relevance, cost effectiveness, efficiency, results-orientation, and sustainability of the system. A common mistake in M&amp;E is to gather too much information. This complicates analysis and creates delays, resulting in confusion and non-timely action or no corrective action at all being taken. Keywords here are simplicity and manageability. When choosing indicators, the starting point should be the question, “Is this proposed indicator measurable?” Choosing the right indicators is critical, but M&amp;E is much more than simply selecting a set of pertinent indicators; it also involves the identification and strengthening of data systems to ensure that indicators can be captured in a timely and reliable fashion.</w:t>
                      </w:r>
                    </w:p>
                  </w:txbxContent>
                </v:textbox>
                <w10:wrap type="square"/>
              </v:shape>
            </w:pict>
          </mc:Fallback>
        </mc:AlternateContent>
      </w:r>
      <w:r w:rsidR="009230C3" w:rsidRPr="001E3C13">
        <w:rPr>
          <w:rFonts w:cs="Times New Roman"/>
          <w:szCs w:val="24"/>
        </w:rPr>
        <w:t>Evaluation can be defined as “the process of determining the worth or significance of a development activity, policy or program to determine the relevance of objectives, the efficacy of design and implementation, the efficiency or resource use, and the sustainability of results. An evaluation should (enable) the incorporation of lessons learned into the decision-making process of both partner and donor.”</w:t>
      </w:r>
    </w:p>
    <w:p w14:paraId="75CBA0DB" w14:textId="045D6208" w:rsidR="00557AB5" w:rsidRPr="001E3C13" w:rsidRDefault="00557AB5" w:rsidP="00557AB5">
      <w:pPr>
        <w:ind w:left="0" w:firstLine="720"/>
        <w:rPr>
          <w:rFonts w:cs="Times New Roman"/>
          <w:szCs w:val="24"/>
        </w:rPr>
      </w:pPr>
      <w:r w:rsidRPr="001E3C13">
        <w:rPr>
          <w:rFonts w:cs="Times New Roman"/>
          <w:szCs w:val="24"/>
        </w:rPr>
        <w:t>Evaluation is seen as a separate function but linked to monitoring</w:t>
      </w:r>
      <w:r>
        <w:rPr>
          <w:rFonts w:cs="Times New Roman"/>
          <w:szCs w:val="24"/>
        </w:rPr>
        <w:t xml:space="preserve">. </w:t>
      </w:r>
      <w:r w:rsidRPr="001E3C13">
        <w:rPr>
          <w:rFonts w:cs="Times New Roman"/>
          <w:szCs w:val="24"/>
        </w:rPr>
        <w:t>Monitoring and evaluation are parallel and complementary activities.</w:t>
      </w:r>
      <w:r w:rsidRPr="00557AB5">
        <w:rPr>
          <w:rFonts w:cs="Times New Roman"/>
          <w:szCs w:val="24"/>
        </w:rPr>
        <w:t xml:space="preserve"> </w:t>
      </w:r>
      <w:r w:rsidRPr="001E3C13">
        <w:rPr>
          <w:rFonts w:cs="Times New Roman"/>
          <w:szCs w:val="24"/>
        </w:rPr>
        <w:t>Evaluation is also an important accountability tool.</w:t>
      </w:r>
      <w:r>
        <w:rPr>
          <w:rFonts w:cs="Times New Roman"/>
          <w:szCs w:val="24"/>
        </w:rPr>
        <w:t xml:space="preserve"> </w:t>
      </w:r>
      <w:r w:rsidRPr="001E3C13">
        <w:rPr>
          <w:rFonts w:cs="Times New Roman"/>
          <w:szCs w:val="24"/>
        </w:rPr>
        <w:t xml:space="preserve">Evaluation is a powerful tool for learning about what works, what does not, and the reasons why. </w:t>
      </w:r>
    </w:p>
    <w:p w14:paraId="1FE6E806" w14:textId="682C94DE" w:rsidR="00557AB5" w:rsidRDefault="00557AB5" w:rsidP="00557AB5">
      <w:pPr>
        <w:ind w:left="0"/>
        <w:rPr>
          <w:rFonts w:cs="Times New Roman"/>
          <w:szCs w:val="24"/>
        </w:rPr>
      </w:pPr>
      <w:r w:rsidRPr="001E3C13">
        <w:rPr>
          <w:rFonts w:cs="Times New Roman"/>
          <w:szCs w:val="24"/>
        </w:rPr>
        <w:t>Impact evaluation focuses on the outcomes and im</w:t>
      </w:r>
      <w:r>
        <w:rPr>
          <w:rFonts w:cs="Times New Roman"/>
          <w:szCs w:val="24"/>
        </w:rPr>
        <w:t>pacts of government activities.</w:t>
      </w:r>
    </w:p>
    <w:p w14:paraId="12637011" w14:textId="4158116C" w:rsidR="00557AB5" w:rsidRPr="00B65652" w:rsidRDefault="00557AB5" w:rsidP="000B6500">
      <w:pPr>
        <w:pStyle w:val="HTMLPreformatted"/>
        <w:jc w:val="both"/>
        <w:rPr>
          <w:rFonts w:ascii="Times New Roman" w:eastAsiaTheme="minorHAnsi" w:hAnsi="Times New Roman" w:cs="Times New Roman"/>
          <w:sz w:val="14"/>
          <w:szCs w:val="14"/>
          <w:lang w:bidi="ar-SA"/>
        </w:rPr>
      </w:pPr>
    </w:p>
    <w:p w14:paraId="0095E9C6" w14:textId="42E0C8E1" w:rsidR="009230C3" w:rsidRPr="00354894" w:rsidRDefault="00716DB5" w:rsidP="009230C3">
      <w:pPr>
        <w:ind w:left="0"/>
        <w:rPr>
          <w:rFonts w:cs="Times New Roman"/>
          <w:b/>
          <w:bCs/>
          <w:szCs w:val="24"/>
        </w:rPr>
      </w:pPr>
      <w:r w:rsidRPr="00354894">
        <w:rPr>
          <w:rFonts w:cs="Times New Roman"/>
          <w:b/>
          <w:bCs/>
          <w:szCs w:val="24"/>
        </w:rPr>
        <w:t>2.2.</w:t>
      </w:r>
      <w:r>
        <w:rPr>
          <w:rFonts w:cs="Times New Roman"/>
          <w:b/>
          <w:bCs/>
          <w:szCs w:val="24"/>
        </w:rPr>
        <w:t xml:space="preserve">3.2 </w:t>
      </w:r>
      <w:r w:rsidR="009230C3">
        <w:rPr>
          <w:rFonts w:cs="Times New Roman"/>
          <w:b/>
          <w:bCs/>
          <w:szCs w:val="24"/>
        </w:rPr>
        <w:t xml:space="preserve">Impact </w:t>
      </w:r>
      <w:r w:rsidR="009230C3" w:rsidRPr="00354894">
        <w:rPr>
          <w:rFonts w:cs="Times New Roman"/>
          <w:b/>
          <w:bCs/>
          <w:szCs w:val="24"/>
        </w:rPr>
        <w:t xml:space="preserve">Evaluation </w:t>
      </w:r>
      <w:r w:rsidR="009230C3">
        <w:rPr>
          <w:rFonts w:cs="Times New Roman"/>
          <w:b/>
          <w:bCs/>
          <w:szCs w:val="24"/>
        </w:rPr>
        <w:t xml:space="preserve">(IE) </w:t>
      </w:r>
      <w:r w:rsidR="009230C3" w:rsidRPr="00354894">
        <w:rPr>
          <w:rFonts w:cs="Times New Roman"/>
          <w:b/>
          <w:bCs/>
          <w:szCs w:val="24"/>
        </w:rPr>
        <w:t>Design</w:t>
      </w:r>
      <w:r w:rsidR="009230C3">
        <w:rPr>
          <w:rFonts w:cs="Times New Roman"/>
          <w:b/>
          <w:bCs/>
          <w:szCs w:val="24"/>
        </w:rPr>
        <w:t xml:space="preserve"> for FANSEP II</w:t>
      </w:r>
    </w:p>
    <w:p w14:paraId="1235F845" w14:textId="751C4BEF" w:rsidR="009230C3" w:rsidRDefault="009230C3" w:rsidP="009230C3">
      <w:pPr>
        <w:pStyle w:val="HTMLPreformatted"/>
        <w:spacing w:line="276" w:lineRule="auto"/>
        <w:jc w:val="center"/>
        <w:rPr>
          <w:rFonts w:ascii="Times New Roman" w:hAnsi="Times New Roman" w:cs="Times New Roman"/>
          <w:b/>
          <w:bCs/>
          <w:i/>
          <w:iCs/>
          <w:sz w:val="24"/>
          <w:szCs w:val="24"/>
        </w:rPr>
      </w:pPr>
      <w:r w:rsidRPr="007F74DE">
        <w:rPr>
          <w:rFonts w:ascii="Times New Roman" w:hAnsi="Times New Roman" w:cs="Times New Roman"/>
          <w:b/>
          <w:bCs/>
          <w:i/>
          <w:iCs/>
          <w:sz w:val="24"/>
          <w:szCs w:val="24"/>
        </w:rPr>
        <w:t>"There is no one design that fits all IE. The best design will depend on what is being evaluated; the purpose of the evaluation; budget, time, and data constraints; and the time horizon."</w:t>
      </w:r>
    </w:p>
    <w:p w14:paraId="3B823068" w14:textId="0D8673A6" w:rsidR="009230C3" w:rsidRDefault="00251D2F" w:rsidP="00B65652">
      <w:pPr>
        <w:pStyle w:val="HTMLPreformatted"/>
        <w:spacing w:line="276" w:lineRule="auto"/>
        <w:jc w:val="both"/>
        <w:rPr>
          <w:rFonts w:ascii="Times New Roman" w:hAnsi="Times New Roman" w:cs="Times New Roman"/>
          <w:sz w:val="24"/>
          <w:szCs w:val="24"/>
        </w:rPr>
      </w:pPr>
      <w:r w:rsidRPr="00251D2F">
        <w:rPr>
          <w:rFonts w:ascii="Times New Roman" w:hAnsi="Times New Roman" w:cs="Times New Roman"/>
          <w:noProof/>
          <w:sz w:val="24"/>
          <w:szCs w:val="24"/>
        </w:rPr>
        <mc:AlternateContent>
          <mc:Choice Requires="wps">
            <w:drawing>
              <wp:anchor distT="45720" distB="45720" distL="114300" distR="114300" simplePos="0" relativeHeight="251665408" behindDoc="0" locked="0" layoutInCell="1" allowOverlap="1" wp14:anchorId="41AB949E" wp14:editId="3497ADF6">
                <wp:simplePos x="0" y="0"/>
                <wp:positionH relativeFrom="column">
                  <wp:posOffset>3559175</wp:posOffset>
                </wp:positionH>
                <wp:positionV relativeFrom="paragraph">
                  <wp:posOffset>711835</wp:posOffset>
                </wp:positionV>
                <wp:extent cx="2505710" cy="2129155"/>
                <wp:effectExtent l="0" t="0" r="27940" b="2349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2129155"/>
                        </a:xfrm>
                        <a:prstGeom prst="rect">
                          <a:avLst/>
                        </a:prstGeom>
                        <a:solidFill>
                          <a:srgbClr val="FFFFFF"/>
                        </a:solidFill>
                        <a:ln w="9525">
                          <a:solidFill>
                            <a:srgbClr val="000000"/>
                          </a:solidFill>
                          <a:miter lim="800000"/>
                          <a:headEnd/>
                          <a:tailEnd/>
                        </a:ln>
                      </wps:spPr>
                      <wps:txbx>
                        <w:txbxContent>
                          <w:p w14:paraId="60BAAEAF" w14:textId="762E4B65" w:rsidR="00C43206" w:rsidRPr="00251D2F" w:rsidRDefault="00C43206" w:rsidP="00251D2F">
                            <w:pPr>
                              <w:pStyle w:val="HTMLPreformatted"/>
                              <w:spacing w:line="276" w:lineRule="auto"/>
                              <w:jc w:val="both"/>
                              <w:rPr>
                                <w:rFonts w:ascii="Times New Roman" w:hAnsi="Times New Roman" w:cs="Times New Roman"/>
                                <w:i/>
                                <w:iCs/>
                                <w:sz w:val="22"/>
                                <w:szCs w:val="22"/>
                              </w:rPr>
                            </w:pPr>
                            <w:r w:rsidRPr="00251D2F">
                              <w:rPr>
                                <w:rFonts w:ascii="Times New Roman" w:hAnsi="Times New Roman" w:cs="Times New Roman"/>
                                <w:b/>
                                <w:bCs/>
                                <w:i/>
                                <w:iCs/>
                                <w:sz w:val="22"/>
                                <w:szCs w:val="22"/>
                              </w:rPr>
                              <w:t>Impact Evaluation Model of FANSEP II: Summary</w:t>
                            </w:r>
                          </w:p>
                          <w:p w14:paraId="74CC589F" w14:textId="77777777" w:rsidR="00C43206" w:rsidRPr="00251D2F" w:rsidRDefault="00C43206" w:rsidP="00314E8D">
                            <w:pPr>
                              <w:pStyle w:val="HTMLPreformatted"/>
                              <w:numPr>
                                <w:ilvl w:val="0"/>
                                <w:numId w:val="56"/>
                              </w:numPr>
                              <w:spacing w:line="276" w:lineRule="auto"/>
                              <w:jc w:val="both"/>
                              <w:rPr>
                                <w:rFonts w:ascii="Times New Roman" w:hAnsi="Times New Roman" w:cs="Times New Roman"/>
                                <w:i/>
                                <w:iCs/>
                                <w:sz w:val="22"/>
                                <w:szCs w:val="22"/>
                              </w:rPr>
                            </w:pPr>
                            <w:r w:rsidRPr="00251D2F">
                              <w:rPr>
                                <w:rFonts w:ascii="Times New Roman" w:hAnsi="Times New Roman" w:cs="Times New Roman"/>
                                <w:i/>
                                <w:iCs/>
                                <w:sz w:val="22"/>
                                <w:szCs w:val="22"/>
                              </w:rPr>
                              <w:t>No RCT or Control groups in FANSEP-II</w:t>
                            </w:r>
                          </w:p>
                          <w:p w14:paraId="5E70BEED" w14:textId="77777777" w:rsidR="00C43206" w:rsidRPr="00251D2F" w:rsidRDefault="00C43206" w:rsidP="00314E8D">
                            <w:pPr>
                              <w:pStyle w:val="HTMLPreformatted"/>
                              <w:numPr>
                                <w:ilvl w:val="0"/>
                                <w:numId w:val="56"/>
                              </w:numPr>
                              <w:spacing w:line="276" w:lineRule="auto"/>
                              <w:jc w:val="both"/>
                              <w:rPr>
                                <w:rFonts w:ascii="Times New Roman" w:hAnsi="Times New Roman" w:cs="Times New Roman"/>
                                <w:i/>
                                <w:iCs/>
                                <w:sz w:val="22"/>
                                <w:szCs w:val="22"/>
                              </w:rPr>
                            </w:pPr>
                            <w:r w:rsidRPr="00251D2F">
                              <w:rPr>
                                <w:rFonts w:ascii="Times New Roman" w:hAnsi="Times New Roman" w:cs="Times New Roman"/>
                                <w:i/>
                                <w:iCs/>
                                <w:sz w:val="22"/>
                                <w:szCs w:val="22"/>
                              </w:rPr>
                              <w:t xml:space="preserve">Only </w:t>
                            </w:r>
                            <w:r w:rsidRPr="00251D2F">
                              <w:rPr>
                                <w:rFonts w:ascii="Times New Roman" w:hAnsi="Times New Roman" w:cs="Times New Roman"/>
                                <w:b/>
                                <w:bCs/>
                                <w:i/>
                                <w:iCs/>
                                <w:sz w:val="22"/>
                                <w:szCs w:val="22"/>
                              </w:rPr>
                              <w:t xml:space="preserve">comparison group </w:t>
                            </w:r>
                            <w:r w:rsidRPr="00251D2F">
                              <w:rPr>
                                <w:rFonts w:ascii="Times New Roman" w:hAnsi="Times New Roman" w:cs="Times New Roman"/>
                                <w:i/>
                                <w:iCs/>
                                <w:sz w:val="22"/>
                                <w:szCs w:val="22"/>
                              </w:rPr>
                              <w:t xml:space="preserve">and </w:t>
                            </w:r>
                            <w:r w:rsidRPr="00251D2F">
                              <w:rPr>
                                <w:rFonts w:ascii="Times New Roman" w:hAnsi="Times New Roman" w:cs="Times New Roman"/>
                                <w:b/>
                                <w:bCs/>
                                <w:i/>
                                <w:iCs/>
                                <w:sz w:val="22"/>
                                <w:szCs w:val="22"/>
                              </w:rPr>
                              <w:t>treatment group</w:t>
                            </w:r>
                          </w:p>
                          <w:p w14:paraId="4F69F3B4" w14:textId="3EB6732C" w:rsidR="00C43206" w:rsidRPr="00251D2F" w:rsidRDefault="00C43206" w:rsidP="00314E8D">
                            <w:pPr>
                              <w:pStyle w:val="HTMLPreformatted"/>
                              <w:numPr>
                                <w:ilvl w:val="0"/>
                                <w:numId w:val="56"/>
                              </w:numPr>
                              <w:spacing w:line="276" w:lineRule="auto"/>
                              <w:jc w:val="both"/>
                              <w:rPr>
                                <w:rFonts w:ascii="Times New Roman" w:hAnsi="Times New Roman" w:cs="Times New Roman"/>
                                <w:i/>
                                <w:iCs/>
                                <w:sz w:val="22"/>
                                <w:szCs w:val="22"/>
                              </w:rPr>
                            </w:pPr>
                            <w:r w:rsidRPr="00251D2F">
                              <w:rPr>
                                <w:rFonts w:ascii="Times New Roman" w:hAnsi="Times New Roman" w:cs="Times New Roman"/>
                                <w:i/>
                                <w:iCs/>
                                <w:sz w:val="22"/>
                                <w:szCs w:val="22"/>
                              </w:rPr>
                              <w:t xml:space="preserve">Impact evaluation mainly consist of </w:t>
                            </w:r>
                            <w:r w:rsidRPr="00251D2F">
                              <w:rPr>
                                <w:rFonts w:ascii="Times New Roman" w:hAnsi="Times New Roman" w:cs="Times New Roman"/>
                                <w:b/>
                                <w:bCs/>
                                <w:i/>
                                <w:iCs/>
                                <w:sz w:val="22"/>
                                <w:szCs w:val="22"/>
                              </w:rPr>
                              <w:t>Baseline and Edline survey</w:t>
                            </w:r>
                            <w:r w:rsidRPr="00251D2F">
                              <w:rPr>
                                <w:rFonts w:ascii="Times New Roman" w:hAnsi="Times New Roman" w:cs="Times New Roman"/>
                                <w:i/>
                                <w:iCs/>
                                <w:sz w:val="22"/>
                                <w:szCs w:val="22"/>
                              </w:rPr>
                              <w:t xml:space="preserve">, but for updating RF and measuring other key progresses, annual outcome survey (AOS) will be </w:t>
                            </w:r>
                            <w:r>
                              <w:rPr>
                                <w:rFonts w:ascii="Times New Roman" w:hAnsi="Times New Roman" w:cs="Times New Roman"/>
                                <w:i/>
                                <w:iCs/>
                                <w:sz w:val="22"/>
                                <w:szCs w:val="22"/>
                              </w:rPr>
                              <w:t xml:space="preserve">conducted. </w:t>
                            </w:r>
                            <w:r w:rsidRPr="00251D2F">
                              <w:rPr>
                                <w:rFonts w:ascii="Times New Roman" w:hAnsi="Times New Roman" w:cs="Times New Roman"/>
                                <w:i/>
                                <w:iCs/>
                                <w:sz w:val="22"/>
                                <w:szCs w:val="22"/>
                              </w:rPr>
                              <w:t xml:space="preserve"> </w:t>
                            </w:r>
                          </w:p>
                          <w:p w14:paraId="078D7B95" w14:textId="4B938A52" w:rsidR="00C43206" w:rsidRPr="00251D2F" w:rsidRDefault="00C43206" w:rsidP="00251D2F">
                            <w:pPr>
                              <w:ind w:left="0"/>
                              <w:rPr>
                                <w:i/>
                                <w:i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1AB949E" id="_x0000_s1028" type="#_x0000_t202" style="position:absolute;left:0;text-align:left;margin-left:280.25pt;margin-top:56.05pt;width:197.3pt;height:167.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">
                <v:textbox>
                  <w:txbxContent>
                    <w:p w14:paraId="60BAAEAF" w14:textId="762E4B65" w:rsidR="00C43206" w:rsidRPr="00251D2F" w:rsidRDefault="00C43206" w:rsidP="00251D2F">
                      <w:pPr>
                        <w:pStyle w:val="HTMLPreformatted"/>
                        <w:spacing w:line="276" w:lineRule="auto"/>
                        <w:jc w:val="both"/>
                        <w:rPr>
                          <w:rFonts w:ascii="Times New Roman" w:hAnsi="Times New Roman" w:cs="Times New Roman"/>
                          <w:i/>
                          <w:iCs/>
                          <w:sz w:val="22"/>
                          <w:szCs w:val="22"/>
                        </w:rPr>
                      </w:pPr>
                      <w:r w:rsidRPr="00251D2F">
                        <w:rPr>
                          <w:rFonts w:ascii="Times New Roman" w:hAnsi="Times New Roman" w:cs="Times New Roman"/>
                          <w:b/>
                          <w:bCs/>
                          <w:i/>
                          <w:iCs/>
                          <w:sz w:val="22"/>
                          <w:szCs w:val="22"/>
                        </w:rPr>
                        <w:t>Impact Evaluation Model of FANSEP II: Summary</w:t>
                      </w:r>
                    </w:p>
                    <w:p w14:paraId="74CC589F" w14:textId="77777777" w:rsidR="00C43206" w:rsidRPr="00251D2F" w:rsidRDefault="00C43206" w:rsidP="00314E8D">
                      <w:pPr>
                        <w:pStyle w:val="HTMLPreformatted"/>
                        <w:numPr>
                          <w:ilvl w:val="0"/>
                          <w:numId w:val="56"/>
                        </w:numPr>
                        <w:spacing w:line="276" w:lineRule="auto"/>
                        <w:jc w:val="both"/>
                        <w:rPr>
                          <w:rFonts w:ascii="Times New Roman" w:hAnsi="Times New Roman" w:cs="Times New Roman"/>
                          <w:i/>
                          <w:iCs/>
                          <w:sz w:val="22"/>
                          <w:szCs w:val="22"/>
                        </w:rPr>
                      </w:pPr>
                      <w:r w:rsidRPr="00251D2F">
                        <w:rPr>
                          <w:rFonts w:ascii="Times New Roman" w:hAnsi="Times New Roman" w:cs="Times New Roman"/>
                          <w:i/>
                          <w:iCs/>
                          <w:sz w:val="22"/>
                          <w:szCs w:val="22"/>
                        </w:rPr>
                        <w:t>No RCT or Control groups in FANSEP-II</w:t>
                      </w:r>
                    </w:p>
                    <w:p w14:paraId="5E70BEED" w14:textId="77777777" w:rsidR="00C43206" w:rsidRPr="00251D2F" w:rsidRDefault="00C43206" w:rsidP="00314E8D">
                      <w:pPr>
                        <w:pStyle w:val="HTMLPreformatted"/>
                        <w:numPr>
                          <w:ilvl w:val="0"/>
                          <w:numId w:val="56"/>
                        </w:numPr>
                        <w:spacing w:line="276" w:lineRule="auto"/>
                        <w:jc w:val="both"/>
                        <w:rPr>
                          <w:rFonts w:ascii="Times New Roman" w:hAnsi="Times New Roman" w:cs="Times New Roman"/>
                          <w:i/>
                          <w:iCs/>
                          <w:sz w:val="22"/>
                          <w:szCs w:val="22"/>
                        </w:rPr>
                      </w:pPr>
                      <w:r w:rsidRPr="00251D2F">
                        <w:rPr>
                          <w:rFonts w:ascii="Times New Roman" w:hAnsi="Times New Roman" w:cs="Times New Roman"/>
                          <w:i/>
                          <w:iCs/>
                          <w:sz w:val="22"/>
                          <w:szCs w:val="22"/>
                        </w:rPr>
                        <w:t xml:space="preserve">Only </w:t>
                      </w:r>
                      <w:r w:rsidRPr="00251D2F">
                        <w:rPr>
                          <w:rFonts w:ascii="Times New Roman" w:hAnsi="Times New Roman" w:cs="Times New Roman"/>
                          <w:b/>
                          <w:bCs/>
                          <w:i/>
                          <w:iCs/>
                          <w:sz w:val="22"/>
                          <w:szCs w:val="22"/>
                        </w:rPr>
                        <w:t xml:space="preserve">comparison group </w:t>
                      </w:r>
                      <w:r w:rsidRPr="00251D2F">
                        <w:rPr>
                          <w:rFonts w:ascii="Times New Roman" w:hAnsi="Times New Roman" w:cs="Times New Roman"/>
                          <w:i/>
                          <w:iCs/>
                          <w:sz w:val="22"/>
                          <w:szCs w:val="22"/>
                        </w:rPr>
                        <w:t xml:space="preserve">and </w:t>
                      </w:r>
                      <w:r w:rsidRPr="00251D2F">
                        <w:rPr>
                          <w:rFonts w:ascii="Times New Roman" w:hAnsi="Times New Roman" w:cs="Times New Roman"/>
                          <w:b/>
                          <w:bCs/>
                          <w:i/>
                          <w:iCs/>
                          <w:sz w:val="22"/>
                          <w:szCs w:val="22"/>
                        </w:rPr>
                        <w:t>treatment group</w:t>
                      </w:r>
                    </w:p>
                    <w:p w14:paraId="4F69F3B4" w14:textId="3EB6732C" w:rsidR="00C43206" w:rsidRPr="00251D2F" w:rsidRDefault="00C43206" w:rsidP="00314E8D">
                      <w:pPr>
                        <w:pStyle w:val="HTMLPreformatted"/>
                        <w:numPr>
                          <w:ilvl w:val="0"/>
                          <w:numId w:val="56"/>
                        </w:numPr>
                        <w:spacing w:line="276" w:lineRule="auto"/>
                        <w:jc w:val="both"/>
                        <w:rPr>
                          <w:rFonts w:ascii="Times New Roman" w:hAnsi="Times New Roman" w:cs="Times New Roman"/>
                          <w:i/>
                          <w:iCs/>
                          <w:sz w:val="22"/>
                          <w:szCs w:val="22"/>
                        </w:rPr>
                      </w:pPr>
                      <w:r w:rsidRPr="00251D2F">
                        <w:rPr>
                          <w:rFonts w:ascii="Times New Roman" w:hAnsi="Times New Roman" w:cs="Times New Roman"/>
                          <w:i/>
                          <w:iCs/>
                          <w:sz w:val="22"/>
                          <w:szCs w:val="22"/>
                        </w:rPr>
                        <w:t xml:space="preserve">Impact evaluation mainly consist of </w:t>
                      </w:r>
                      <w:r w:rsidRPr="00251D2F">
                        <w:rPr>
                          <w:rFonts w:ascii="Times New Roman" w:hAnsi="Times New Roman" w:cs="Times New Roman"/>
                          <w:b/>
                          <w:bCs/>
                          <w:i/>
                          <w:iCs/>
                          <w:sz w:val="22"/>
                          <w:szCs w:val="22"/>
                        </w:rPr>
                        <w:t>Baseline and Edline survey</w:t>
                      </w:r>
                      <w:r w:rsidRPr="00251D2F">
                        <w:rPr>
                          <w:rFonts w:ascii="Times New Roman" w:hAnsi="Times New Roman" w:cs="Times New Roman"/>
                          <w:i/>
                          <w:iCs/>
                          <w:sz w:val="22"/>
                          <w:szCs w:val="22"/>
                        </w:rPr>
                        <w:t xml:space="preserve">, but for updating RF and measuring other key progresses, annual outcome survey (AOS) will be </w:t>
                      </w:r>
                      <w:r>
                        <w:rPr>
                          <w:rFonts w:ascii="Times New Roman" w:hAnsi="Times New Roman" w:cs="Times New Roman"/>
                          <w:i/>
                          <w:iCs/>
                          <w:sz w:val="22"/>
                          <w:szCs w:val="22"/>
                        </w:rPr>
                        <w:t xml:space="preserve">conducted. </w:t>
                      </w:r>
                      <w:r w:rsidRPr="00251D2F">
                        <w:rPr>
                          <w:rFonts w:ascii="Times New Roman" w:hAnsi="Times New Roman" w:cs="Times New Roman"/>
                          <w:i/>
                          <w:iCs/>
                          <w:sz w:val="22"/>
                          <w:szCs w:val="22"/>
                        </w:rPr>
                        <w:t xml:space="preserve"> </w:t>
                      </w:r>
                    </w:p>
                    <w:p w14:paraId="078D7B95" w14:textId="4B938A52" w:rsidR="00C43206" w:rsidRPr="00251D2F" w:rsidRDefault="00C43206" w:rsidP="00251D2F">
                      <w:pPr>
                        <w:ind w:left="0"/>
                        <w:rPr>
                          <w:i/>
                          <w:iCs/>
                          <w:sz w:val="20"/>
                          <w:szCs w:val="20"/>
                        </w:rPr>
                      </w:pPr>
                    </w:p>
                  </w:txbxContent>
                </v:textbox>
                <w10:wrap type="square"/>
              </v:shape>
            </w:pict>
          </mc:Fallback>
        </mc:AlternateContent>
      </w:r>
      <w:r w:rsidR="009230C3" w:rsidRPr="0011182F">
        <w:rPr>
          <w:rFonts w:ascii="Times New Roman" w:hAnsi="Times New Roman" w:cs="Times New Roman"/>
          <w:sz w:val="24"/>
          <w:szCs w:val="24"/>
        </w:rPr>
        <w:t>The primary purpose of an IE is to estimate the magnitude and distribution of changes in outcome and impact indicators among different segments of the target population and to assess the extent to which these changes can be attributed to the interventions being evaluated. In other words, is there convincing evidence that the intervention being evaluated has contributed to its intended objectives?</w:t>
      </w:r>
    </w:p>
    <w:p w14:paraId="0C87D3BF" w14:textId="4F3ED416" w:rsidR="009230C3" w:rsidRDefault="009230C3" w:rsidP="009230C3">
      <w:pPr>
        <w:pStyle w:val="HTMLPreformatted"/>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11182F">
        <w:rPr>
          <w:rFonts w:ascii="Times New Roman" w:hAnsi="Times New Roman" w:cs="Times New Roman"/>
          <w:sz w:val="24"/>
          <w:szCs w:val="24"/>
        </w:rPr>
        <w:t xml:space="preserve">The central impact evaluation </w:t>
      </w:r>
      <w:r>
        <w:rPr>
          <w:rFonts w:ascii="Times New Roman" w:hAnsi="Times New Roman" w:cs="Times New Roman"/>
          <w:sz w:val="24"/>
          <w:szCs w:val="24"/>
        </w:rPr>
        <w:t xml:space="preserve">(IE) question is, thus, </w:t>
      </w:r>
      <w:r w:rsidRPr="0011182F">
        <w:rPr>
          <w:rFonts w:ascii="Times New Roman" w:hAnsi="Times New Roman" w:cs="Times New Roman"/>
          <w:sz w:val="24"/>
          <w:szCs w:val="24"/>
        </w:rPr>
        <w:t xml:space="preserve">what would have happened to those receiving the intervention if they had not in fact received the program. Since we cannot observe this group both with and without </w:t>
      </w:r>
      <w:r w:rsidR="00D744CC" w:rsidRPr="0011182F">
        <w:rPr>
          <w:rFonts w:ascii="Times New Roman" w:hAnsi="Times New Roman" w:cs="Times New Roman"/>
          <w:sz w:val="24"/>
          <w:szCs w:val="24"/>
        </w:rPr>
        <w:t>intervention</w:t>
      </w:r>
      <w:r w:rsidRPr="0011182F">
        <w:rPr>
          <w:rFonts w:ascii="Times New Roman" w:hAnsi="Times New Roman" w:cs="Times New Roman"/>
          <w:sz w:val="24"/>
          <w:szCs w:val="24"/>
        </w:rPr>
        <w:t xml:space="preserve">, the key challenge is to develop a </w:t>
      </w:r>
      <w:r w:rsidRPr="0011182F">
        <w:rPr>
          <w:rFonts w:ascii="Times New Roman" w:hAnsi="Times New Roman" w:cs="Times New Roman"/>
          <w:b/>
          <w:bCs/>
          <w:i/>
          <w:iCs/>
          <w:sz w:val="24"/>
          <w:szCs w:val="24"/>
        </w:rPr>
        <w:t>counterfactual</w:t>
      </w:r>
      <w:r w:rsidRPr="0011182F">
        <w:rPr>
          <w:rFonts w:ascii="Times New Roman" w:hAnsi="Times New Roman" w:cs="Times New Roman"/>
          <w:sz w:val="24"/>
          <w:szCs w:val="24"/>
        </w:rPr>
        <w:t>-that is, a group which is as similar as possible (in observable and unobservable dimensions) to those receiving the intervention. This comparison allows for the establishment of definitive causality-attributing observed changes in welfare to the program, while removing confounding factors.</w:t>
      </w:r>
    </w:p>
    <w:p w14:paraId="51D30CF8" w14:textId="1F07F6FD" w:rsidR="009230C3" w:rsidRPr="0011182F" w:rsidRDefault="009230C3" w:rsidP="009230C3">
      <w:pPr>
        <w:pStyle w:val="NormalWeb"/>
        <w:spacing w:before="0" w:beforeAutospacing="0" w:after="0" w:afterAutospacing="0" w:line="276" w:lineRule="auto"/>
        <w:jc w:val="both"/>
        <w:rPr>
          <w:color w:val="000000"/>
        </w:rPr>
      </w:pPr>
      <w:r w:rsidRPr="0011182F">
        <w:rPr>
          <w:color w:val="000000"/>
        </w:rPr>
        <w:lastRenderedPageBreak/>
        <w:t>In the counterfactual analysis, the outcomes of the intervention are compared with the outcomes that would have been achieved if the intervention had not been implemented. The method of counterfactual impact evaluation allows to identify which part of the observed actual improvement (e.g. increase in income) is attributable to the impact of the intervention (since such improvement might occur not only due to the intervention but also due to other factors, e.g. overall economic growth).</w:t>
      </w:r>
    </w:p>
    <w:p w14:paraId="28A563FB" w14:textId="77777777" w:rsidR="009230C3" w:rsidRPr="0011182F" w:rsidRDefault="009230C3" w:rsidP="009230C3">
      <w:pPr>
        <w:pStyle w:val="NormalWeb"/>
        <w:spacing w:before="0" w:beforeAutospacing="0" w:after="0" w:afterAutospacing="0" w:line="276" w:lineRule="auto"/>
        <w:ind w:firstLine="720"/>
        <w:jc w:val="both"/>
        <w:rPr>
          <w:color w:val="000000"/>
        </w:rPr>
      </w:pPr>
      <w:r w:rsidRPr="0011182F">
        <w:rPr>
          <w:color w:val="000000"/>
        </w:rPr>
        <w:t xml:space="preserve">In order to identify the outcomes </w:t>
      </w:r>
      <w:r>
        <w:rPr>
          <w:color w:val="000000"/>
        </w:rPr>
        <w:t xml:space="preserve">of FANSEP II </w:t>
      </w:r>
      <w:r w:rsidRPr="0011182F">
        <w:rPr>
          <w:color w:val="000000"/>
        </w:rPr>
        <w:t>that would have been achieved in the absence of the intervention, treatment and c</w:t>
      </w:r>
      <w:r>
        <w:rPr>
          <w:color w:val="000000"/>
        </w:rPr>
        <w:t xml:space="preserve">omparison </w:t>
      </w:r>
      <w:r w:rsidRPr="0011182F">
        <w:rPr>
          <w:color w:val="000000"/>
        </w:rPr>
        <w:t xml:space="preserve">groups </w:t>
      </w:r>
      <w:r>
        <w:rPr>
          <w:color w:val="000000"/>
        </w:rPr>
        <w:t>will be</w:t>
      </w:r>
      <w:r w:rsidRPr="0011182F">
        <w:rPr>
          <w:color w:val="000000"/>
        </w:rPr>
        <w:t xml:space="preserve"> formed. The outcomes achieved by the </w:t>
      </w:r>
      <w:r>
        <w:rPr>
          <w:color w:val="000000"/>
        </w:rPr>
        <w:t>comparison</w:t>
      </w:r>
      <w:r w:rsidRPr="0011182F">
        <w:rPr>
          <w:color w:val="000000"/>
        </w:rPr>
        <w:t xml:space="preserve"> group allow to identify the outcomes that would have been achieved by the treatment group without the intervention. </w:t>
      </w:r>
      <w:r>
        <w:rPr>
          <w:color w:val="000000"/>
        </w:rPr>
        <w:t>T</w:t>
      </w:r>
      <w:r w:rsidRPr="0011182F">
        <w:rPr>
          <w:color w:val="000000"/>
        </w:rPr>
        <w:t>he individuals selected for both groups (</w:t>
      </w:r>
      <w:r>
        <w:rPr>
          <w:color w:val="000000"/>
        </w:rPr>
        <w:t>treatment and comparison</w:t>
      </w:r>
      <w:r w:rsidRPr="0011182F">
        <w:rPr>
          <w:color w:val="000000"/>
        </w:rPr>
        <w:t xml:space="preserve">) </w:t>
      </w:r>
      <w:r>
        <w:rPr>
          <w:color w:val="000000"/>
        </w:rPr>
        <w:t>will be</w:t>
      </w:r>
      <w:r w:rsidRPr="0011182F">
        <w:rPr>
          <w:color w:val="000000"/>
        </w:rPr>
        <w:t xml:space="preserve"> s</w:t>
      </w:r>
      <w:r>
        <w:rPr>
          <w:color w:val="000000"/>
        </w:rPr>
        <w:t>imilar</w:t>
      </w:r>
      <w:r w:rsidRPr="0011182F">
        <w:rPr>
          <w:color w:val="000000"/>
        </w:rPr>
        <w:t>, except for their participation in the intervention, due to which the treatment group is expected to achieve better outcomes. </w:t>
      </w:r>
    </w:p>
    <w:tbl>
      <w:tblPr>
        <w:tblStyle w:val="TableGrid"/>
        <w:tblW w:w="0" w:type="auto"/>
        <w:tblLook w:val="04A0" w:firstRow="1" w:lastRow="0" w:firstColumn="1" w:lastColumn="0" w:noHBand="0" w:noVBand="1"/>
      </w:tblPr>
      <w:tblGrid>
        <w:gridCol w:w="2445"/>
        <w:gridCol w:w="2305"/>
        <w:gridCol w:w="2336"/>
        <w:gridCol w:w="2264"/>
      </w:tblGrid>
      <w:tr w:rsidR="009230C3" w:rsidRPr="0011182F" w14:paraId="0CCAF635" w14:textId="77777777" w:rsidTr="001A3378">
        <w:tc>
          <w:tcPr>
            <w:tcW w:w="2445" w:type="dxa"/>
          </w:tcPr>
          <w:p w14:paraId="6BF95E83" w14:textId="77777777" w:rsidR="009230C3" w:rsidRPr="0011182F" w:rsidRDefault="009230C3" w:rsidP="001A3378">
            <w:pPr>
              <w:pStyle w:val="HTMLPreformatted"/>
              <w:spacing w:line="276" w:lineRule="auto"/>
              <w:rPr>
                <w:rFonts w:ascii="Times New Roman" w:hAnsi="Times New Roman" w:cs="Times New Roman"/>
                <w:b/>
                <w:bCs/>
                <w:sz w:val="24"/>
                <w:szCs w:val="24"/>
              </w:rPr>
            </w:pPr>
          </w:p>
        </w:tc>
        <w:tc>
          <w:tcPr>
            <w:tcW w:w="2305" w:type="dxa"/>
          </w:tcPr>
          <w:p w14:paraId="58ABA89F" w14:textId="77777777" w:rsidR="009230C3" w:rsidRPr="0011182F" w:rsidRDefault="009230C3" w:rsidP="001A3378">
            <w:pPr>
              <w:pStyle w:val="HTMLPreformatted"/>
              <w:spacing w:line="276" w:lineRule="auto"/>
              <w:jc w:val="center"/>
              <w:rPr>
                <w:rFonts w:ascii="Times New Roman" w:hAnsi="Times New Roman" w:cs="Times New Roman"/>
                <w:sz w:val="24"/>
                <w:szCs w:val="24"/>
              </w:rPr>
            </w:pPr>
            <w:r w:rsidRPr="0011182F">
              <w:rPr>
                <w:rFonts w:ascii="Times New Roman" w:hAnsi="Times New Roman" w:cs="Times New Roman"/>
                <w:sz w:val="24"/>
                <w:szCs w:val="24"/>
              </w:rPr>
              <w:t>T1</w:t>
            </w:r>
          </w:p>
          <w:p w14:paraId="4C70BE4B" w14:textId="77777777" w:rsidR="009230C3" w:rsidRPr="0011182F" w:rsidRDefault="009230C3" w:rsidP="001A3378">
            <w:pPr>
              <w:pStyle w:val="HTMLPreformatted"/>
              <w:spacing w:line="276" w:lineRule="auto"/>
              <w:jc w:val="center"/>
              <w:rPr>
                <w:rFonts w:ascii="Times New Roman" w:hAnsi="Times New Roman" w:cs="Times New Roman"/>
                <w:b/>
                <w:bCs/>
                <w:sz w:val="24"/>
                <w:szCs w:val="24"/>
              </w:rPr>
            </w:pPr>
            <w:r w:rsidRPr="0011182F">
              <w:rPr>
                <w:rFonts w:ascii="Times New Roman" w:hAnsi="Times New Roman" w:cs="Times New Roman"/>
                <w:sz w:val="24"/>
                <w:szCs w:val="24"/>
              </w:rPr>
              <w:t>Start of project (baseline)</w:t>
            </w:r>
          </w:p>
        </w:tc>
        <w:tc>
          <w:tcPr>
            <w:tcW w:w="2336" w:type="dxa"/>
          </w:tcPr>
          <w:p w14:paraId="1C41179E" w14:textId="77777777" w:rsidR="009230C3" w:rsidRPr="0011182F" w:rsidRDefault="009230C3" w:rsidP="001A3378">
            <w:pPr>
              <w:pStyle w:val="HTMLPreformatted"/>
              <w:spacing w:line="276" w:lineRule="auto"/>
              <w:jc w:val="center"/>
              <w:rPr>
                <w:rFonts w:ascii="Times New Roman" w:hAnsi="Times New Roman" w:cs="Times New Roman"/>
                <w:sz w:val="24"/>
                <w:szCs w:val="24"/>
              </w:rPr>
            </w:pPr>
            <w:r w:rsidRPr="0011182F">
              <w:rPr>
                <w:rFonts w:ascii="Times New Roman" w:hAnsi="Times New Roman" w:cs="Times New Roman"/>
                <w:sz w:val="24"/>
                <w:szCs w:val="24"/>
              </w:rPr>
              <w:t>T2</w:t>
            </w:r>
          </w:p>
          <w:p w14:paraId="0833D01C" w14:textId="77777777" w:rsidR="009230C3" w:rsidRPr="0011182F" w:rsidRDefault="009230C3" w:rsidP="001A3378">
            <w:pPr>
              <w:pStyle w:val="HTMLPreformatted"/>
              <w:spacing w:line="276" w:lineRule="auto"/>
              <w:jc w:val="center"/>
              <w:rPr>
                <w:rFonts w:ascii="Times New Roman" w:hAnsi="Times New Roman" w:cs="Times New Roman"/>
                <w:b/>
                <w:bCs/>
                <w:sz w:val="24"/>
                <w:szCs w:val="24"/>
              </w:rPr>
            </w:pPr>
            <w:r w:rsidRPr="0011182F">
              <w:rPr>
                <w:rFonts w:ascii="Times New Roman" w:hAnsi="Times New Roman" w:cs="Times New Roman"/>
                <w:sz w:val="24"/>
                <w:szCs w:val="24"/>
              </w:rPr>
              <w:t>Project intervention (2024</w:t>
            </w:r>
            <w:r>
              <w:rPr>
                <w:rFonts w:ascii="Times New Roman" w:hAnsi="Times New Roman" w:cs="Times New Roman"/>
                <w:sz w:val="24"/>
                <w:szCs w:val="24"/>
              </w:rPr>
              <w:t>/25-2026/27</w:t>
            </w:r>
            <w:r w:rsidRPr="0011182F">
              <w:rPr>
                <w:rFonts w:ascii="Times New Roman" w:hAnsi="Times New Roman" w:cs="Times New Roman"/>
                <w:sz w:val="24"/>
                <w:szCs w:val="24"/>
              </w:rPr>
              <w:t>)</w:t>
            </w:r>
          </w:p>
        </w:tc>
        <w:tc>
          <w:tcPr>
            <w:tcW w:w="2264" w:type="dxa"/>
          </w:tcPr>
          <w:p w14:paraId="46C36F21" w14:textId="77777777" w:rsidR="009230C3" w:rsidRPr="0011182F" w:rsidRDefault="009230C3" w:rsidP="001A3378">
            <w:pPr>
              <w:pStyle w:val="HTMLPreformatted"/>
              <w:spacing w:line="276" w:lineRule="auto"/>
              <w:jc w:val="center"/>
              <w:rPr>
                <w:rFonts w:ascii="Times New Roman" w:hAnsi="Times New Roman" w:cs="Times New Roman"/>
                <w:sz w:val="24"/>
                <w:szCs w:val="24"/>
              </w:rPr>
            </w:pPr>
            <w:r w:rsidRPr="0011182F">
              <w:rPr>
                <w:rFonts w:ascii="Times New Roman" w:hAnsi="Times New Roman" w:cs="Times New Roman"/>
                <w:sz w:val="24"/>
                <w:szCs w:val="24"/>
              </w:rPr>
              <w:t>T3</w:t>
            </w:r>
          </w:p>
          <w:p w14:paraId="528B1E3A" w14:textId="77777777" w:rsidR="009230C3" w:rsidRDefault="009230C3" w:rsidP="001A3378">
            <w:pPr>
              <w:pStyle w:val="HTMLPreformatted"/>
              <w:spacing w:line="276" w:lineRule="auto"/>
              <w:jc w:val="center"/>
              <w:rPr>
                <w:rFonts w:ascii="Times New Roman" w:hAnsi="Times New Roman" w:cs="Times New Roman"/>
                <w:sz w:val="24"/>
                <w:szCs w:val="24"/>
              </w:rPr>
            </w:pPr>
            <w:r w:rsidRPr="0011182F">
              <w:rPr>
                <w:rFonts w:ascii="Times New Roman" w:hAnsi="Times New Roman" w:cs="Times New Roman"/>
                <w:sz w:val="24"/>
                <w:szCs w:val="24"/>
              </w:rPr>
              <w:t>End of project</w:t>
            </w:r>
          </w:p>
          <w:p w14:paraId="3E137DB9" w14:textId="77777777" w:rsidR="009230C3" w:rsidRPr="0011182F" w:rsidRDefault="009230C3" w:rsidP="001A3378">
            <w:pPr>
              <w:pStyle w:val="HTMLPreformatted"/>
              <w:spacing w:line="276" w:lineRule="auto"/>
              <w:jc w:val="center"/>
              <w:rPr>
                <w:rFonts w:ascii="Times New Roman" w:hAnsi="Times New Roman" w:cs="Times New Roman"/>
                <w:b/>
                <w:bCs/>
                <w:sz w:val="24"/>
                <w:szCs w:val="24"/>
              </w:rPr>
            </w:pPr>
            <w:r>
              <w:rPr>
                <w:rFonts w:ascii="Times New Roman" w:hAnsi="Times New Roman" w:cs="Times New Roman"/>
                <w:sz w:val="24"/>
                <w:szCs w:val="24"/>
              </w:rPr>
              <w:t>(2027)</w:t>
            </w:r>
          </w:p>
        </w:tc>
      </w:tr>
      <w:tr w:rsidR="009230C3" w:rsidRPr="0011182F" w14:paraId="1365793B" w14:textId="77777777" w:rsidTr="001A3378">
        <w:tc>
          <w:tcPr>
            <w:tcW w:w="2445" w:type="dxa"/>
          </w:tcPr>
          <w:p w14:paraId="6153F41E" w14:textId="77777777" w:rsidR="009230C3" w:rsidRPr="0011182F" w:rsidRDefault="009230C3" w:rsidP="001A3378">
            <w:pPr>
              <w:pStyle w:val="HTMLPreformatted"/>
              <w:spacing w:line="276" w:lineRule="auto"/>
              <w:rPr>
                <w:rFonts w:ascii="Times New Roman" w:hAnsi="Times New Roman" w:cs="Times New Roman"/>
                <w:b/>
                <w:bCs/>
                <w:sz w:val="24"/>
                <w:szCs w:val="24"/>
              </w:rPr>
            </w:pPr>
            <w:r w:rsidRPr="0011182F">
              <w:rPr>
                <w:rFonts w:ascii="Times New Roman" w:hAnsi="Times New Roman" w:cs="Times New Roman"/>
                <w:b/>
                <w:bCs/>
                <w:sz w:val="24"/>
                <w:szCs w:val="24"/>
              </w:rPr>
              <w:t>Project/Treatment group</w:t>
            </w:r>
          </w:p>
        </w:tc>
        <w:tc>
          <w:tcPr>
            <w:tcW w:w="2305" w:type="dxa"/>
          </w:tcPr>
          <w:p w14:paraId="6CC90AD2" w14:textId="77777777" w:rsidR="009230C3" w:rsidRPr="0011182F" w:rsidRDefault="009230C3" w:rsidP="001A3378">
            <w:pPr>
              <w:pStyle w:val="HTMLPreformatted"/>
              <w:spacing w:line="276" w:lineRule="auto"/>
              <w:jc w:val="center"/>
              <w:rPr>
                <w:rFonts w:ascii="Times New Roman" w:hAnsi="Times New Roman" w:cs="Times New Roman"/>
                <w:b/>
                <w:bCs/>
                <w:sz w:val="24"/>
                <w:szCs w:val="24"/>
              </w:rPr>
            </w:pPr>
            <w:r w:rsidRPr="0011182F">
              <w:rPr>
                <w:rFonts w:ascii="Times New Roman" w:hAnsi="Times New Roman" w:cs="Times New Roman"/>
                <w:b/>
                <w:bCs/>
                <w:sz w:val="24"/>
                <w:szCs w:val="24"/>
              </w:rPr>
              <w:t>P1</w:t>
            </w:r>
          </w:p>
        </w:tc>
        <w:tc>
          <w:tcPr>
            <w:tcW w:w="2336" w:type="dxa"/>
          </w:tcPr>
          <w:p w14:paraId="77B11804" w14:textId="77777777" w:rsidR="009230C3" w:rsidRPr="0011182F" w:rsidRDefault="009230C3" w:rsidP="00314E8D">
            <w:pPr>
              <w:pStyle w:val="HTMLPreformatted"/>
              <w:numPr>
                <w:ilvl w:val="0"/>
                <w:numId w:val="51"/>
              </w:numPr>
              <w:spacing w:line="276" w:lineRule="auto"/>
              <w:jc w:val="center"/>
              <w:rPr>
                <w:rFonts w:ascii="Times New Roman" w:hAnsi="Times New Roman" w:cs="Times New Roman"/>
                <w:b/>
                <w:bCs/>
                <w:sz w:val="24"/>
                <w:szCs w:val="24"/>
              </w:rPr>
            </w:pPr>
          </w:p>
        </w:tc>
        <w:tc>
          <w:tcPr>
            <w:tcW w:w="2264" w:type="dxa"/>
          </w:tcPr>
          <w:p w14:paraId="5FF349DC" w14:textId="77777777" w:rsidR="009230C3" w:rsidRPr="0011182F" w:rsidRDefault="009230C3" w:rsidP="001A3378">
            <w:pPr>
              <w:pStyle w:val="HTMLPreformatted"/>
              <w:spacing w:line="276" w:lineRule="auto"/>
              <w:jc w:val="center"/>
              <w:rPr>
                <w:rFonts w:ascii="Times New Roman" w:hAnsi="Times New Roman" w:cs="Times New Roman"/>
                <w:b/>
                <w:bCs/>
                <w:sz w:val="24"/>
                <w:szCs w:val="24"/>
              </w:rPr>
            </w:pPr>
            <w:r w:rsidRPr="0011182F">
              <w:rPr>
                <w:rFonts w:ascii="Times New Roman" w:hAnsi="Times New Roman" w:cs="Times New Roman"/>
                <w:b/>
                <w:bCs/>
                <w:sz w:val="24"/>
                <w:szCs w:val="24"/>
              </w:rPr>
              <w:t>P2</w:t>
            </w:r>
          </w:p>
        </w:tc>
      </w:tr>
      <w:tr w:rsidR="009230C3" w:rsidRPr="0011182F" w14:paraId="512EB492" w14:textId="77777777" w:rsidTr="001A3378">
        <w:tc>
          <w:tcPr>
            <w:tcW w:w="2445" w:type="dxa"/>
          </w:tcPr>
          <w:p w14:paraId="36E88D06" w14:textId="77777777" w:rsidR="009230C3" w:rsidRPr="0011182F" w:rsidRDefault="009230C3" w:rsidP="001A3378">
            <w:pPr>
              <w:pStyle w:val="HTMLPreformatted"/>
              <w:spacing w:line="276" w:lineRule="auto"/>
              <w:rPr>
                <w:rFonts w:ascii="Times New Roman" w:hAnsi="Times New Roman" w:cs="Times New Roman"/>
                <w:b/>
                <w:bCs/>
                <w:sz w:val="24"/>
                <w:szCs w:val="24"/>
              </w:rPr>
            </w:pPr>
            <w:r w:rsidRPr="0011182F">
              <w:rPr>
                <w:rFonts w:ascii="Times New Roman" w:hAnsi="Times New Roman" w:cs="Times New Roman"/>
                <w:b/>
                <w:bCs/>
                <w:sz w:val="24"/>
                <w:szCs w:val="24"/>
              </w:rPr>
              <w:t>Comparison Group</w:t>
            </w:r>
          </w:p>
        </w:tc>
        <w:tc>
          <w:tcPr>
            <w:tcW w:w="2305" w:type="dxa"/>
          </w:tcPr>
          <w:p w14:paraId="1276E8B0" w14:textId="77777777" w:rsidR="009230C3" w:rsidRPr="0011182F" w:rsidRDefault="009230C3" w:rsidP="001A3378">
            <w:pPr>
              <w:pStyle w:val="HTMLPreformatted"/>
              <w:spacing w:line="276" w:lineRule="auto"/>
              <w:jc w:val="center"/>
              <w:rPr>
                <w:rFonts w:ascii="Times New Roman" w:hAnsi="Times New Roman" w:cs="Times New Roman"/>
                <w:b/>
                <w:bCs/>
                <w:sz w:val="24"/>
                <w:szCs w:val="24"/>
              </w:rPr>
            </w:pPr>
            <w:r w:rsidRPr="0011182F">
              <w:rPr>
                <w:rFonts w:ascii="Times New Roman" w:hAnsi="Times New Roman" w:cs="Times New Roman"/>
                <w:b/>
                <w:bCs/>
                <w:sz w:val="24"/>
                <w:szCs w:val="24"/>
              </w:rPr>
              <w:t>C1</w:t>
            </w:r>
          </w:p>
        </w:tc>
        <w:tc>
          <w:tcPr>
            <w:tcW w:w="2336" w:type="dxa"/>
          </w:tcPr>
          <w:p w14:paraId="76C962AE" w14:textId="77777777" w:rsidR="009230C3" w:rsidRPr="00B65652" w:rsidRDefault="009230C3" w:rsidP="001A3378">
            <w:pPr>
              <w:pStyle w:val="HTMLPreformatted"/>
              <w:spacing w:line="276" w:lineRule="auto"/>
              <w:jc w:val="center"/>
              <w:rPr>
                <w:rFonts w:ascii="Times New Roman" w:hAnsi="Times New Roman" w:cs="Times New Roman"/>
                <w:b/>
                <w:bCs/>
                <w:sz w:val="24"/>
                <w:szCs w:val="24"/>
              </w:rPr>
            </w:pPr>
            <w:r w:rsidRPr="00B65652">
              <w:rPr>
                <w:rFonts w:ascii="Times New Roman" w:hAnsi="Times New Roman" w:cs="Times New Roman"/>
                <w:b/>
                <w:bCs/>
                <w:sz w:val="24"/>
                <w:szCs w:val="24"/>
              </w:rPr>
              <w:sym w:font="Symbol" w:char="F0B4"/>
            </w:r>
          </w:p>
        </w:tc>
        <w:tc>
          <w:tcPr>
            <w:tcW w:w="2264" w:type="dxa"/>
          </w:tcPr>
          <w:p w14:paraId="26DB96A3" w14:textId="77777777" w:rsidR="009230C3" w:rsidRPr="0011182F" w:rsidRDefault="009230C3" w:rsidP="001A3378">
            <w:pPr>
              <w:pStyle w:val="HTMLPreformatted"/>
              <w:spacing w:line="276" w:lineRule="auto"/>
              <w:jc w:val="center"/>
              <w:rPr>
                <w:rFonts w:ascii="Times New Roman" w:hAnsi="Times New Roman" w:cs="Times New Roman"/>
                <w:b/>
                <w:bCs/>
                <w:sz w:val="24"/>
                <w:szCs w:val="24"/>
              </w:rPr>
            </w:pPr>
            <w:r w:rsidRPr="0011182F">
              <w:rPr>
                <w:rFonts w:ascii="Times New Roman" w:hAnsi="Times New Roman" w:cs="Times New Roman"/>
                <w:b/>
                <w:bCs/>
                <w:sz w:val="24"/>
                <w:szCs w:val="24"/>
              </w:rPr>
              <w:t>C2</w:t>
            </w:r>
          </w:p>
        </w:tc>
      </w:tr>
    </w:tbl>
    <w:p w14:paraId="07D21837" w14:textId="77777777" w:rsidR="009230C3" w:rsidRPr="0011182F" w:rsidRDefault="009230C3" w:rsidP="009230C3">
      <w:pPr>
        <w:pStyle w:val="HTMLPreformatted"/>
        <w:spacing w:line="276" w:lineRule="auto"/>
        <w:jc w:val="both"/>
        <w:rPr>
          <w:rFonts w:ascii="Times New Roman" w:hAnsi="Times New Roman" w:cs="Times New Roman"/>
          <w:sz w:val="24"/>
          <w:szCs w:val="24"/>
        </w:rPr>
      </w:pPr>
      <w:r w:rsidRPr="0011182F">
        <w:rPr>
          <w:rFonts w:ascii="Times New Roman" w:hAnsi="Times New Roman" w:cs="Times New Roman"/>
          <w:sz w:val="24"/>
          <w:szCs w:val="24"/>
        </w:rPr>
        <w:t xml:space="preserve">The </w:t>
      </w:r>
      <w:r>
        <w:rPr>
          <w:rFonts w:ascii="Times New Roman" w:hAnsi="Times New Roman" w:cs="Times New Roman"/>
          <w:sz w:val="24"/>
          <w:szCs w:val="24"/>
        </w:rPr>
        <w:t xml:space="preserve">comparison of </w:t>
      </w:r>
      <w:r w:rsidRPr="0011182F">
        <w:rPr>
          <w:rFonts w:ascii="Times New Roman" w:hAnsi="Times New Roman" w:cs="Times New Roman"/>
          <w:sz w:val="24"/>
          <w:szCs w:val="24"/>
        </w:rPr>
        <w:t xml:space="preserve">T3 and T1 </w:t>
      </w:r>
      <w:r>
        <w:rPr>
          <w:rFonts w:ascii="Times New Roman" w:hAnsi="Times New Roman" w:cs="Times New Roman"/>
          <w:sz w:val="24"/>
          <w:szCs w:val="24"/>
        </w:rPr>
        <w:t>for comparison</w:t>
      </w:r>
      <w:r w:rsidRPr="0011182F">
        <w:rPr>
          <w:rFonts w:ascii="Times New Roman" w:hAnsi="Times New Roman" w:cs="Times New Roman"/>
          <w:sz w:val="24"/>
          <w:szCs w:val="24"/>
        </w:rPr>
        <w:t xml:space="preserve"> group represents the </w:t>
      </w:r>
      <w:r w:rsidRPr="0011182F">
        <w:rPr>
          <w:rFonts w:ascii="Times New Roman" w:hAnsi="Times New Roman" w:cs="Times New Roman"/>
          <w:b/>
          <w:bCs/>
          <w:i/>
          <w:iCs/>
          <w:sz w:val="24"/>
          <w:szCs w:val="24"/>
        </w:rPr>
        <w:t>counterfactual</w:t>
      </w:r>
      <w:r w:rsidRPr="0011182F">
        <w:rPr>
          <w:rFonts w:ascii="Times New Roman" w:hAnsi="Times New Roman" w:cs="Times New Roman"/>
          <w:sz w:val="24"/>
          <w:szCs w:val="24"/>
        </w:rPr>
        <w:t>—what would have happened to the project beneficiaries if the project had not taken place.</w:t>
      </w:r>
      <w:r>
        <w:rPr>
          <w:rFonts w:ascii="Times New Roman" w:hAnsi="Times New Roman" w:cs="Times New Roman"/>
          <w:sz w:val="24"/>
          <w:szCs w:val="24"/>
        </w:rPr>
        <w:t xml:space="preserve"> </w:t>
      </w:r>
      <w:r w:rsidRPr="0011182F">
        <w:rPr>
          <w:rFonts w:ascii="Times New Roman" w:hAnsi="Times New Roman" w:cs="Times New Roman"/>
          <w:sz w:val="24"/>
          <w:szCs w:val="24"/>
        </w:rPr>
        <w:t>Both groups will be surveyed at the start of the project (T1) and again after project implementation (T3). Any</w:t>
      </w:r>
      <w:r>
        <w:rPr>
          <w:rFonts w:ascii="Times New Roman" w:hAnsi="Times New Roman" w:cs="Times New Roman"/>
          <w:sz w:val="24"/>
          <w:szCs w:val="24"/>
        </w:rPr>
        <w:t xml:space="preserve"> </w:t>
      </w:r>
      <w:r w:rsidRPr="0011182F">
        <w:rPr>
          <w:rFonts w:ascii="Times New Roman" w:hAnsi="Times New Roman" w:cs="Times New Roman"/>
          <w:sz w:val="24"/>
          <w:szCs w:val="24"/>
        </w:rPr>
        <w:t>statistically significant difference between the two groups on impact variables in T3 is indicative of a potential project impact.</w:t>
      </w:r>
    </w:p>
    <w:p w14:paraId="21F79AEC" w14:textId="77777777" w:rsidR="009230C3" w:rsidRDefault="009230C3" w:rsidP="009230C3">
      <w:pPr>
        <w:pStyle w:val="HTMLPreformatted"/>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11182F">
        <w:rPr>
          <w:rFonts w:ascii="Times New Roman" w:hAnsi="Times New Roman" w:cs="Times New Roman"/>
          <w:sz w:val="24"/>
          <w:szCs w:val="24"/>
        </w:rPr>
        <w:t>Two important design elements for the estimation of project impacts are: a carefully selected control (or comparison) group and pre-and post-intervention comparison of the two groups. The first element is essential for the formulation of a logically sound counterfactual</w:t>
      </w:r>
      <w:r>
        <w:rPr>
          <w:rFonts w:ascii="Times New Roman" w:hAnsi="Times New Roman" w:cs="Times New Roman"/>
          <w:sz w:val="24"/>
          <w:szCs w:val="24"/>
        </w:rPr>
        <w:t xml:space="preserve">, </w:t>
      </w:r>
      <w:r w:rsidRPr="0011182F">
        <w:rPr>
          <w:rFonts w:ascii="Times New Roman" w:hAnsi="Times New Roman" w:cs="Times New Roman"/>
          <w:sz w:val="24"/>
          <w:szCs w:val="24"/>
        </w:rPr>
        <w:t>ensuring the two groups have the same distribution of observed and unobserved characteristics at the start of the project. This ensures that post-intervention differences in impact scores are not due to initial differences (selection bias) in the characteristics of the two groups.</w:t>
      </w:r>
    </w:p>
    <w:p w14:paraId="32FF1844" w14:textId="77777777" w:rsidR="009230C3" w:rsidRDefault="009230C3" w:rsidP="009230C3">
      <w:pPr>
        <w:pStyle w:val="HTMLPreformatted"/>
        <w:spacing w:line="276" w:lineRule="auto"/>
        <w:jc w:val="both"/>
        <w:rPr>
          <w:rFonts w:ascii="Times New Roman" w:hAnsi="Times New Roman" w:cs="Times New Roman"/>
          <w:color w:val="000000"/>
          <w:sz w:val="24"/>
          <w:szCs w:val="24"/>
        </w:rPr>
      </w:pPr>
      <w:r w:rsidRPr="0011182F">
        <w:rPr>
          <w:rFonts w:ascii="Times New Roman" w:hAnsi="Times New Roman" w:cs="Times New Roman"/>
          <w:color w:val="000000"/>
          <w:sz w:val="24"/>
          <w:szCs w:val="24"/>
        </w:rPr>
        <w:t xml:space="preserve">Treatment group consists of the individuals who </w:t>
      </w:r>
      <w:r w:rsidRPr="00B65652">
        <w:rPr>
          <w:rFonts w:ascii="Times New Roman" w:hAnsi="Times New Roman" w:cs="Times New Roman"/>
          <w:color w:val="000000"/>
          <w:sz w:val="24"/>
          <w:szCs w:val="24"/>
        </w:rPr>
        <w:t>will be</w:t>
      </w:r>
      <w:r w:rsidRPr="0011182F">
        <w:rPr>
          <w:rFonts w:ascii="Times New Roman" w:hAnsi="Times New Roman" w:cs="Times New Roman"/>
          <w:color w:val="000000"/>
          <w:sz w:val="24"/>
          <w:szCs w:val="24"/>
        </w:rPr>
        <w:t xml:space="preserve"> subjected to the </w:t>
      </w:r>
      <w:r w:rsidRPr="00B65652">
        <w:rPr>
          <w:rFonts w:ascii="Times New Roman" w:hAnsi="Times New Roman" w:cs="Times New Roman"/>
          <w:color w:val="000000"/>
          <w:sz w:val="24"/>
          <w:szCs w:val="24"/>
        </w:rPr>
        <w:t xml:space="preserve">FANSEP II </w:t>
      </w:r>
      <w:r>
        <w:rPr>
          <w:rFonts w:ascii="Times New Roman" w:hAnsi="Times New Roman" w:cs="Times New Roman"/>
          <w:color w:val="000000"/>
          <w:sz w:val="24"/>
          <w:szCs w:val="24"/>
        </w:rPr>
        <w:t>intervention.</w:t>
      </w:r>
    </w:p>
    <w:p w14:paraId="7F52BBF2" w14:textId="77777777" w:rsidR="009230C3" w:rsidRPr="0011182F" w:rsidRDefault="009230C3" w:rsidP="009230C3">
      <w:pPr>
        <w:pStyle w:val="HTMLPreformatted"/>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ab/>
      </w:r>
      <w:r w:rsidRPr="00B65652">
        <w:rPr>
          <w:rFonts w:ascii="Times New Roman" w:hAnsi="Times New Roman" w:cs="Times New Roman"/>
          <w:color w:val="000000"/>
          <w:sz w:val="24"/>
          <w:szCs w:val="24"/>
        </w:rPr>
        <w:t>Comparison group includes individuals who have very similar characteristics to those of the individuals in the treatment group, only they did not experience</w:t>
      </w:r>
      <w:r w:rsidRPr="00FF48B1">
        <w:rPr>
          <w:rFonts w:ascii="Times New Roman" w:hAnsi="Times New Roman" w:cs="Times New Roman"/>
          <w:sz w:val="24"/>
          <w:szCs w:val="24"/>
        </w:rPr>
        <w:t xml:space="preserve"> the impact of the intervention. For FANSEP II, Eligible HHs from which none of the members joined FANSEP II groups constitute the comparison group.</w:t>
      </w:r>
    </w:p>
    <w:p w14:paraId="24012B8D" w14:textId="77777777" w:rsidR="009230C3" w:rsidRPr="0011182F" w:rsidRDefault="009230C3" w:rsidP="00314E8D">
      <w:pPr>
        <w:pStyle w:val="HTMLPreformatted"/>
        <w:numPr>
          <w:ilvl w:val="0"/>
          <w:numId w:val="51"/>
        </w:numPr>
        <w:spacing w:line="276" w:lineRule="auto"/>
        <w:jc w:val="both"/>
        <w:rPr>
          <w:rFonts w:ascii="Times New Roman" w:hAnsi="Times New Roman" w:cs="Times New Roman"/>
          <w:sz w:val="24"/>
          <w:szCs w:val="24"/>
        </w:rPr>
      </w:pPr>
      <w:r w:rsidRPr="0011182F">
        <w:rPr>
          <w:rFonts w:ascii="Times New Roman" w:hAnsi="Times New Roman" w:cs="Times New Roman"/>
          <w:b/>
          <w:bCs/>
          <w:sz w:val="24"/>
          <w:szCs w:val="24"/>
        </w:rPr>
        <w:t>Gain scores</w:t>
      </w:r>
      <w:r w:rsidRPr="0011182F">
        <w:rPr>
          <w:rFonts w:ascii="Times New Roman" w:hAnsi="Times New Roman" w:cs="Times New Roman"/>
          <w:sz w:val="24"/>
          <w:szCs w:val="24"/>
        </w:rPr>
        <w:t xml:space="preserve"> are defined as: the pre-project/post-project difference in scores on the impact indicator </w:t>
      </w:r>
      <w:r w:rsidRPr="00455602">
        <w:rPr>
          <w:rFonts w:ascii="Times New Roman" w:hAnsi="Times New Roman" w:cs="Times New Roman"/>
          <w:b/>
          <w:bCs/>
          <w:i/>
          <w:iCs/>
          <w:sz w:val="24"/>
          <w:szCs w:val="24"/>
        </w:rPr>
        <w:t>(single difference)</w:t>
      </w:r>
      <w:r w:rsidRPr="0011182F">
        <w:rPr>
          <w:rFonts w:ascii="Times New Roman" w:hAnsi="Times New Roman" w:cs="Times New Roman"/>
          <w:sz w:val="24"/>
          <w:szCs w:val="24"/>
        </w:rPr>
        <w:t xml:space="preserve">. When a control group is used the gain score is the difference in the pre-project/post-project change for the project and comparison groups </w:t>
      </w:r>
      <w:r w:rsidRPr="00455602">
        <w:rPr>
          <w:rFonts w:ascii="Times New Roman" w:hAnsi="Times New Roman" w:cs="Times New Roman"/>
          <w:b/>
          <w:bCs/>
          <w:i/>
          <w:iCs/>
          <w:sz w:val="24"/>
          <w:szCs w:val="24"/>
        </w:rPr>
        <w:t>(double difference)</w:t>
      </w:r>
      <w:r w:rsidRPr="0011182F">
        <w:rPr>
          <w:rFonts w:ascii="Times New Roman" w:hAnsi="Times New Roman" w:cs="Times New Roman"/>
          <w:sz w:val="24"/>
          <w:szCs w:val="24"/>
        </w:rPr>
        <w:t>.</w:t>
      </w:r>
    </w:p>
    <w:p w14:paraId="0068DA46" w14:textId="77777777" w:rsidR="009230C3" w:rsidRDefault="009230C3" w:rsidP="000465EB">
      <w:pPr>
        <w:ind w:left="0"/>
        <w:jc w:val="left"/>
        <w:rPr>
          <w:rFonts w:cs="Times New Roman"/>
          <w:b/>
          <w:bCs/>
          <w:szCs w:val="24"/>
        </w:rPr>
      </w:pPr>
    </w:p>
    <w:p w14:paraId="537296E9" w14:textId="77777777" w:rsidR="00526FBB" w:rsidRDefault="00526FBB" w:rsidP="000465EB">
      <w:pPr>
        <w:ind w:left="0"/>
        <w:jc w:val="left"/>
        <w:rPr>
          <w:rFonts w:cs="Times New Roman"/>
          <w:b/>
          <w:bCs/>
          <w:szCs w:val="24"/>
        </w:rPr>
      </w:pPr>
    </w:p>
    <w:p w14:paraId="1C04ECAD" w14:textId="77777777" w:rsidR="00526FBB" w:rsidRDefault="00526FBB" w:rsidP="000465EB">
      <w:pPr>
        <w:ind w:left="0"/>
        <w:jc w:val="left"/>
        <w:rPr>
          <w:rFonts w:cs="Times New Roman"/>
          <w:b/>
          <w:bCs/>
          <w:szCs w:val="24"/>
        </w:rPr>
      </w:pPr>
    </w:p>
    <w:p w14:paraId="6BEED752" w14:textId="77777777" w:rsidR="00526FBB" w:rsidRDefault="00526FBB" w:rsidP="000465EB">
      <w:pPr>
        <w:ind w:left="0"/>
        <w:jc w:val="left"/>
        <w:rPr>
          <w:rFonts w:cs="Times New Roman"/>
          <w:b/>
          <w:bCs/>
          <w:szCs w:val="24"/>
        </w:rPr>
      </w:pPr>
    </w:p>
    <w:p w14:paraId="29DEC74D" w14:textId="77777777" w:rsidR="007477AA" w:rsidRPr="0011182F" w:rsidRDefault="00716DB5" w:rsidP="007477AA">
      <w:pPr>
        <w:pStyle w:val="ListParagraph"/>
        <w:spacing w:line="276" w:lineRule="auto"/>
        <w:ind w:left="0"/>
        <w:rPr>
          <w:rFonts w:cs="Times New Roman"/>
          <w:b/>
          <w:szCs w:val="24"/>
        </w:rPr>
      </w:pPr>
      <w:r w:rsidRPr="00354894">
        <w:rPr>
          <w:rFonts w:cs="Times New Roman"/>
          <w:b/>
          <w:bCs/>
          <w:szCs w:val="24"/>
        </w:rPr>
        <w:lastRenderedPageBreak/>
        <w:t>2.2.</w:t>
      </w:r>
      <w:r>
        <w:rPr>
          <w:rFonts w:cs="Times New Roman"/>
          <w:b/>
          <w:bCs/>
          <w:szCs w:val="24"/>
        </w:rPr>
        <w:t xml:space="preserve">3.3 </w:t>
      </w:r>
      <w:r w:rsidR="007477AA" w:rsidRPr="0011182F">
        <w:rPr>
          <w:rFonts w:cs="Times New Roman"/>
          <w:b/>
          <w:szCs w:val="24"/>
        </w:rPr>
        <w:t>Baseline, Annual Outcome, and Endline Surveys</w:t>
      </w:r>
    </w:p>
    <w:p w14:paraId="6290B04F" w14:textId="728A9F55" w:rsidR="007477AA" w:rsidRPr="0011182F" w:rsidRDefault="007477AA" w:rsidP="007477AA">
      <w:pPr>
        <w:pStyle w:val="ListParagraph"/>
        <w:spacing w:line="276" w:lineRule="auto"/>
        <w:ind w:left="0"/>
        <w:rPr>
          <w:rFonts w:cs="Times New Roman"/>
          <w:szCs w:val="24"/>
        </w:rPr>
      </w:pPr>
      <w:r w:rsidRPr="0011182F">
        <w:rPr>
          <w:rFonts w:cs="Times New Roman"/>
          <w:szCs w:val="24"/>
        </w:rPr>
        <w:t xml:space="preserve">Independent firms will be hired from PMU to conduct surveys required for project evaluation, including establishing a baseline and designing the end-of-project evaluation. At mid-term, an independent firm will carry out an annual outcome </w:t>
      </w:r>
      <w:r w:rsidR="006E6918" w:rsidRPr="0011182F">
        <w:rPr>
          <w:rFonts w:cs="Times New Roman"/>
          <w:szCs w:val="24"/>
        </w:rPr>
        <w:t>survey</w:t>
      </w:r>
      <w:r w:rsidRPr="0011182F">
        <w:rPr>
          <w:rFonts w:cs="Times New Roman"/>
          <w:szCs w:val="24"/>
        </w:rPr>
        <w:t xml:space="preserve">. </w:t>
      </w:r>
    </w:p>
    <w:p w14:paraId="157B743E" w14:textId="77777777" w:rsidR="009E355B" w:rsidRDefault="009E355B" w:rsidP="000C60A2">
      <w:pPr>
        <w:ind w:left="0"/>
        <w:jc w:val="left"/>
        <w:rPr>
          <w:rFonts w:cs="Times New Roman"/>
          <w:b/>
          <w:bCs/>
          <w:szCs w:val="24"/>
        </w:rPr>
      </w:pPr>
    </w:p>
    <w:p w14:paraId="1FDD5567" w14:textId="4C3E84DA" w:rsidR="00CA7B8E" w:rsidRDefault="00AC7880" w:rsidP="000C60A2">
      <w:pPr>
        <w:ind w:left="0"/>
        <w:jc w:val="left"/>
        <w:rPr>
          <w:rFonts w:cs="Times New Roman"/>
          <w:b/>
          <w:bCs/>
          <w:szCs w:val="24"/>
        </w:rPr>
      </w:pPr>
      <w:r>
        <w:rPr>
          <w:rFonts w:cs="Times New Roman"/>
          <w:b/>
          <w:bCs/>
          <w:szCs w:val="24"/>
        </w:rPr>
        <w:t>Baseline survey</w:t>
      </w:r>
    </w:p>
    <w:p w14:paraId="4FDE3F72" w14:textId="385B366C" w:rsidR="000C60A2" w:rsidRDefault="000C60A2" w:rsidP="000C60A2">
      <w:pPr>
        <w:ind w:left="0"/>
        <w:jc w:val="left"/>
        <w:rPr>
          <w:rFonts w:cs="Times New Roman"/>
          <w:szCs w:val="24"/>
        </w:rPr>
      </w:pPr>
      <w:r>
        <w:rPr>
          <w:rFonts w:cs="Times New Roman"/>
          <w:szCs w:val="24"/>
        </w:rPr>
        <w:t xml:space="preserve">Baseline </w:t>
      </w:r>
      <w:r w:rsidR="00141D87">
        <w:rPr>
          <w:rFonts w:cs="Times New Roman"/>
          <w:szCs w:val="24"/>
        </w:rPr>
        <w:t>surveys</w:t>
      </w:r>
      <w:r>
        <w:rPr>
          <w:rFonts w:cs="Times New Roman"/>
          <w:szCs w:val="24"/>
        </w:rPr>
        <w:t xml:space="preserve"> are s</w:t>
      </w:r>
      <w:r w:rsidRPr="001E3C13">
        <w:rPr>
          <w:rFonts w:cs="Times New Roman"/>
          <w:szCs w:val="24"/>
        </w:rPr>
        <w:t>tatistical survey to cover representative project and non-project locations to establish ‘with and without project’ and ‘before and after project’ bases for counterfactual analysis of project impacts</w:t>
      </w:r>
      <w:r>
        <w:rPr>
          <w:rFonts w:cs="Times New Roman"/>
          <w:szCs w:val="24"/>
        </w:rPr>
        <w:t xml:space="preserve">. </w:t>
      </w:r>
      <w:r w:rsidRPr="001E3C13">
        <w:rPr>
          <w:rFonts w:cs="Times New Roman"/>
          <w:szCs w:val="24"/>
        </w:rPr>
        <w:t xml:space="preserve">Baseline data are required for two purposes. </w:t>
      </w:r>
    </w:p>
    <w:p w14:paraId="525D4FC7" w14:textId="60CA66FF" w:rsidR="000C60A2" w:rsidRPr="000C60A2" w:rsidRDefault="000C60A2" w:rsidP="00314E8D">
      <w:pPr>
        <w:pStyle w:val="ListParagraph"/>
        <w:numPr>
          <w:ilvl w:val="0"/>
          <w:numId w:val="58"/>
        </w:numPr>
        <w:jc w:val="left"/>
        <w:rPr>
          <w:rFonts w:cs="Times New Roman"/>
          <w:b/>
          <w:bCs/>
          <w:i/>
          <w:iCs/>
          <w:szCs w:val="24"/>
        </w:rPr>
      </w:pPr>
      <w:r w:rsidRPr="000C60A2">
        <w:rPr>
          <w:rFonts w:cs="Times New Roman"/>
          <w:szCs w:val="24"/>
        </w:rPr>
        <w:t>First, they are needed to provide the programme designers (planners) and implementers (managers) with as accurate and detailed a picture of the current status of the population in the target area as possible. This information is used to identify the needs of the intended beneficiary groups and to orient the project design toward satisfying them. These data are therefore needed before the start of the project or programme, during the project preparation phase.</w:t>
      </w:r>
    </w:p>
    <w:p w14:paraId="4741A188" w14:textId="1E438C54" w:rsidR="00CF064A" w:rsidRPr="00CF064A" w:rsidRDefault="00CF064A" w:rsidP="00314E8D">
      <w:pPr>
        <w:pStyle w:val="ListParagraph"/>
        <w:numPr>
          <w:ilvl w:val="0"/>
          <w:numId w:val="58"/>
        </w:numPr>
        <w:rPr>
          <w:rFonts w:cs="Times New Roman"/>
          <w:szCs w:val="24"/>
        </w:rPr>
      </w:pPr>
      <w:r w:rsidRPr="00CF064A">
        <w:rPr>
          <w:rFonts w:cs="Times New Roman"/>
          <w:szCs w:val="24"/>
        </w:rPr>
        <w:t xml:space="preserve">The second purpose of baseline data is to provide the initial values of indicators to be monitored throughout the life of the project or programme. </w:t>
      </w:r>
      <w:r w:rsidR="003B6251" w:rsidRPr="003B6251">
        <w:rPr>
          <w:rFonts w:cs="Times New Roman"/>
          <w:szCs w:val="24"/>
        </w:rPr>
        <w:t xml:space="preserve">It is crucial that the initial measurements for these indicators are obtained at the earliest opportunity, ideally prior to the commencement of the project, but no later than one year after the project </w:t>
      </w:r>
      <w:r w:rsidR="00141D87" w:rsidRPr="003B6251">
        <w:rPr>
          <w:rFonts w:cs="Times New Roman"/>
          <w:szCs w:val="24"/>
        </w:rPr>
        <w:t>began</w:t>
      </w:r>
      <w:r w:rsidR="003B6251" w:rsidRPr="003B6251">
        <w:rPr>
          <w:rFonts w:cs="Times New Roman"/>
          <w:szCs w:val="24"/>
        </w:rPr>
        <w:t>.</w:t>
      </w:r>
    </w:p>
    <w:p w14:paraId="3B6EE8BB" w14:textId="52BD70FB" w:rsidR="000C60A2" w:rsidRPr="001E3C13" w:rsidRDefault="008F379C" w:rsidP="00DE3152">
      <w:pPr>
        <w:ind w:left="0"/>
        <w:rPr>
          <w:rFonts w:cs="Times New Roman"/>
          <w:szCs w:val="24"/>
        </w:rPr>
      </w:pPr>
      <w:r>
        <w:rPr>
          <w:rFonts w:cs="Times New Roman"/>
          <w:szCs w:val="24"/>
        </w:rPr>
        <w:t xml:space="preserve">FANSEP II baseline survey will be conducted to meet the second purpose. </w:t>
      </w:r>
      <w:r w:rsidRPr="001E3C13">
        <w:rPr>
          <w:rFonts w:cs="Times New Roman"/>
          <w:szCs w:val="24"/>
        </w:rPr>
        <w:t xml:space="preserve">It </w:t>
      </w:r>
      <w:r w:rsidR="00DE3152">
        <w:rPr>
          <w:rFonts w:cs="Times New Roman"/>
          <w:szCs w:val="24"/>
        </w:rPr>
        <w:t>will be</w:t>
      </w:r>
      <w:r w:rsidRPr="001E3C13">
        <w:rPr>
          <w:rFonts w:cs="Times New Roman"/>
          <w:szCs w:val="24"/>
        </w:rPr>
        <w:t xml:space="preserve"> ensure</w:t>
      </w:r>
      <w:r w:rsidR="00DE3152">
        <w:rPr>
          <w:rFonts w:cs="Times New Roman"/>
          <w:szCs w:val="24"/>
        </w:rPr>
        <w:t>d</w:t>
      </w:r>
      <w:r w:rsidRPr="001E3C13">
        <w:rPr>
          <w:rFonts w:cs="Times New Roman"/>
          <w:szCs w:val="24"/>
        </w:rPr>
        <w:t xml:space="preserve"> that the baseline survey sample includes a </w:t>
      </w:r>
      <w:r w:rsidR="00DE3152">
        <w:rPr>
          <w:rFonts w:cs="Times New Roman"/>
          <w:szCs w:val="24"/>
        </w:rPr>
        <w:t>comparison</w:t>
      </w:r>
      <w:r w:rsidRPr="001E3C13">
        <w:rPr>
          <w:rFonts w:cs="Times New Roman"/>
          <w:szCs w:val="24"/>
        </w:rPr>
        <w:t xml:space="preserve"> group of non-beneficiaries against which the project beneficiaries can be compared. </w:t>
      </w:r>
      <w:r w:rsidR="00DE3152">
        <w:rPr>
          <w:rFonts w:cs="Times New Roman"/>
          <w:szCs w:val="24"/>
        </w:rPr>
        <w:t xml:space="preserve">Thus, </w:t>
      </w:r>
    </w:p>
    <w:p w14:paraId="5C9AB21F" w14:textId="206B23BF" w:rsidR="000C60A2" w:rsidRPr="000C60A2" w:rsidRDefault="00141D87" w:rsidP="00314E8D">
      <w:pPr>
        <w:pStyle w:val="HTMLPreformatted"/>
        <w:numPr>
          <w:ilvl w:val="0"/>
          <w:numId w:val="57"/>
        </w:numPr>
        <w:jc w:val="both"/>
        <w:rPr>
          <w:rFonts w:ascii="Times New Roman" w:hAnsi="Times New Roman" w:cs="Times New Roman"/>
          <w:sz w:val="24"/>
          <w:szCs w:val="24"/>
          <w:lang w:bidi="ar-SA"/>
        </w:rPr>
      </w:pPr>
      <w:r w:rsidRPr="000C60A2">
        <w:rPr>
          <w:rFonts w:ascii="Times New Roman" w:eastAsiaTheme="minorEastAsia" w:hAnsi="Times New Roman" w:cs="Times New Roman"/>
          <w:sz w:val="24"/>
          <w:szCs w:val="24"/>
          <w:lang w:bidi="ar-SA"/>
        </w:rPr>
        <w:t>The baseline</w:t>
      </w:r>
      <w:r w:rsidR="0046258D" w:rsidRPr="000C60A2">
        <w:rPr>
          <w:rFonts w:ascii="Times New Roman" w:eastAsiaTheme="minorEastAsia" w:hAnsi="Times New Roman" w:cs="Times New Roman"/>
          <w:sz w:val="24"/>
          <w:szCs w:val="24"/>
          <w:lang w:bidi="ar-SA"/>
        </w:rPr>
        <w:t xml:space="preserve"> survey of FANSEP II will be comprehensive survey that</w:t>
      </w:r>
      <w:r w:rsidR="005B7190" w:rsidRPr="000C60A2">
        <w:rPr>
          <w:rFonts w:ascii="Times New Roman" w:eastAsiaTheme="minorEastAsia" w:hAnsi="Times New Roman" w:cs="Times New Roman"/>
          <w:sz w:val="24"/>
          <w:szCs w:val="24"/>
          <w:lang w:bidi="ar-SA"/>
        </w:rPr>
        <w:t xml:space="preserve"> covers </w:t>
      </w:r>
      <w:r w:rsidR="0046258D" w:rsidRPr="000C60A2">
        <w:rPr>
          <w:rFonts w:ascii="Times New Roman" w:eastAsiaTheme="minorEastAsia" w:hAnsi="Times New Roman" w:cs="Times New Roman"/>
          <w:sz w:val="24"/>
          <w:szCs w:val="24"/>
          <w:lang w:bidi="ar-SA"/>
        </w:rPr>
        <w:t>both c</w:t>
      </w:r>
      <w:r w:rsidR="005B7190" w:rsidRPr="000C60A2">
        <w:rPr>
          <w:rFonts w:ascii="Times New Roman" w:eastAsiaTheme="minorEastAsia" w:hAnsi="Times New Roman" w:cs="Times New Roman"/>
          <w:sz w:val="24"/>
          <w:szCs w:val="24"/>
          <w:lang w:bidi="ar-SA"/>
        </w:rPr>
        <w:t>omparison and treatment group</w:t>
      </w:r>
      <w:r w:rsidR="0046258D" w:rsidRPr="000C60A2">
        <w:rPr>
          <w:rFonts w:ascii="Times New Roman" w:eastAsiaTheme="minorEastAsia" w:hAnsi="Times New Roman" w:cs="Times New Roman"/>
          <w:sz w:val="24"/>
          <w:szCs w:val="24"/>
          <w:lang w:bidi="ar-SA"/>
        </w:rPr>
        <w:t xml:space="preserve">. </w:t>
      </w:r>
    </w:p>
    <w:p w14:paraId="09982D15" w14:textId="494716D3" w:rsidR="00ED238C" w:rsidRDefault="00141D87" w:rsidP="00314E8D">
      <w:pPr>
        <w:pStyle w:val="HTMLPreformatted"/>
        <w:numPr>
          <w:ilvl w:val="0"/>
          <w:numId w:val="57"/>
        </w:numPr>
        <w:jc w:val="both"/>
        <w:rPr>
          <w:rFonts w:ascii="Times New Roman" w:hAnsi="Times New Roman" w:cs="Times New Roman"/>
          <w:sz w:val="24"/>
          <w:szCs w:val="24"/>
          <w:lang w:bidi="ar-SA"/>
        </w:rPr>
      </w:pPr>
      <w:r w:rsidRPr="000C60A2">
        <w:rPr>
          <w:rFonts w:ascii="Times New Roman" w:eastAsiaTheme="minorEastAsia" w:hAnsi="Times New Roman" w:cs="Times New Roman"/>
          <w:sz w:val="24"/>
          <w:szCs w:val="24"/>
          <w:lang w:bidi="ar-SA"/>
        </w:rPr>
        <w:t>The sample</w:t>
      </w:r>
      <w:r w:rsidR="005B7190" w:rsidRPr="000C60A2">
        <w:rPr>
          <w:rFonts w:ascii="Times New Roman" w:eastAsiaTheme="minorEastAsia" w:hAnsi="Times New Roman" w:cs="Times New Roman"/>
          <w:sz w:val="24"/>
          <w:szCs w:val="24"/>
          <w:lang w:bidi="ar-SA"/>
        </w:rPr>
        <w:t xml:space="preserve"> size </w:t>
      </w:r>
      <w:r w:rsidR="00DE3152">
        <w:rPr>
          <w:rFonts w:ascii="Times New Roman" w:eastAsiaTheme="minorEastAsia" w:hAnsi="Times New Roman" w:cs="Times New Roman"/>
          <w:sz w:val="24"/>
          <w:szCs w:val="24"/>
          <w:lang w:bidi="ar-SA"/>
        </w:rPr>
        <w:t>would be</w:t>
      </w:r>
      <w:r w:rsidR="005B7190" w:rsidRPr="000C60A2">
        <w:rPr>
          <w:rFonts w:ascii="Times New Roman" w:eastAsiaTheme="minorEastAsia" w:hAnsi="Times New Roman" w:cs="Times New Roman"/>
          <w:sz w:val="24"/>
          <w:szCs w:val="24"/>
          <w:lang w:bidi="ar-SA"/>
        </w:rPr>
        <w:t xml:space="preserve"> 2500 </w:t>
      </w:r>
      <w:r w:rsidR="00DE3152">
        <w:rPr>
          <w:rFonts w:ascii="Times New Roman" w:eastAsiaTheme="minorEastAsia" w:hAnsi="Times New Roman" w:cs="Times New Roman"/>
          <w:sz w:val="24"/>
          <w:szCs w:val="24"/>
          <w:lang w:bidi="ar-SA"/>
        </w:rPr>
        <w:t xml:space="preserve">HHs </w:t>
      </w:r>
      <w:r w:rsidR="005B7190" w:rsidRPr="000C60A2">
        <w:rPr>
          <w:rFonts w:ascii="Times New Roman" w:eastAsiaTheme="minorEastAsia" w:hAnsi="Times New Roman" w:cs="Times New Roman"/>
          <w:sz w:val="24"/>
          <w:szCs w:val="24"/>
          <w:lang w:bidi="ar-SA"/>
        </w:rPr>
        <w:t>(1750</w:t>
      </w:r>
      <w:r w:rsidR="00DE3152">
        <w:rPr>
          <w:rFonts w:ascii="Times New Roman" w:eastAsiaTheme="minorEastAsia" w:hAnsi="Times New Roman" w:cs="Times New Roman"/>
          <w:sz w:val="24"/>
          <w:szCs w:val="24"/>
          <w:lang w:bidi="ar-SA"/>
        </w:rPr>
        <w:t xml:space="preserve"> HHs</w:t>
      </w:r>
      <w:r w:rsidR="005B7190" w:rsidRPr="000C60A2">
        <w:rPr>
          <w:rFonts w:ascii="Times New Roman" w:eastAsiaTheme="minorEastAsia" w:hAnsi="Times New Roman" w:cs="Times New Roman"/>
          <w:sz w:val="24"/>
          <w:szCs w:val="24"/>
          <w:lang w:bidi="ar-SA"/>
        </w:rPr>
        <w:t xml:space="preserve"> from treatment groups </w:t>
      </w:r>
      <w:r w:rsidR="000C60A2" w:rsidRPr="000C60A2">
        <w:rPr>
          <w:rFonts w:ascii="Times New Roman" w:eastAsiaTheme="minorEastAsia" w:hAnsi="Times New Roman" w:cs="Times New Roman"/>
          <w:sz w:val="24"/>
          <w:szCs w:val="24"/>
          <w:lang w:bidi="ar-SA"/>
        </w:rPr>
        <w:t>and 750</w:t>
      </w:r>
      <w:r w:rsidR="00DE3152">
        <w:rPr>
          <w:rFonts w:ascii="Times New Roman" w:eastAsiaTheme="minorEastAsia" w:hAnsi="Times New Roman" w:cs="Times New Roman"/>
          <w:sz w:val="24"/>
          <w:szCs w:val="24"/>
          <w:lang w:bidi="ar-SA"/>
        </w:rPr>
        <w:t xml:space="preserve"> HHs</w:t>
      </w:r>
      <w:r w:rsidR="000C60A2" w:rsidRPr="000C60A2">
        <w:rPr>
          <w:rFonts w:ascii="Times New Roman" w:eastAsiaTheme="minorEastAsia" w:hAnsi="Times New Roman" w:cs="Times New Roman"/>
          <w:sz w:val="24"/>
          <w:szCs w:val="24"/>
          <w:lang w:bidi="ar-SA"/>
        </w:rPr>
        <w:t xml:space="preserve"> from comparison groups). </w:t>
      </w:r>
      <w:r w:rsidR="00844BBA">
        <w:rPr>
          <w:rFonts w:ascii="Times New Roman" w:eastAsiaTheme="minorEastAsia" w:hAnsi="Times New Roman" w:cs="Times New Roman"/>
          <w:sz w:val="24"/>
          <w:szCs w:val="24"/>
          <w:lang w:bidi="ar-SA"/>
        </w:rPr>
        <w:t>Samples will be stratified based on types of groups/</w:t>
      </w:r>
      <w:r w:rsidR="00D930CE">
        <w:rPr>
          <w:rFonts w:ascii="Times New Roman" w:eastAsiaTheme="minorEastAsia" w:hAnsi="Times New Roman" w:cs="Times New Roman"/>
          <w:sz w:val="24"/>
          <w:szCs w:val="24"/>
          <w:lang w:bidi="ar-SA"/>
        </w:rPr>
        <w:t>subgroups</w:t>
      </w:r>
      <w:r w:rsidR="00844BBA">
        <w:rPr>
          <w:rFonts w:ascii="Times New Roman" w:eastAsiaTheme="minorEastAsia" w:hAnsi="Times New Roman" w:cs="Times New Roman"/>
          <w:sz w:val="24"/>
          <w:szCs w:val="24"/>
          <w:lang w:bidi="ar-SA"/>
        </w:rPr>
        <w:t xml:space="preserve"> of FANSEP II. </w:t>
      </w:r>
    </w:p>
    <w:p w14:paraId="1D941F5A" w14:textId="47437E95" w:rsidR="00075DF8" w:rsidRPr="00075DF8" w:rsidRDefault="005B7190" w:rsidP="00314E8D">
      <w:pPr>
        <w:pStyle w:val="HTMLPreformatted"/>
        <w:numPr>
          <w:ilvl w:val="0"/>
          <w:numId w:val="57"/>
        </w:numPr>
        <w:jc w:val="both"/>
        <w:rPr>
          <w:rFonts w:ascii="Times New Roman" w:hAnsi="Times New Roman" w:cs="Times New Roman"/>
          <w:sz w:val="24"/>
          <w:szCs w:val="24"/>
          <w:lang w:bidi="ar-SA"/>
        </w:rPr>
      </w:pPr>
      <w:r w:rsidRPr="00ED238C">
        <w:rPr>
          <w:rFonts w:ascii="Times New Roman" w:eastAsiaTheme="minorEastAsia" w:hAnsi="Times New Roman" w:cs="Times New Roman"/>
          <w:sz w:val="24"/>
          <w:szCs w:val="24"/>
          <w:lang w:bidi="ar-SA"/>
        </w:rPr>
        <w:t xml:space="preserve">Data of March-April 2023 to March-April 2024 will be collected on </w:t>
      </w:r>
      <w:r w:rsidR="00141D87" w:rsidRPr="00ED238C">
        <w:rPr>
          <w:rFonts w:ascii="Times New Roman" w:eastAsiaTheme="minorEastAsia" w:hAnsi="Times New Roman" w:cs="Times New Roman"/>
          <w:sz w:val="24"/>
          <w:szCs w:val="24"/>
          <w:lang w:bidi="ar-SA"/>
        </w:rPr>
        <w:t>a recall</w:t>
      </w:r>
      <w:r w:rsidRPr="00ED238C">
        <w:rPr>
          <w:rFonts w:ascii="Times New Roman" w:eastAsiaTheme="minorEastAsia" w:hAnsi="Times New Roman" w:cs="Times New Roman"/>
          <w:sz w:val="24"/>
          <w:szCs w:val="24"/>
          <w:lang w:bidi="ar-SA"/>
        </w:rPr>
        <w:t xml:space="preserve"> basis</w:t>
      </w:r>
      <w:r w:rsidR="00844BBA" w:rsidRPr="00ED238C">
        <w:rPr>
          <w:rFonts w:ascii="Times New Roman" w:eastAsiaTheme="minorEastAsia" w:hAnsi="Times New Roman" w:cs="Times New Roman"/>
          <w:sz w:val="24"/>
          <w:szCs w:val="24"/>
          <w:lang w:bidi="ar-SA"/>
        </w:rPr>
        <w:t>.</w:t>
      </w:r>
    </w:p>
    <w:p w14:paraId="522A81D4" w14:textId="14859798" w:rsidR="007B62DA" w:rsidRPr="007B62DA" w:rsidRDefault="00075DF8" w:rsidP="00314E8D">
      <w:pPr>
        <w:pStyle w:val="HTMLPreformatted"/>
        <w:numPr>
          <w:ilvl w:val="0"/>
          <w:numId w:val="57"/>
        </w:numPr>
        <w:jc w:val="both"/>
        <w:rPr>
          <w:rFonts w:ascii="Times New Roman" w:hAnsi="Times New Roman" w:cs="Times New Roman"/>
          <w:sz w:val="24"/>
          <w:szCs w:val="24"/>
          <w:lang w:bidi="ar-SA"/>
        </w:rPr>
      </w:pPr>
      <w:r>
        <w:rPr>
          <w:rFonts w:ascii="Times New Roman" w:eastAsiaTheme="minorEastAsia" w:hAnsi="Times New Roman" w:cs="Times New Roman"/>
          <w:sz w:val="24"/>
          <w:szCs w:val="24"/>
          <w:lang w:bidi="ar-SA"/>
        </w:rPr>
        <w:t xml:space="preserve">Qualified, experienced and Independent third party will be hired by the project to conduct the survey. </w:t>
      </w:r>
    </w:p>
    <w:p w14:paraId="71F8FF30" w14:textId="5521F404" w:rsidR="007B62DA" w:rsidRPr="007B62DA" w:rsidRDefault="007B62DA" w:rsidP="00314E8D">
      <w:pPr>
        <w:pStyle w:val="HTMLPreformatted"/>
        <w:numPr>
          <w:ilvl w:val="0"/>
          <w:numId w:val="57"/>
        </w:numPr>
        <w:jc w:val="both"/>
        <w:rPr>
          <w:rFonts w:ascii="Times New Roman" w:hAnsi="Times New Roman" w:cs="Times New Roman"/>
          <w:sz w:val="24"/>
          <w:szCs w:val="24"/>
          <w:lang w:bidi="ar-SA"/>
        </w:rPr>
      </w:pPr>
      <w:r w:rsidRPr="007B62DA">
        <w:rPr>
          <w:rFonts w:ascii="Times New Roman" w:eastAsiaTheme="minorEastAsia" w:hAnsi="Times New Roman" w:cs="Times New Roman"/>
          <w:sz w:val="24"/>
          <w:szCs w:val="24"/>
          <w:lang w:bidi="ar-SA"/>
        </w:rPr>
        <w:t xml:space="preserve">Indicators to be captured: </w:t>
      </w:r>
      <w:r w:rsidRPr="007B62DA">
        <w:rPr>
          <w:rFonts w:ascii="Times New Roman" w:eastAsiaTheme="minorEastAsia" w:hAnsi="Times New Roman" w:cs="Times New Roman"/>
          <w:i/>
          <w:iCs/>
          <w:sz w:val="24"/>
          <w:szCs w:val="24"/>
          <w:lang w:bidi="ar-SA"/>
        </w:rPr>
        <w:t xml:space="preserve">All PDO indicators, Increased Net farm income, Improved Household dietary diversity score, </w:t>
      </w:r>
      <w:r>
        <w:rPr>
          <w:rFonts w:ascii="Times New Roman" w:eastAsiaTheme="minorEastAsia" w:hAnsi="Times New Roman" w:cs="Times New Roman"/>
          <w:i/>
          <w:iCs/>
          <w:sz w:val="24"/>
          <w:szCs w:val="24"/>
          <w:lang w:bidi="ar-SA"/>
        </w:rPr>
        <w:t>Food Consumption Score (FCS)</w:t>
      </w:r>
      <w:r w:rsidR="003F5F49">
        <w:rPr>
          <w:rFonts w:ascii="Times New Roman" w:eastAsiaTheme="minorEastAsia" w:hAnsi="Times New Roman" w:cs="Times New Roman"/>
          <w:i/>
          <w:iCs/>
          <w:sz w:val="24"/>
          <w:szCs w:val="24"/>
          <w:lang w:bidi="ar-SA"/>
        </w:rPr>
        <w:t>, and other relevant information</w:t>
      </w:r>
    </w:p>
    <w:p w14:paraId="3A8638C4" w14:textId="77777777" w:rsidR="0062208D" w:rsidRPr="00460D11" w:rsidRDefault="0062208D" w:rsidP="0062208D">
      <w:pPr>
        <w:ind w:left="0"/>
        <w:rPr>
          <w:rFonts w:cs="Times New Roman"/>
          <w:b/>
          <w:bCs/>
          <w:sz w:val="10"/>
          <w:szCs w:val="10"/>
        </w:rPr>
      </w:pPr>
    </w:p>
    <w:p w14:paraId="420037E0" w14:textId="77777777" w:rsidR="00CA7B8E" w:rsidRDefault="00ED238C" w:rsidP="005B7190">
      <w:pPr>
        <w:pStyle w:val="HTMLPreformatted"/>
        <w:jc w:val="both"/>
        <w:rPr>
          <w:rFonts w:ascii="Times New Roman" w:hAnsi="Times New Roman" w:cs="Times New Roman"/>
          <w:b/>
          <w:bCs/>
          <w:sz w:val="24"/>
          <w:szCs w:val="24"/>
        </w:rPr>
      </w:pPr>
      <w:bookmarkStart w:id="26" w:name="_Hlk194754030"/>
      <w:r w:rsidRPr="0011182F">
        <w:rPr>
          <w:rFonts w:ascii="Times New Roman" w:hAnsi="Times New Roman" w:cs="Times New Roman"/>
          <w:b/>
          <w:sz w:val="24"/>
          <w:szCs w:val="24"/>
        </w:rPr>
        <w:t>Annual Outcome</w:t>
      </w:r>
      <w:r>
        <w:rPr>
          <w:rFonts w:ascii="Times New Roman" w:hAnsi="Times New Roman" w:cs="Times New Roman"/>
          <w:b/>
          <w:sz w:val="24"/>
          <w:szCs w:val="24"/>
        </w:rPr>
        <w:t xml:space="preserve"> Survey</w:t>
      </w:r>
      <w:r w:rsidR="00553FB1">
        <w:rPr>
          <w:rFonts w:ascii="Times New Roman" w:hAnsi="Times New Roman" w:cs="Times New Roman"/>
          <w:b/>
          <w:sz w:val="24"/>
          <w:szCs w:val="24"/>
        </w:rPr>
        <w:t xml:space="preserve"> (A</w:t>
      </w:r>
      <w:r w:rsidR="00053728">
        <w:rPr>
          <w:rFonts w:ascii="Times New Roman" w:hAnsi="Times New Roman" w:cs="Times New Roman"/>
          <w:b/>
          <w:sz w:val="24"/>
          <w:szCs w:val="24"/>
        </w:rPr>
        <w:t>O</w:t>
      </w:r>
      <w:r w:rsidR="00553FB1">
        <w:rPr>
          <w:rFonts w:ascii="Times New Roman" w:hAnsi="Times New Roman" w:cs="Times New Roman"/>
          <w:b/>
          <w:sz w:val="24"/>
          <w:szCs w:val="24"/>
        </w:rPr>
        <w:t>S)</w:t>
      </w:r>
    </w:p>
    <w:p w14:paraId="20EA2652" w14:textId="7BFE47FE" w:rsidR="00075DF8" w:rsidRPr="007B62DA" w:rsidRDefault="005B7190" w:rsidP="005B7190">
      <w:pPr>
        <w:pStyle w:val="HTMLPreformatted"/>
        <w:jc w:val="both"/>
        <w:rPr>
          <w:rFonts w:ascii="Times New Roman" w:hAnsi="Times New Roman" w:cs="Times New Roman"/>
          <w:sz w:val="24"/>
          <w:szCs w:val="24"/>
          <w:lang w:bidi="ar-SA"/>
        </w:rPr>
      </w:pPr>
      <w:r w:rsidRPr="00191401">
        <w:rPr>
          <w:rFonts w:ascii="Times New Roman" w:eastAsiaTheme="minorEastAsia" w:hAnsi="Times New Roman" w:cs="Times New Roman"/>
          <w:sz w:val="24"/>
          <w:szCs w:val="24"/>
          <w:lang w:bidi="ar-SA"/>
        </w:rPr>
        <w:t xml:space="preserve">Considering that the program implementation has been delayed, the project </w:t>
      </w:r>
      <w:r w:rsidR="003F5F49">
        <w:rPr>
          <w:rFonts w:ascii="Times New Roman" w:eastAsiaTheme="minorEastAsia" w:hAnsi="Times New Roman" w:cs="Times New Roman"/>
          <w:sz w:val="24"/>
          <w:szCs w:val="24"/>
          <w:lang w:bidi="ar-SA"/>
        </w:rPr>
        <w:t>will</w:t>
      </w:r>
      <w:r w:rsidRPr="00191401">
        <w:rPr>
          <w:rFonts w:ascii="Times New Roman" w:eastAsiaTheme="minorEastAsia" w:hAnsi="Times New Roman" w:cs="Times New Roman"/>
          <w:sz w:val="24"/>
          <w:szCs w:val="24"/>
          <w:lang w:bidi="ar-SA"/>
        </w:rPr>
        <w:t xml:space="preserve"> conduct only one AOS for </w:t>
      </w:r>
      <w:r w:rsidRPr="00191401">
        <w:rPr>
          <w:rFonts w:ascii="Times New Roman" w:eastAsiaTheme="minorEastAsia" w:hAnsi="Times New Roman" w:cs="Times New Roman"/>
          <w:i/>
          <w:iCs/>
          <w:sz w:val="24"/>
          <w:szCs w:val="24"/>
          <w:lang w:bidi="ar-SA"/>
        </w:rPr>
        <w:t>year 2 (2025-26).</w:t>
      </w:r>
      <w:r w:rsidR="00191401">
        <w:rPr>
          <w:rFonts w:ascii="Times New Roman" w:hAnsi="Times New Roman" w:cs="Times New Roman"/>
          <w:i/>
          <w:iCs/>
          <w:sz w:val="24"/>
          <w:szCs w:val="24"/>
        </w:rPr>
        <w:t xml:space="preserve"> </w:t>
      </w:r>
      <w:r w:rsidRPr="003F5F49">
        <w:rPr>
          <w:rFonts w:ascii="Times New Roman" w:eastAsiaTheme="minorEastAsia" w:hAnsi="Times New Roman" w:cs="Times New Roman"/>
          <w:sz w:val="24"/>
          <w:szCs w:val="24"/>
          <w:lang w:bidi="ar-SA"/>
        </w:rPr>
        <w:t>All PDO indicators, Increased Net farm income, Improved Household dietary diversity score,</w:t>
      </w:r>
      <w:r w:rsidR="003F5F49" w:rsidRPr="003F5F49">
        <w:rPr>
          <w:rFonts w:ascii="Times New Roman" w:eastAsiaTheme="minorEastAsia" w:hAnsi="Times New Roman" w:cs="Times New Roman"/>
          <w:sz w:val="24"/>
          <w:szCs w:val="24"/>
          <w:lang w:bidi="ar-SA"/>
        </w:rPr>
        <w:t xml:space="preserve"> Food Consumption Score (FCS) will be captured </w:t>
      </w:r>
      <w:r w:rsidR="003F5F49">
        <w:rPr>
          <w:rFonts w:ascii="Times New Roman" w:eastAsiaTheme="minorEastAsia" w:hAnsi="Times New Roman" w:cs="Times New Roman"/>
          <w:sz w:val="24"/>
          <w:szCs w:val="24"/>
          <w:lang w:bidi="ar-SA"/>
        </w:rPr>
        <w:t xml:space="preserve">from </w:t>
      </w:r>
      <w:r w:rsidR="001B7E5B">
        <w:rPr>
          <w:rFonts w:ascii="Times New Roman" w:eastAsiaTheme="minorEastAsia" w:hAnsi="Times New Roman" w:cs="Times New Roman"/>
          <w:sz w:val="24"/>
          <w:szCs w:val="24"/>
          <w:lang w:bidi="ar-SA"/>
        </w:rPr>
        <w:t>AOS. The AOS will c</w:t>
      </w:r>
      <w:r w:rsidRPr="00191401">
        <w:rPr>
          <w:rFonts w:ascii="Times New Roman" w:eastAsiaTheme="minorEastAsia" w:hAnsi="Times New Roman" w:cs="Times New Roman"/>
          <w:sz w:val="24"/>
          <w:szCs w:val="24"/>
          <w:lang w:bidi="ar-SA"/>
        </w:rPr>
        <w:t>o</w:t>
      </w:r>
      <w:r w:rsidR="001B7E5B">
        <w:rPr>
          <w:rFonts w:ascii="Times New Roman" w:eastAsiaTheme="minorEastAsia" w:hAnsi="Times New Roman" w:cs="Times New Roman"/>
          <w:sz w:val="24"/>
          <w:szCs w:val="24"/>
          <w:lang w:bidi="ar-SA"/>
        </w:rPr>
        <w:t>ver the</w:t>
      </w:r>
      <w:r w:rsidRPr="00191401">
        <w:rPr>
          <w:rFonts w:ascii="Times New Roman" w:eastAsiaTheme="minorEastAsia" w:hAnsi="Times New Roman" w:cs="Times New Roman"/>
          <w:sz w:val="24"/>
          <w:szCs w:val="24"/>
          <w:lang w:bidi="ar-SA"/>
        </w:rPr>
        <w:t xml:space="preserve"> treatment group only</w:t>
      </w:r>
      <w:r w:rsidR="001B7E5B">
        <w:rPr>
          <w:rFonts w:ascii="Times New Roman" w:eastAsiaTheme="minorEastAsia" w:hAnsi="Times New Roman" w:cs="Times New Roman"/>
          <w:sz w:val="24"/>
          <w:szCs w:val="24"/>
          <w:lang w:bidi="ar-SA"/>
        </w:rPr>
        <w:t xml:space="preserve"> and the survey is meant for updating the RF of the project and </w:t>
      </w:r>
      <w:r w:rsidR="00A45799">
        <w:rPr>
          <w:rFonts w:ascii="Times New Roman" w:eastAsiaTheme="minorEastAsia" w:hAnsi="Times New Roman" w:cs="Times New Roman"/>
          <w:sz w:val="24"/>
          <w:szCs w:val="24"/>
          <w:lang w:bidi="ar-SA"/>
        </w:rPr>
        <w:t xml:space="preserve">collecting some other relevant information. </w:t>
      </w:r>
      <w:r w:rsidR="00075DF8">
        <w:rPr>
          <w:rFonts w:ascii="Times New Roman" w:eastAsiaTheme="minorEastAsia" w:hAnsi="Times New Roman" w:cs="Times New Roman"/>
          <w:sz w:val="24"/>
          <w:szCs w:val="24"/>
          <w:lang w:bidi="ar-SA"/>
        </w:rPr>
        <w:t xml:space="preserve">AOS will be conducted by </w:t>
      </w:r>
      <w:r w:rsidR="00141D87">
        <w:rPr>
          <w:rFonts w:ascii="Times New Roman" w:eastAsiaTheme="minorEastAsia" w:hAnsi="Times New Roman" w:cs="Times New Roman"/>
          <w:sz w:val="24"/>
          <w:szCs w:val="24"/>
          <w:lang w:bidi="ar-SA"/>
        </w:rPr>
        <w:t>qualified,</w:t>
      </w:r>
      <w:r w:rsidR="00075DF8">
        <w:rPr>
          <w:rFonts w:ascii="Times New Roman" w:eastAsiaTheme="minorEastAsia" w:hAnsi="Times New Roman" w:cs="Times New Roman"/>
          <w:sz w:val="24"/>
          <w:szCs w:val="24"/>
          <w:lang w:bidi="ar-SA"/>
        </w:rPr>
        <w:t xml:space="preserve"> experienced independent third party. </w:t>
      </w:r>
      <w:r>
        <w:rPr>
          <w:rFonts w:ascii="Times New Roman" w:eastAsiaTheme="minorEastAsia" w:hAnsi="Times New Roman" w:cs="Times New Roman"/>
          <w:sz w:val="24"/>
          <w:szCs w:val="24"/>
          <w:lang w:bidi="ar-SA"/>
        </w:rPr>
        <w:t xml:space="preserve">Data </w:t>
      </w:r>
      <w:r w:rsidR="00141D87">
        <w:rPr>
          <w:rFonts w:ascii="Times New Roman" w:eastAsiaTheme="minorEastAsia" w:hAnsi="Times New Roman" w:cs="Times New Roman"/>
          <w:sz w:val="24"/>
          <w:szCs w:val="24"/>
          <w:lang w:bidi="ar-SA"/>
        </w:rPr>
        <w:t>from</w:t>
      </w:r>
      <w:r>
        <w:rPr>
          <w:rFonts w:ascii="Times New Roman" w:eastAsiaTheme="minorEastAsia" w:hAnsi="Times New Roman" w:cs="Times New Roman"/>
          <w:sz w:val="24"/>
          <w:szCs w:val="24"/>
          <w:lang w:bidi="ar-SA"/>
        </w:rPr>
        <w:t xml:space="preserve"> </w:t>
      </w:r>
      <w:r w:rsidRPr="00ED238C">
        <w:rPr>
          <w:rFonts w:ascii="Times New Roman" w:eastAsiaTheme="minorEastAsia" w:hAnsi="Times New Roman" w:cs="Times New Roman"/>
          <w:sz w:val="24"/>
          <w:szCs w:val="24"/>
          <w:lang w:bidi="ar-SA"/>
        </w:rPr>
        <w:t>March-April 202</w:t>
      </w:r>
      <w:r>
        <w:rPr>
          <w:rFonts w:ascii="Times New Roman" w:eastAsiaTheme="minorEastAsia" w:hAnsi="Times New Roman" w:cs="Times New Roman"/>
          <w:sz w:val="24"/>
          <w:szCs w:val="24"/>
          <w:lang w:bidi="ar-SA"/>
        </w:rPr>
        <w:t>5</w:t>
      </w:r>
      <w:r w:rsidRPr="00ED238C">
        <w:rPr>
          <w:rFonts w:ascii="Times New Roman" w:eastAsiaTheme="minorEastAsia" w:hAnsi="Times New Roman" w:cs="Times New Roman"/>
          <w:sz w:val="24"/>
          <w:szCs w:val="24"/>
          <w:lang w:bidi="ar-SA"/>
        </w:rPr>
        <w:t xml:space="preserve"> to March-April 202</w:t>
      </w:r>
      <w:r>
        <w:rPr>
          <w:rFonts w:ascii="Times New Roman" w:eastAsiaTheme="minorEastAsia" w:hAnsi="Times New Roman" w:cs="Times New Roman"/>
          <w:sz w:val="24"/>
          <w:szCs w:val="24"/>
          <w:lang w:bidi="ar-SA"/>
        </w:rPr>
        <w:t xml:space="preserve">6 will be captured through the AOS. </w:t>
      </w:r>
    </w:p>
    <w:bookmarkEnd w:id="26"/>
    <w:p w14:paraId="738C9DF3" w14:textId="4BF0A6AA" w:rsidR="005B7190" w:rsidRDefault="005B7190" w:rsidP="001B7E5B">
      <w:pPr>
        <w:pStyle w:val="HTMLPreformatted"/>
        <w:jc w:val="both"/>
        <w:rPr>
          <w:rFonts w:ascii="Times New Roman" w:hAnsi="Times New Roman" w:cs="Times New Roman"/>
          <w:sz w:val="24"/>
          <w:szCs w:val="24"/>
          <w:lang w:bidi="ar-SA"/>
        </w:rPr>
      </w:pPr>
    </w:p>
    <w:p w14:paraId="2C6F6494" w14:textId="77777777" w:rsidR="00526FBB" w:rsidRDefault="00526FBB" w:rsidP="001B7E5B">
      <w:pPr>
        <w:pStyle w:val="HTMLPreformatted"/>
        <w:jc w:val="both"/>
        <w:rPr>
          <w:rFonts w:ascii="Times New Roman" w:hAnsi="Times New Roman" w:cs="Times New Roman"/>
          <w:sz w:val="24"/>
          <w:szCs w:val="24"/>
          <w:lang w:bidi="ar-SA"/>
        </w:rPr>
      </w:pPr>
    </w:p>
    <w:p w14:paraId="65484574" w14:textId="77777777" w:rsidR="00526FBB" w:rsidRPr="00191401" w:rsidRDefault="00526FBB" w:rsidP="001B7E5B">
      <w:pPr>
        <w:pStyle w:val="HTMLPreformatted"/>
        <w:jc w:val="both"/>
        <w:rPr>
          <w:rFonts w:ascii="Times New Roman" w:hAnsi="Times New Roman" w:cs="Times New Roman"/>
          <w:sz w:val="24"/>
          <w:szCs w:val="24"/>
          <w:lang w:bidi="ar-SA"/>
        </w:rPr>
      </w:pPr>
    </w:p>
    <w:p w14:paraId="4960DE41" w14:textId="2E4A5207" w:rsidR="00460D11" w:rsidRDefault="006C4EE3" w:rsidP="0062208D">
      <w:pPr>
        <w:ind w:left="0"/>
        <w:rPr>
          <w:rFonts w:cs="Times New Roman"/>
          <w:b/>
          <w:bCs/>
          <w:szCs w:val="24"/>
        </w:rPr>
      </w:pPr>
      <w:r>
        <w:rPr>
          <w:rFonts w:cs="Times New Roman"/>
          <w:b/>
          <w:bCs/>
          <w:szCs w:val="24"/>
        </w:rPr>
        <w:lastRenderedPageBreak/>
        <w:t>Endline Survey</w:t>
      </w:r>
      <w:r w:rsidR="00460D11">
        <w:rPr>
          <w:rFonts w:cs="Times New Roman"/>
          <w:b/>
          <w:bCs/>
          <w:szCs w:val="24"/>
        </w:rPr>
        <w:t xml:space="preserve"> </w:t>
      </w:r>
    </w:p>
    <w:p w14:paraId="19C3BE95" w14:textId="77777777" w:rsidR="006C4EE3" w:rsidRPr="006C4EE3" w:rsidRDefault="006C4EE3" w:rsidP="006C4EE3">
      <w:pPr>
        <w:ind w:left="0"/>
        <w:jc w:val="center"/>
        <w:rPr>
          <w:rFonts w:cs="Times New Roman"/>
          <w:b/>
          <w:bCs/>
          <w:i/>
          <w:iCs/>
          <w:szCs w:val="24"/>
        </w:rPr>
      </w:pPr>
      <w:r w:rsidRPr="006C4EE3">
        <w:rPr>
          <w:rFonts w:cs="Times New Roman"/>
          <w:b/>
          <w:bCs/>
          <w:i/>
          <w:iCs/>
          <w:szCs w:val="24"/>
        </w:rPr>
        <w:t>"Panel surveys are powerful but difficult analytical tools"</w:t>
      </w:r>
    </w:p>
    <w:p w14:paraId="4A3C8295" w14:textId="2F0F4F1C" w:rsidR="0062208D" w:rsidRPr="00B17D13" w:rsidRDefault="00B17D13" w:rsidP="0062208D">
      <w:pPr>
        <w:ind w:left="0"/>
        <w:rPr>
          <w:rFonts w:cs="Times New Roman"/>
          <w:szCs w:val="24"/>
        </w:rPr>
      </w:pPr>
      <w:r>
        <w:rPr>
          <w:rFonts w:cs="Times New Roman"/>
          <w:szCs w:val="24"/>
        </w:rPr>
        <w:t xml:space="preserve">Endline survey will be the panel survey (sample HHs would be </w:t>
      </w:r>
      <w:r w:rsidRPr="00B17D13">
        <w:rPr>
          <w:rFonts w:cs="Times New Roman"/>
          <w:szCs w:val="24"/>
        </w:rPr>
        <w:t xml:space="preserve">same as that of </w:t>
      </w:r>
      <w:r>
        <w:rPr>
          <w:rFonts w:cs="Times New Roman"/>
          <w:szCs w:val="24"/>
        </w:rPr>
        <w:t>b</w:t>
      </w:r>
      <w:r w:rsidRPr="00B17D13">
        <w:rPr>
          <w:rFonts w:cs="Times New Roman"/>
          <w:szCs w:val="24"/>
        </w:rPr>
        <w:t>aseline</w:t>
      </w:r>
      <w:r w:rsidR="00A21722">
        <w:rPr>
          <w:rFonts w:cs="Times New Roman"/>
          <w:szCs w:val="24"/>
        </w:rPr>
        <w:t xml:space="preserve">). </w:t>
      </w:r>
      <w:r w:rsidR="006C4EE3" w:rsidRPr="006C4EE3">
        <w:rPr>
          <w:rFonts w:cs="Times New Roman"/>
          <w:szCs w:val="24"/>
        </w:rPr>
        <w:t>In addition to the baseline households, it may be necessary to incorporate additional households depending on the prevailing scenario to enhance geographical coverage and statistical robustness.</w:t>
      </w:r>
      <w:r w:rsidR="00A21722">
        <w:rPr>
          <w:rFonts w:cs="Times New Roman"/>
          <w:szCs w:val="24"/>
        </w:rPr>
        <w:t xml:space="preserve"> </w:t>
      </w:r>
    </w:p>
    <w:p w14:paraId="0B07A12E" w14:textId="08FEFCBC" w:rsidR="00D930CE" w:rsidRPr="000C60A2" w:rsidRDefault="00D930CE" w:rsidP="00314E8D">
      <w:pPr>
        <w:pStyle w:val="HTMLPreformatted"/>
        <w:numPr>
          <w:ilvl w:val="0"/>
          <w:numId w:val="57"/>
        </w:numPr>
        <w:jc w:val="both"/>
        <w:rPr>
          <w:rFonts w:ascii="Times New Roman" w:hAnsi="Times New Roman" w:cs="Times New Roman"/>
          <w:sz w:val="24"/>
          <w:szCs w:val="24"/>
          <w:lang w:bidi="ar-SA"/>
        </w:rPr>
      </w:pPr>
      <w:r>
        <w:rPr>
          <w:rFonts w:ascii="Times New Roman" w:eastAsiaTheme="minorEastAsia" w:hAnsi="Times New Roman" w:cs="Times New Roman"/>
          <w:sz w:val="24"/>
          <w:szCs w:val="24"/>
          <w:lang w:bidi="ar-SA"/>
        </w:rPr>
        <w:t>Endline</w:t>
      </w:r>
      <w:r w:rsidRPr="000C60A2">
        <w:rPr>
          <w:rFonts w:ascii="Times New Roman" w:eastAsiaTheme="minorEastAsia" w:hAnsi="Times New Roman" w:cs="Times New Roman"/>
          <w:sz w:val="24"/>
          <w:szCs w:val="24"/>
          <w:lang w:bidi="ar-SA"/>
        </w:rPr>
        <w:t xml:space="preserve"> survey of FANSEP II will be comprehensive survey that covers both comparison and treatment group. </w:t>
      </w:r>
    </w:p>
    <w:p w14:paraId="3EBF0DEB" w14:textId="52D2691A" w:rsidR="00D930CE" w:rsidRDefault="00D930CE" w:rsidP="00314E8D">
      <w:pPr>
        <w:pStyle w:val="HTMLPreformatted"/>
        <w:numPr>
          <w:ilvl w:val="0"/>
          <w:numId w:val="57"/>
        </w:numPr>
        <w:jc w:val="both"/>
        <w:rPr>
          <w:rFonts w:ascii="Times New Roman" w:hAnsi="Times New Roman" w:cs="Times New Roman"/>
          <w:sz w:val="24"/>
          <w:szCs w:val="24"/>
          <w:lang w:bidi="ar-SA"/>
        </w:rPr>
      </w:pPr>
      <w:r w:rsidRPr="000C60A2">
        <w:rPr>
          <w:rFonts w:ascii="Times New Roman" w:eastAsiaTheme="minorEastAsia" w:hAnsi="Times New Roman" w:cs="Times New Roman"/>
          <w:sz w:val="24"/>
          <w:szCs w:val="24"/>
          <w:lang w:bidi="ar-SA"/>
        </w:rPr>
        <w:t xml:space="preserve">Sample size </w:t>
      </w:r>
      <w:r>
        <w:rPr>
          <w:rFonts w:ascii="Times New Roman" w:eastAsiaTheme="minorEastAsia" w:hAnsi="Times New Roman" w:cs="Times New Roman"/>
          <w:sz w:val="24"/>
          <w:szCs w:val="24"/>
          <w:lang w:bidi="ar-SA"/>
        </w:rPr>
        <w:t>would be</w:t>
      </w:r>
      <w:r w:rsidRPr="000C60A2">
        <w:rPr>
          <w:rFonts w:ascii="Times New Roman" w:eastAsiaTheme="minorEastAsia" w:hAnsi="Times New Roman" w:cs="Times New Roman"/>
          <w:sz w:val="24"/>
          <w:szCs w:val="24"/>
          <w:lang w:bidi="ar-SA"/>
        </w:rPr>
        <w:t xml:space="preserve"> 2500 </w:t>
      </w:r>
      <w:r>
        <w:rPr>
          <w:rFonts w:ascii="Times New Roman" w:eastAsiaTheme="minorEastAsia" w:hAnsi="Times New Roman" w:cs="Times New Roman"/>
          <w:sz w:val="24"/>
          <w:szCs w:val="24"/>
          <w:lang w:bidi="ar-SA"/>
        </w:rPr>
        <w:t xml:space="preserve">HHs or more, stratified based on types of groups/subgroups of FANSEP II. </w:t>
      </w:r>
    </w:p>
    <w:p w14:paraId="4285D0A7" w14:textId="0F8487C7" w:rsidR="00D930CE" w:rsidRPr="00075DF8" w:rsidRDefault="00D930CE" w:rsidP="00314E8D">
      <w:pPr>
        <w:pStyle w:val="HTMLPreformatted"/>
        <w:numPr>
          <w:ilvl w:val="0"/>
          <w:numId w:val="57"/>
        </w:numPr>
        <w:jc w:val="both"/>
        <w:rPr>
          <w:rFonts w:ascii="Times New Roman" w:hAnsi="Times New Roman" w:cs="Times New Roman"/>
          <w:sz w:val="24"/>
          <w:szCs w:val="24"/>
          <w:lang w:bidi="ar-SA"/>
        </w:rPr>
      </w:pPr>
      <w:r w:rsidRPr="00ED238C">
        <w:rPr>
          <w:rFonts w:ascii="Times New Roman" w:eastAsiaTheme="minorEastAsia" w:hAnsi="Times New Roman" w:cs="Times New Roman"/>
          <w:sz w:val="24"/>
          <w:szCs w:val="24"/>
          <w:lang w:bidi="ar-SA"/>
        </w:rPr>
        <w:t>Data of March-April 202</w:t>
      </w:r>
      <w:r w:rsidR="005B7190">
        <w:rPr>
          <w:rFonts w:ascii="Times New Roman" w:eastAsiaTheme="minorEastAsia" w:hAnsi="Times New Roman" w:cs="Times New Roman"/>
          <w:sz w:val="24"/>
          <w:szCs w:val="24"/>
          <w:lang w:bidi="ar-SA"/>
        </w:rPr>
        <w:t>6</w:t>
      </w:r>
      <w:r w:rsidRPr="00ED238C">
        <w:rPr>
          <w:rFonts w:ascii="Times New Roman" w:eastAsiaTheme="minorEastAsia" w:hAnsi="Times New Roman" w:cs="Times New Roman"/>
          <w:sz w:val="24"/>
          <w:szCs w:val="24"/>
          <w:lang w:bidi="ar-SA"/>
        </w:rPr>
        <w:t xml:space="preserve"> to March-April 202</w:t>
      </w:r>
      <w:r w:rsidR="005B7190">
        <w:rPr>
          <w:rFonts w:ascii="Times New Roman" w:eastAsiaTheme="minorEastAsia" w:hAnsi="Times New Roman" w:cs="Times New Roman"/>
          <w:sz w:val="24"/>
          <w:szCs w:val="24"/>
          <w:lang w:bidi="ar-SA"/>
        </w:rPr>
        <w:t>7</w:t>
      </w:r>
      <w:r w:rsidRPr="00ED238C">
        <w:rPr>
          <w:rFonts w:ascii="Times New Roman" w:eastAsiaTheme="minorEastAsia" w:hAnsi="Times New Roman" w:cs="Times New Roman"/>
          <w:sz w:val="24"/>
          <w:szCs w:val="24"/>
          <w:lang w:bidi="ar-SA"/>
        </w:rPr>
        <w:t xml:space="preserve"> will be collected on recall basis.</w:t>
      </w:r>
    </w:p>
    <w:p w14:paraId="22A2802B" w14:textId="506FBC56" w:rsidR="00D930CE" w:rsidRPr="007B62DA" w:rsidRDefault="00D930CE" w:rsidP="00314E8D">
      <w:pPr>
        <w:pStyle w:val="HTMLPreformatted"/>
        <w:numPr>
          <w:ilvl w:val="0"/>
          <w:numId w:val="57"/>
        </w:numPr>
        <w:jc w:val="both"/>
        <w:rPr>
          <w:rFonts w:ascii="Times New Roman" w:hAnsi="Times New Roman" w:cs="Times New Roman"/>
          <w:sz w:val="24"/>
          <w:szCs w:val="24"/>
          <w:lang w:bidi="ar-SA"/>
        </w:rPr>
      </w:pPr>
      <w:r>
        <w:rPr>
          <w:rFonts w:ascii="Times New Roman" w:eastAsiaTheme="minorEastAsia" w:hAnsi="Times New Roman" w:cs="Times New Roman"/>
          <w:sz w:val="24"/>
          <w:szCs w:val="24"/>
          <w:lang w:bidi="ar-SA"/>
        </w:rPr>
        <w:t xml:space="preserve">Qualified, experienced and Independent third party will be hired by the project to conduct the </w:t>
      </w:r>
      <w:r w:rsidR="00D7678A">
        <w:rPr>
          <w:rFonts w:ascii="Times New Roman" w:eastAsiaTheme="minorEastAsia" w:hAnsi="Times New Roman" w:cs="Times New Roman"/>
          <w:sz w:val="24"/>
          <w:szCs w:val="24"/>
          <w:lang w:bidi="ar-SA"/>
        </w:rPr>
        <w:t xml:space="preserve">end line </w:t>
      </w:r>
      <w:r>
        <w:rPr>
          <w:rFonts w:ascii="Times New Roman" w:eastAsiaTheme="minorEastAsia" w:hAnsi="Times New Roman" w:cs="Times New Roman"/>
          <w:sz w:val="24"/>
          <w:szCs w:val="24"/>
          <w:lang w:bidi="ar-SA"/>
        </w:rPr>
        <w:t xml:space="preserve">survey. </w:t>
      </w:r>
    </w:p>
    <w:p w14:paraId="4F1BC1DE" w14:textId="2E630349" w:rsidR="00D930CE" w:rsidRPr="007B62DA" w:rsidRDefault="00D930CE" w:rsidP="00314E8D">
      <w:pPr>
        <w:pStyle w:val="HTMLPreformatted"/>
        <w:numPr>
          <w:ilvl w:val="0"/>
          <w:numId w:val="57"/>
        </w:numPr>
        <w:jc w:val="both"/>
        <w:rPr>
          <w:rFonts w:ascii="Times New Roman" w:hAnsi="Times New Roman" w:cs="Times New Roman"/>
          <w:sz w:val="24"/>
          <w:szCs w:val="24"/>
          <w:lang w:bidi="ar-SA"/>
        </w:rPr>
      </w:pPr>
      <w:r w:rsidRPr="007B62DA">
        <w:rPr>
          <w:rFonts w:ascii="Times New Roman" w:eastAsiaTheme="minorEastAsia" w:hAnsi="Times New Roman" w:cs="Times New Roman"/>
          <w:sz w:val="24"/>
          <w:szCs w:val="24"/>
          <w:lang w:bidi="ar-SA"/>
        </w:rPr>
        <w:t xml:space="preserve">Indicators to be captured: </w:t>
      </w:r>
      <w:r w:rsidRPr="007B62DA">
        <w:rPr>
          <w:rFonts w:ascii="Times New Roman" w:eastAsiaTheme="minorEastAsia" w:hAnsi="Times New Roman" w:cs="Times New Roman"/>
          <w:i/>
          <w:iCs/>
          <w:sz w:val="24"/>
          <w:szCs w:val="24"/>
          <w:lang w:bidi="ar-SA"/>
        </w:rPr>
        <w:t xml:space="preserve">All PDO indicators, Increased Net farm income, Improved Household dietary diversity score, </w:t>
      </w:r>
      <w:r>
        <w:rPr>
          <w:rFonts w:ascii="Times New Roman" w:eastAsiaTheme="minorEastAsia" w:hAnsi="Times New Roman" w:cs="Times New Roman"/>
          <w:i/>
          <w:iCs/>
          <w:sz w:val="24"/>
          <w:szCs w:val="24"/>
          <w:lang w:bidi="ar-SA"/>
        </w:rPr>
        <w:t>Food Consumption Score (FCS), and other relevant information</w:t>
      </w:r>
      <w:r w:rsidR="00D7678A">
        <w:rPr>
          <w:rFonts w:ascii="Times New Roman" w:eastAsiaTheme="minorEastAsia" w:hAnsi="Times New Roman" w:cs="Times New Roman"/>
          <w:i/>
          <w:iCs/>
          <w:sz w:val="24"/>
          <w:szCs w:val="24"/>
          <w:lang w:bidi="ar-SA"/>
        </w:rPr>
        <w:t xml:space="preserve">. </w:t>
      </w:r>
    </w:p>
    <w:p w14:paraId="6FB27884" w14:textId="77777777" w:rsidR="00D930CE" w:rsidRPr="004E17F9" w:rsidRDefault="00D930CE" w:rsidP="00FF10FA">
      <w:pPr>
        <w:pStyle w:val="HTMLPreformatted"/>
        <w:rPr>
          <w:rFonts w:ascii="Times New Roman" w:hAnsi="Times New Roman" w:cs="Times New Roman"/>
          <w:b/>
          <w:bCs/>
          <w:sz w:val="2"/>
          <w:szCs w:val="2"/>
        </w:rPr>
      </w:pPr>
    </w:p>
    <w:p w14:paraId="6F1D8B27" w14:textId="76E95017" w:rsidR="00FF10FA" w:rsidRDefault="006C628F" w:rsidP="009E355B">
      <w:pPr>
        <w:pStyle w:val="Heading3"/>
      </w:pPr>
      <w:bookmarkStart w:id="27" w:name="_Toc194839232"/>
      <w:r>
        <w:t>2.2.4</w:t>
      </w:r>
      <w:r w:rsidR="00FF10FA">
        <w:t xml:space="preserve"> M&amp;E Reporting, </w:t>
      </w:r>
      <w:r w:rsidR="00FF10FA" w:rsidRPr="001E3C13">
        <w:t xml:space="preserve">Dissemination </w:t>
      </w:r>
      <w:r w:rsidR="00FF10FA">
        <w:t>and Utilization Plan</w:t>
      </w:r>
      <w:bookmarkEnd w:id="27"/>
    </w:p>
    <w:p w14:paraId="48EF8818" w14:textId="631D5A7E" w:rsidR="0027616E" w:rsidRPr="0027616E" w:rsidRDefault="0027616E" w:rsidP="0027616E">
      <w:pPr>
        <w:spacing w:line="276" w:lineRule="auto"/>
        <w:ind w:left="0"/>
        <w:jc w:val="center"/>
        <w:rPr>
          <w:rFonts w:cs="Times New Roman"/>
          <w:b/>
          <w:bCs/>
          <w:i/>
          <w:iCs/>
          <w:szCs w:val="24"/>
        </w:rPr>
      </w:pPr>
      <w:r w:rsidRPr="0027616E">
        <w:rPr>
          <w:rFonts w:cs="Times New Roman"/>
          <w:b/>
          <w:bCs/>
          <w:i/>
          <w:iCs/>
          <w:szCs w:val="24"/>
        </w:rPr>
        <w:t>"M&amp;E can only be useful if it answers the question why has there been success or failure"</w:t>
      </w:r>
    </w:p>
    <w:p w14:paraId="5B703F78" w14:textId="77777777" w:rsidR="00FF10FA" w:rsidRPr="001E3C13" w:rsidRDefault="00FF10FA" w:rsidP="00FF10FA">
      <w:pPr>
        <w:ind w:left="0"/>
        <w:rPr>
          <w:rFonts w:cs="Times New Roman"/>
          <w:szCs w:val="24"/>
        </w:rPr>
      </w:pPr>
      <w:r w:rsidRPr="001E3C13">
        <w:rPr>
          <w:rFonts w:cs="Times New Roman"/>
          <w:szCs w:val="24"/>
        </w:rPr>
        <w:t>Throughout the duration of the project, the M&amp;E system should generate timely reports on project progress, sounding alarms where necessary, and providing project management with the necessary information to help keep the project running as smoothly as possible. In the end, sufficient information should have been accumulated for an evaluation to be conducted to inform the appropriate stakeholders on whether the project had achieved its expected objectives and to highlight any unexpected outcomes. This is what should happen – in principle.</w:t>
      </w:r>
    </w:p>
    <w:p w14:paraId="7C3FB26F" w14:textId="77777777" w:rsidR="00FF10FA" w:rsidRDefault="00FF10FA" w:rsidP="00FF10FA">
      <w:pPr>
        <w:pStyle w:val="HTMLPreformatted"/>
        <w:jc w:val="both"/>
        <w:rPr>
          <w:rFonts w:ascii="Times New Roman" w:hAnsi="Times New Roman" w:cs="Times New Roman"/>
          <w:sz w:val="24"/>
          <w:szCs w:val="24"/>
        </w:rPr>
      </w:pPr>
      <w:r>
        <w:rPr>
          <w:rFonts w:ascii="Times New Roman" w:hAnsi="Times New Roman" w:cs="Times New Roman"/>
          <w:sz w:val="24"/>
          <w:szCs w:val="24"/>
        </w:rPr>
        <w:tab/>
      </w:r>
      <w:r w:rsidRPr="0065169C">
        <w:rPr>
          <w:rFonts w:ascii="Times New Roman" w:hAnsi="Times New Roman" w:cs="Times New Roman"/>
          <w:sz w:val="24"/>
          <w:szCs w:val="24"/>
        </w:rPr>
        <w:t>Monitoring and evaluation reports</w:t>
      </w:r>
      <w:r>
        <w:rPr>
          <w:rFonts w:ascii="Times New Roman" w:hAnsi="Times New Roman" w:cs="Times New Roman"/>
          <w:sz w:val="24"/>
          <w:szCs w:val="24"/>
        </w:rPr>
        <w:t xml:space="preserve"> for FANSEP II</w:t>
      </w:r>
      <w:r w:rsidRPr="0065169C">
        <w:rPr>
          <w:rFonts w:ascii="Times New Roman" w:hAnsi="Times New Roman" w:cs="Times New Roman"/>
          <w:sz w:val="24"/>
          <w:szCs w:val="24"/>
        </w:rPr>
        <w:t xml:space="preserve"> </w:t>
      </w:r>
      <w:r>
        <w:rPr>
          <w:rFonts w:ascii="Times New Roman" w:hAnsi="Times New Roman" w:cs="Times New Roman"/>
          <w:sz w:val="24"/>
          <w:szCs w:val="24"/>
        </w:rPr>
        <w:t>will be</w:t>
      </w:r>
      <w:r w:rsidRPr="0065169C">
        <w:rPr>
          <w:rFonts w:ascii="Times New Roman" w:hAnsi="Times New Roman" w:cs="Times New Roman"/>
          <w:sz w:val="24"/>
          <w:szCs w:val="24"/>
        </w:rPr>
        <w:t xml:space="preserve"> prepared at different intervals to measure the implementation statuses of </w:t>
      </w:r>
      <w:r w:rsidRPr="00244E3A">
        <w:rPr>
          <w:rFonts w:ascii="Times New Roman" w:hAnsi="Times New Roman" w:cs="Times New Roman"/>
          <w:sz w:val="24"/>
          <w:szCs w:val="24"/>
        </w:rPr>
        <w:t xml:space="preserve">projects as well as to ensure that a project is completed and results achieved within stipulated timeframe. </w:t>
      </w:r>
      <w:r w:rsidRPr="005776F1">
        <w:rPr>
          <w:rFonts w:ascii="Times New Roman" w:hAnsi="Times New Roman" w:cs="Times New Roman"/>
          <w:sz w:val="24"/>
          <w:szCs w:val="24"/>
        </w:rPr>
        <w:t xml:space="preserve">The table </w:t>
      </w:r>
      <w:r>
        <w:rPr>
          <w:rFonts w:ascii="Times New Roman" w:hAnsi="Times New Roman" w:cs="Times New Roman"/>
          <w:sz w:val="24"/>
          <w:szCs w:val="24"/>
        </w:rPr>
        <w:t xml:space="preserve">below </w:t>
      </w:r>
      <w:r w:rsidRPr="005776F1">
        <w:rPr>
          <w:rFonts w:ascii="Times New Roman" w:hAnsi="Times New Roman" w:cs="Times New Roman"/>
          <w:sz w:val="24"/>
          <w:szCs w:val="24"/>
        </w:rPr>
        <w:t>provides an overview of the reporting mechanisms for FANSEP II, detailing the timeline and associated responsibilities.</w:t>
      </w:r>
    </w:p>
    <w:p w14:paraId="32AD5658" w14:textId="77777777" w:rsidR="00FF10FA" w:rsidRPr="00E976B8" w:rsidRDefault="00FF10FA" w:rsidP="00FF10FA">
      <w:pPr>
        <w:pStyle w:val="HTMLPreformatted"/>
        <w:jc w:val="both"/>
        <w:rPr>
          <w:rFonts w:ascii="Times New Roman" w:hAnsi="Times New Roman" w:cs="Times New Roman"/>
          <w:sz w:val="8"/>
          <w:szCs w:val="8"/>
        </w:rPr>
      </w:pPr>
    </w:p>
    <w:p w14:paraId="3ED637EC" w14:textId="1A2A8ACC" w:rsidR="00FF10FA" w:rsidRPr="005776F1" w:rsidRDefault="00FF10FA" w:rsidP="00FF10FA">
      <w:pPr>
        <w:pStyle w:val="HTMLPreformatted"/>
        <w:rPr>
          <w:rFonts w:ascii="Times New Roman" w:hAnsi="Times New Roman" w:cs="Times New Roman"/>
          <w:b/>
          <w:bCs/>
          <w:sz w:val="24"/>
          <w:szCs w:val="24"/>
        </w:rPr>
      </w:pPr>
      <w:r w:rsidRPr="005776F1">
        <w:rPr>
          <w:rFonts w:ascii="Times New Roman" w:hAnsi="Times New Roman" w:cs="Times New Roman"/>
          <w:b/>
          <w:bCs/>
          <w:sz w:val="24"/>
          <w:szCs w:val="24"/>
        </w:rPr>
        <w:t>Table</w:t>
      </w:r>
      <w:r w:rsidR="00CA7B8E">
        <w:rPr>
          <w:rFonts w:ascii="Times New Roman" w:hAnsi="Times New Roman" w:cs="Times New Roman"/>
          <w:b/>
          <w:bCs/>
          <w:sz w:val="24"/>
          <w:szCs w:val="24"/>
        </w:rPr>
        <w:t xml:space="preserve"> 9</w:t>
      </w:r>
      <w:r w:rsidRPr="005776F1">
        <w:rPr>
          <w:rFonts w:ascii="Times New Roman" w:hAnsi="Times New Roman" w:cs="Times New Roman"/>
          <w:b/>
          <w:bCs/>
          <w:sz w:val="24"/>
          <w:szCs w:val="24"/>
        </w:rPr>
        <w:t xml:space="preserve">: Reporting mechanisms of the FANSEP II including timeline and responsibilities </w:t>
      </w:r>
    </w:p>
    <w:tbl>
      <w:tblPr>
        <w:tblW w:w="5000" w:type="pct"/>
        <w:tblLook w:val="04A0" w:firstRow="1" w:lastRow="0" w:firstColumn="1" w:lastColumn="0" w:noHBand="0" w:noVBand="1"/>
      </w:tblPr>
      <w:tblGrid>
        <w:gridCol w:w="1520"/>
        <w:gridCol w:w="4394"/>
        <w:gridCol w:w="3446"/>
      </w:tblGrid>
      <w:tr w:rsidR="00FF10FA" w:rsidRPr="001E3C13" w14:paraId="7056DD77" w14:textId="77777777" w:rsidTr="00FF10FA">
        <w:trPr>
          <w:tblHeader/>
        </w:trPr>
        <w:tc>
          <w:tcPr>
            <w:tcW w:w="812" w:type="pct"/>
            <w:tcBorders>
              <w:top w:val="single" w:sz="4" w:space="0" w:color="auto"/>
              <w:bottom w:val="single" w:sz="4" w:space="0" w:color="auto"/>
            </w:tcBorders>
          </w:tcPr>
          <w:p w14:paraId="3B2C3D4A" w14:textId="77777777" w:rsidR="00FF10FA" w:rsidRPr="001E3C13" w:rsidRDefault="00FF10FA" w:rsidP="001A3378">
            <w:pPr>
              <w:pStyle w:val="HTMLPreformatted"/>
              <w:rPr>
                <w:rFonts w:ascii="Times New Roman" w:hAnsi="Times New Roman" w:cs="Times New Roman"/>
                <w:b/>
                <w:bCs/>
                <w:sz w:val="24"/>
                <w:szCs w:val="24"/>
              </w:rPr>
            </w:pPr>
            <w:r w:rsidRPr="001E3C13">
              <w:rPr>
                <w:rFonts w:ascii="Times New Roman" w:hAnsi="Times New Roman" w:cs="Times New Roman"/>
                <w:b/>
                <w:bCs/>
                <w:sz w:val="24"/>
                <w:szCs w:val="24"/>
              </w:rPr>
              <w:t>Stakeholder</w:t>
            </w:r>
          </w:p>
        </w:tc>
        <w:tc>
          <w:tcPr>
            <w:tcW w:w="2347" w:type="pct"/>
            <w:tcBorders>
              <w:top w:val="single" w:sz="4" w:space="0" w:color="auto"/>
              <w:bottom w:val="single" w:sz="4" w:space="0" w:color="auto"/>
            </w:tcBorders>
          </w:tcPr>
          <w:p w14:paraId="2B381095" w14:textId="77777777" w:rsidR="00FF10FA" w:rsidRPr="001E3C13" w:rsidRDefault="00FF10FA" w:rsidP="001A3378">
            <w:pPr>
              <w:pStyle w:val="HTMLPreformatted"/>
              <w:rPr>
                <w:rFonts w:ascii="Times New Roman" w:hAnsi="Times New Roman" w:cs="Times New Roman"/>
                <w:b/>
                <w:bCs/>
                <w:sz w:val="24"/>
                <w:szCs w:val="24"/>
              </w:rPr>
            </w:pPr>
            <w:r>
              <w:rPr>
                <w:rFonts w:ascii="Times New Roman" w:hAnsi="Times New Roman" w:cs="Times New Roman"/>
                <w:b/>
                <w:bCs/>
                <w:sz w:val="24"/>
                <w:szCs w:val="24"/>
              </w:rPr>
              <w:t>Report/</w:t>
            </w:r>
            <w:r w:rsidRPr="001E3C13">
              <w:rPr>
                <w:rFonts w:ascii="Times New Roman" w:hAnsi="Times New Roman" w:cs="Times New Roman"/>
                <w:b/>
                <w:bCs/>
                <w:sz w:val="24"/>
                <w:szCs w:val="24"/>
              </w:rPr>
              <w:t>Action</w:t>
            </w:r>
          </w:p>
        </w:tc>
        <w:tc>
          <w:tcPr>
            <w:tcW w:w="1841" w:type="pct"/>
            <w:tcBorders>
              <w:top w:val="single" w:sz="4" w:space="0" w:color="auto"/>
              <w:bottom w:val="single" w:sz="4" w:space="0" w:color="auto"/>
            </w:tcBorders>
          </w:tcPr>
          <w:p w14:paraId="20E0EFA9" w14:textId="77777777" w:rsidR="00FF10FA" w:rsidRPr="001E3C13" w:rsidRDefault="00FF10FA" w:rsidP="001A3378">
            <w:pPr>
              <w:pStyle w:val="HTMLPreformatted"/>
              <w:rPr>
                <w:rFonts w:ascii="Times New Roman" w:hAnsi="Times New Roman" w:cs="Times New Roman"/>
                <w:b/>
                <w:bCs/>
                <w:sz w:val="24"/>
                <w:szCs w:val="24"/>
              </w:rPr>
            </w:pPr>
            <w:r w:rsidRPr="001E3C13">
              <w:rPr>
                <w:rFonts w:ascii="Times New Roman" w:hAnsi="Times New Roman" w:cs="Times New Roman"/>
                <w:b/>
                <w:bCs/>
                <w:sz w:val="24"/>
                <w:szCs w:val="24"/>
              </w:rPr>
              <w:t>Timing</w:t>
            </w:r>
          </w:p>
        </w:tc>
      </w:tr>
      <w:tr w:rsidR="00FF10FA" w:rsidRPr="001E3C13" w14:paraId="2479163A" w14:textId="77777777" w:rsidTr="00FF10FA">
        <w:tc>
          <w:tcPr>
            <w:tcW w:w="812" w:type="pct"/>
            <w:tcBorders>
              <w:top w:val="single" w:sz="4" w:space="0" w:color="auto"/>
            </w:tcBorders>
          </w:tcPr>
          <w:p w14:paraId="4F7B0B7A" w14:textId="77777777" w:rsidR="00FF10FA" w:rsidRPr="001E3C13" w:rsidRDefault="00FF10FA" w:rsidP="001A3378">
            <w:pPr>
              <w:pStyle w:val="HTMLPreformatted"/>
              <w:rPr>
                <w:rFonts w:ascii="Times New Roman" w:hAnsi="Times New Roman" w:cs="Times New Roman"/>
                <w:sz w:val="24"/>
                <w:szCs w:val="24"/>
              </w:rPr>
            </w:pPr>
            <w:r w:rsidRPr="001E3C13">
              <w:rPr>
                <w:rFonts w:ascii="Times New Roman" w:hAnsi="Times New Roman" w:cs="Times New Roman"/>
                <w:sz w:val="24"/>
                <w:szCs w:val="24"/>
              </w:rPr>
              <w:t>Project Management Unit</w:t>
            </w:r>
          </w:p>
        </w:tc>
        <w:tc>
          <w:tcPr>
            <w:tcW w:w="2347" w:type="pct"/>
            <w:tcBorders>
              <w:top w:val="single" w:sz="4" w:space="0" w:color="auto"/>
            </w:tcBorders>
          </w:tcPr>
          <w:p w14:paraId="3E741ADE" w14:textId="77777777" w:rsidR="00FF10FA" w:rsidRPr="001E3C13" w:rsidRDefault="00FF10FA" w:rsidP="001A3378">
            <w:pPr>
              <w:pStyle w:val="HTMLPreformatted"/>
              <w:rPr>
                <w:rFonts w:ascii="Times New Roman" w:hAnsi="Times New Roman" w:cs="Times New Roman"/>
                <w:sz w:val="24"/>
                <w:szCs w:val="24"/>
              </w:rPr>
            </w:pPr>
            <w:r w:rsidRPr="001E3C13">
              <w:rPr>
                <w:rFonts w:ascii="Times New Roman" w:hAnsi="Times New Roman" w:cs="Times New Roman"/>
                <w:sz w:val="24"/>
                <w:szCs w:val="24"/>
              </w:rPr>
              <w:t>1. Follows M&amp;E strategy during all phases of the project cycle</w:t>
            </w:r>
          </w:p>
          <w:p w14:paraId="07377E6F" w14:textId="77777777" w:rsidR="00FF10FA" w:rsidRPr="001E3C13" w:rsidRDefault="00FF10FA" w:rsidP="001A3378">
            <w:pPr>
              <w:pStyle w:val="HTMLPreformatted"/>
              <w:rPr>
                <w:rFonts w:ascii="Times New Roman" w:hAnsi="Times New Roman" w:cs="Times New Roman"/>
                <w:sz w:val="24"/>
                <w:szCs w:val="24"/>
              </w:rPr>
            </w:pPr>
            <w:r w:rsidRPr="001E3C13">
              <w:rPr>
                <w:rFonts w:ascii="Times New Roman" w:hAnsi="Times New Roman" w:cs="Times New Roman"/>
                <w:sz w:val="24"/>
                <w:szCs w:val="24"/>
              </w:rPr>
              <w:t>2.First Semi-annual report (to SE)</w:t>
            </w:r>
          </w:p>
          <w:p w14:paraId="76FA1C3F" w14:textId="77777777" w:rsidR="00FF10FA" w:rsidRPr="001E3C13" w:rsidRDefault="00FF10FA" w:rsidP="001A3378">
            <w:pPr>
              <w:pStyle w:val="HTMLPreformatted"/>
              <w:rPr>
                <w:rFonts w:ascii="Times New Roman" w:hAnsi="Times New Roman" w:cs="Times New Roman"/>
                <w:sz w:val="24"/>
                <w:szCs w:val="24"/>
              </w:rPr>
            </w:pPr>
            <w:r w:rsidRPr="001E3C13">
              <w:rPr>
                <w:rFonts w:ascii="Times New Roman" w:hAnsi="Times New Roman" w:cs="Times New Roman"/>
                <w:sz w:val="24"/>
                <w:szCs w:val="24"/>
              </w:rPr>
              <w:t xml:space="preserve">3. Second Semi-annual and annual report </w:t>
            </w:r>
          </w:p>
          <w:p w14:paraId="741A985E" w14:textId="77777777" w:rsidR="00FF10FA" w:rsidRPr="001E3C13" w:rsidRDefault="00FF10FA" w:rsidP="001A3378">
            <w:pPr>
              <w:pStyle w:val="HTMLPreformatted"/>
              <w:rPr>
                <w:rFonts w:ascii="Times New Roman" w:hAnsi="Times New Roman" w:cs="Times New Roman"/>
                <w:sz w:val="24"/>
                <w:szCs w:val="24"/>
              </w:rPr>
            </w:pPr>
            <w:r w:rsidRPr="001E3C13">
              <w:rPr>
                <w:rFonts w:ascii="Times New Roman" w:hAnsi="Times New Roman" w:cs="Times New Roman"/>
                <w:sz w:val="24"/>
                <w:szCs w:val="24"/>
              </w:rPr>
              <w:t>4. Implementation Status Reports/Mission Report to WB</w:t>
            </w:r>
          </w:p>
          <w:p w14:paraId="3B54352D" w14:textId="7461C3F7" w:rsidR="00FF10FA" w:rsidRDefault="00FF10FA" w:rsidP="001A3378">
            <w:pPr>
              <w:pStyle w:val="HTMLPreformatted"/>
              <w:rPr>
                <w:rFonts w:ascii="Times New Roman" w:hAnsi="Times New Roman" w:cs="Times New Roman"/>
                <w:sz w:val="24"/>
                <w:szCs w:val="24"/>
              </w:rPr>
            </w:pPr>
            <w:r w:rsidRPr="001E3C13">
              <w:rPr>
                <w:rFonts w:ascii="Times New Roman" w:hAnsi="Times New Roman" w:cs="Times New Roman"/>
                <w:sz w:val="24"/>
                <w:szCs w:val="24"/>
              </w:rPr>
              <w:t xml:space="preserve">5. </w:t>
            </w:r>
            <w:r w:rsidR="009E2BAB">
              <w:rPr>
                <w:rFonts w:ascii="Times New Roman" w:hAnsi="Times New Roman" w:cs="Times New Roman"/>
                <w:sz w:val="24"/>
                <w:szCs w:val="24"/>
              </w:rPr>
              <w:t xml:space="preserve">Quarterly, </w:t>
            </w:r>
            <w:r w:rsidRPr="001E3C13">
              <w:rPr>
                <w:rFonts w:ascii="Times New Roman" w:hAnsi="Times New Roman" w:cs="Times New Roman"/>
                <w:sz w:val="24"/>
                <w:szCs w:val="24"/>
              </w:rPr>
              <w:t>semi-annual and annual report to Ministry of Agriculture and Livestock Development</w:t>
            </w:r>
          </w:p>
          <w:p w14:paraId="2888CFE6" w14:textId="77777777" w:rsidR="00FF10FA" w:rsidRPr="001E3C13" w:rsidRDefault="00FF10FA" w:rsidP="001A3378">
            <w:pPr>
              <w:pStyle w:val="HTMLPreformatted"/>
              <w:rPr>
                <w:rFonts w:ascii="Times New Roman" w:hAnsi="Times New Roman" w:cs="Times New Roman"/>
                <w:sz w:val="24"/>
                <w:szCs w:val="24"/>
              </w:rPr>
            </w:pPr>
            <w:r>
              <w:rPr>
                <w:rFonts w:ascii="Times New Roman" w:hAnsi="Times New Roman" w:cs="Times New Roman"/>
                <w:sz w:val="24"/>
                <w:szCs w:val="24"/>
              </w:rPr>
              <w:t xml:space="preserve">6. </w:t>
            </w:r>
            <w:r w:rsidRPr="00EC273B">
              <w:rPr>
                <w:rFonts w:ascii="Times New Roman" w:hAnsi="Times New Roman" w:cs="Times New Roman"/>
                <w:sz w:val="24"/>
                <w:szCs w:val="24"/>
              </w:rPr>
              <w:t>Monthly Progress Report to MoALD</w:t>
            </w:r>
          </w:p>
          <w:p w14:paraId="239C6826" w14:textId="77777777" w:rsidR="00FF10FA" w:rsidRPr="001E3C13" w:rsidRDefault="00FF10FA" w:rsidP="001A3378">
            <w:pPr>
              <w:pStyle w:val="HTMLPreformatted"/>
              <w:rPr>
                <w:rFonts w:ascii="Times New Roman" w:hAnsi="Times New Roman" w:cs="Times New Roman"/>
                <w:sz w:val="24"/>
                <w:szCs w:val="24"/>
              </w:rPr>
            </w:pPr>
            <w:r>
              <w:rPr>
                <w:rFonts w:ascii="Times New Roman" w:hAnsi="Times New Roman" w:cs="Times New Roman"/>
                <w:sz w:val="24"/>
                <w:szCs w:val="24"/>
              </w:rPr>
              <w:t>7</w:t>
            </w:r>
            <w:r w:rsidRPr="001E3C13">
              <w:rPr>
                <w:rFonts w:ascii="Times New Roman" w:hAnsi="Times New Roman" w:cs="Times New Roman"/>
                <w:sz w:val="24"/>
                <w:szCs w:val="24"/>
              </w:rPr>
              <w:t>. Baseline Survey Report to WB</w:t>
            </w:r>
          </w:p>
          <w:p w14:paraId="4254391F" w14:textId="77777777" w:rsidR="00FF10FA" w:rsidRPr="001E3C13" w:rsidRDefault="00FF10FA" w:rsidP="001A3378">
            <w:pPr>
              <w:pStyle w:val="HTMLPreformatted"/>
              <w:rPr>
                <w:rFonts w:ascii="Times New Roman" w:hAnsi="Times New Roman" w:cs="Times New Roman"/>
                <w:sz w:val="24"/>
                <w:szCs w:val="24"/>
              </w:rPr>
            </w:pPr>
            <w:r>
              <w:rPr>
                <w:rFonts w:ascii="Times New Roman" w:hAnsi="Times New Roman" w:cs="Times New Roman"/>
                <w:sz w:val="24"/>
                <w:szCs w:val="24"/>
              </w:rPr>
              <w:t>8</w:t>
            </w:r>
            <w:r w:rsidRPr="001E3C13">
              <w:rPr>
                <w:rFonts w:ascii="Times New Roman" w:hAnsi="Times New Roman" w:cs="Times New Roman"/>
                <w:sz w:val="24"/>
                <w:szCs w:val="24"/>
              </w:rPr>
              <w:t>. Annual Outcome Survey Report to WB</w:t>
            </w:r>
          </w:p>
          <w:p w14:paraId="34202065" w14:textId="77777777" w:rsidR="00FF10FA" w:rsidRPr="001E3C13" w:rsidRDefault="00FF10FA" w:rsidP="001A3378">
            <w:pPr>
              <w:pStyle w:val="HTMLPreformatted"/>
              <w:rPr>
                <w:rFonts w:ascii="Times New Roman" w:hAnsi="Times New Roman" w:cs="Times New Roman"/>
                <w:sz w:val="24"/>
                <w:szCs w:val="24"/>
              </w:rPr>
            </w:pPr>
            <w:r>
              <w:rPr>
                <w:rFonts w:ascii="Times New Roman" w:hAnsi="Times New Roman" w:cs="Times New Roman"/>
                <w:sz w:val="24"/>
                <w:szCs w:val="24"/>
              </w:rPr>
              <w:t>9</w:t>
            </w:r>
            <w:r w:rsidRPr="001E3C13">
              <w:rPr>
                <w:rFonts w:ascii="Times New Roman" w:hAnsi="Times New Roman" w:cs="Times New Roman"/>
                <w:sz w:val="24"/>
                <w:szCs w:val="24"/>
              </w:rPr>
              <w:t>. Endline Survey Report to WB</w:t>
            </w:r>
          </w:p>
          <w:p w14:paraId="4F879D21" w14:textId="77777777" w:rsidR="00FF10FA" w:rsidRDefault="00FF10FA" w:rsidP="001A3378">
            <w:pPr>
              <w:pStyle w:val="HTMLPreformatted"/>
              <w:rPr>
                <w:rFonts w:ascii="Times New Roman" w:hAnsi="Times New Roman" w:cs="Times New Roman"/>
                <w:sz w:val="24"/>
                <w:szCs w:val="24"/>
              </w:rPr>
            </w:pPr>
            <w:r>
              <w:rPr>
                <w:rFonts w:ascii="Times New Roman" w:hAnsi="Times New Roman" w:cs="Times New Roman"/>
                <w:sz w:val="24"/>
                <w:szCs w:val="24"/>
              </w:rPr>
              <w:lastRenderedPageBreak/>
              <w:t>10</w:t>
            </w:r>
            <w:r w:rsidRPr="001E3C13">
              <w:rPr>
                <w:rFonts w:ascii="Times New Roman" w:hAnsi="Times New Roman" w:cs="Times New Roman"/>
                <w:sz w:val="24"/>
                <w:szCs w:val="24"/>
              </w:rPr>
              <w:t>. Project Completion Report (PCR)</w:t>
            </w:r>
          </w:p>
          <w:p w14:paraId="20A3DE0C" w14:textId="77777777" w:rsidR="00FF10FA" w:rsidRDefault="00FF10FA" w:rsidP="001A3378">
            <w:pPr>
              <w:pStyle w:val="HTMLPreformatted"/>
              <w:rPr>
                <w:rFonts w:ascii="Times New Roman" w:hAnsi="Times New Roman" w:cs="Times New Roman"/>
                <w:sz w:val="24"/>
                <w:szCs w:val="24"/>
              </w:rPr>
            </w:pPr>
            <w:r>
              <w:rPr>
                <w:rFonts w:ascii="Times New Roman" w:hAnsi="Times New Roman" w:cs="Times New Roman"/>
                <w:sz w:val="24"/>
                <w:szCs w:val="24"/>
              </w:rPr>
              <w:t>11. Financial Monitoring Report</w:t>
            </w:r>
          </w:p>
          <w:p w14:paraId="64FB04A8" w14:textId="5C0C087B" w:rsidR="00C22BEA" w:rsidRDefault="00C22BEA" w:rsidP="001A3378">
            <w:pPr>
              <w:pStyle w:val="HTMLPreformatted"/>
              <w:rPr>
                <w:rFonts w:ascii="Times New Roman" w:hAnsi="Times New Roman" w:cs="Times New Roman"/>
                <w:sz w:val="24"/>
                <w:szCs w:val="24"/>
              </w:rPr>
            </w:pPr>
            <w:r>
              <w:rPr>
                <w:rFonts w:ascii="Times New Roman" w:hAnsi="Times New Roman" w:cs="Times New Roman"/>
                <w:sz w:val="24"/>
                <w:szCs w:val="24"/>
              </w:rPr>
              <w:t>12. Others; as and when required</w:t>
            </w:r>
          </w:p>
          <w:p w14:paraId="498A2AC8" w14:textId="77777777" w:rsidR="00FF10FA" w:rsidRPr="001E3C13" w:rsidRDefault="00FF10FA" w:rsidP="001A3378">
            <w:pPr>
              <w:pStyle w:val="HTMLPreformatted"/>
              <w:rPr>
                <w:rFonts w:ascii="Times New Roman" w:hAnsi="Times New Roman" w:cs="Times New Roman"/>
                <w:sz w:val="24"/>
                <w:szCs w:val="24"/>
              </w:rPr>
            </w:pPr>
          </w:p>
        </w:tc>
        <w:tc>
          <w:tcPr>
            <w:tcW w:w="1841" w:type="pct"/>
            <w:tcBorders>
              <w:top w:val="single" w:sz="4" w:space="0" w:color="auto"/>
            </w:tcBorders>
          </w:tcPr>
          <w:p w14:paraId="54980BE1" w14:textId="77777777" w:rsidR="00FF10FA" w:rsidRPr="001E3C13" w:rsidRDefault="00FF10FA" w:rsidP="001A3378">
            <w:pPr>
              <w:pStyle w:val="HTMLPreformatted"/>
              <w:rPr>
                <w:rFonts w:ascii="Times New Roman" w:hAnsi="Times New Roman" w:cs="Times New Roman"/>
                <w:sz w:val="24"/>
                <w:szCs w:val="24"/>
              </w:rPr>
            </w:pPr>
            <w:r w:rsidRPr="001E3C13">
              <w:rPr>
                <w:rFonts w:ascii="Times New Roman" w:hAnsi="Times New Roman" w:cs="Times New Roman"/>
                <w:sz w:val="24"/>
                <w:szCs w:val="24"/>
              </w:rPr>
              <w:lastRenderedPageBreak/>
              <w:t>1. On-going</w:t>
            </w:r>
          </w:p>
          <w:p w14:paraId="680C8CAE" w14:textId="77777777" w:rsidR="00FF10FA" w:rsidRPr="001E3C13" w:rsidRDefault="00FF10FA" w:rsidP="001A3378">
            <w:pPr>
              <w:pStyle w:val="HTMLPreformatted"/>
              <w:rPr>
                <w:rFonts w:ascii="Times New Roman" w:hAnsi="Times New Roman" w:cs="Times New Roman"/>
                <w:sz w:val="24"/>
                <w:szCs w:val="24"/>
              </w:rPr>
            </w:pPr>
            <w:r w:rsidRPr="001E3C13">
              <w:rPr>
                <w:rFonts w:ascii="Times New Roman" w:hAnsi="Times New Roman" w:cs="Times New Roman"/>
                <w:sz w:val="24"/>
                <w:szCs w:val="24"/>
              </w:rPr>
              <w:t xml:space="preserve">2. </w:t>
            </w:r>
            <w:r>
              <w:rPr>
                <w:rFonts w:ascii="Times New Roman" w:hAnsi="Times New Roman" w:cs="Times New Roman"/>
                <w:sz w:val="24"/>
                <w:szCs w:val="24"/>
              </w:rPr>
              <w:t>Every six month (</w:t>
            </w:r>
            <w:r w:rsidRPr="001E3C13">
              <w:rPr>
                <w:rFonts w:ascii="Times New Roman" w:hAnsi="Times New Roman" w:cs="Times New Roman"/>
                <w:sz w:val="24"/>
                <w:szCs w:val="24"/>
              </w:rPr>
              <w:t>By January 20 of each year during the implementation period</w:t>
            </w:r>
            <w:r>
              <w:rPr>
                <w:rFonts w:ascii="Times New Roman" w:hAnsi="Times New Roman" w:cs="Times New Roman"/>
                <w:sz w:val="24"/>
                <w:szCs w:val="24"/>
              </w:rPr>
              <w:t>)</w:t>
            </w:r>
            <w:r w:rsidRPr="001E3C13">
              <w:rPr>
                <w:rFonts w:ascii="Times New Roman" w:hAnsi="Times New Roman" w:cs="Times New Roman"/>
                <w:sz w:val="24"/>
                <w:szCs w:val="24"/>
              </w:rPr>
              <w:t xml:space="preserve">. </w:t>
            </w:r>
          </w:p>
          <w:p w14:paraId="447DD62A" w14:textId="77777777" w:rsidR="00FF10FA" w:rsidRPr="001E3C13" w:rsidRDefault="00FF10FA" w:rsidP="001A3378">
            <w:pPr>
              <w:pStyle w:val="HTMLPreformatted"/>
              <w:rPr>
                <w:rFonts w:ascii="Times New Roman" w:hAnsi="Times New Roman" w:cs="Times New Roman"/>
                <w:sz w:val="24"/>
                <w:szCs w:val="24"/>
              </w:rPr>
            </w:pPr>
            <w:r w:rsidRPr="001E3C13">
              <w:rPr>
                <w:rFonts w:ascii="Times New Roman" w:hAnsi="Times New Roman" w:cs="Times New Roman"/>
                <w:sz w:val="24"/>
                <w:szCs w:val="24"/>
              </w:rPr>
              <w:t xml:space="preserve">3. </w:t>
            </w:r>
            <w:r>
              <w:rPr>
                <w:rFonts w:ascii="Times New Roman" w:hAnsi="Times New Roman" w:cs="Times New Roman"/>
                <w:sz w:val="24"/>
                <w:szCs w:val="24"/>
              </w:rPr>
              <w:t>Every six month (</w:t>
            </w:r>
            <w:r w:rsidRPr="001E3C13">
              <w:rPr>
                <w:rFonts w:ascii="Times New Roman" w:hAnsi="Times New Roman" w:cs="Times New Roman"/>
                <w:sz w:val="24"/>
                <w:szCs w:val="24"/>
              </w:rPr>
              <w:t>By July 20 of each year during the implementation period</w:t>
            </w:r>
            <w:r>
              <w:rPr>
                <w:rFonts w:ascii="Times New Roman" w:hAnsi="Times New Roman" w:cs="Times New Roman"/>
                <w:sz w:val="24"/>
                <w:szCs w:val="24"/>
              </w:rPr>
              <w:t>)</w:t>
            </w:r>
            <w:r w:rsidRPr="001E3C13">
              <w:rPr>
                <w:rFonts w:ascii="Times New Roman" w:hAnsi="Times New Roman" w:cs="Times New Roman"/>
                <w:sz w:val="24"/>
                <w:szCs w:val="24"/>
              </w:rPr>
              <w:t>.</w:t>
            </w:r>
          </w:p>
          <w:p w14:paraId="2A8DD2C4" w14:textId="77777777" w:rsidR="00FF10FA" w:rsidRPr="00147DE4" w:rsidRDefault="00FF10FA" w:rsidP="001A3378">
            <w:pPr>
              <w:pStyle w:val="HTMLPreformatted"/>
              <w:rPr>
                <w:rFonts w:ascii="Times New Roman" w:hAnsi="Times New Roman" w:cs="Times New Roman"/>
                <w:sz w:val="24"/>
                <w:szCs w:val="24"/>
              </w:rPr>
            </w:pPr>
            <w:r w:rsidRPr="001E3C13">
              <w:rPr>
                <w:rFonts w:ascii="Times New Roman" w:hAnsi="Times New Roman" w:cs="Times New Roman"/>
                <w:sz w:val="24"/>
                <w:szCs w:val="24"/>
              </w:rPr>
              <w:t xml:space="preserve">4. </w:t>
            </w:r>
            <w:r w:rsidRPr="00147DE4">
              <w:rPr>
                <w:rFonts w:ascii="Times New Roman" w:hAnsi="Times New Roman" w:cs="Times New Roman"/>
                <w:sz w:val="24"/>
                <w:szCs w:val="24"/>
              </w:rPr>
              <w:t xml:space="preserve">Within 7 days after the end of every trimester or a year. </w:t>
            </w:r>
          </w:p>
          <w:p w14:paraId="1DDB63F3" w14:textId="47C3B331" w:rsidR="00FF10FA" w:rsidRDefault="00FF10FA" w:rsidP="001A3378">
            <w:pPr>
              <w:pStyle w:val="HTMLPreformatted"/>
              <w:rPr>
                <w:rFonts w:ascii="Times New Roman" w:hAnsi="Times New Roman" w:cs="Times New Roman"/>
                <w:sz w:val="24"/>
                <w:szCs w:val="24"/>
              </w:rPr>
            </w:pPr>
            <w:r w:rsidRPr="001E3C13">
              <w:rPr>
                <w:rFonts w:ascii="Times New Roman" w:hAnsi="Times New Roman" w:cs="Times New Roman"/>
                <w:sz w:val="24"/>
                <w:szCs w:val="24"/>
              </w:rPr>
              <w:t>5. On periodic basis</w:t>
            </w:r>
            <w:r w:rsidR="009E2BAB">
              <w:rPr>
                <w:rFonts w:ascii="Times New Roman" w:hAnsi="Times New Roman" w:cs="Times New Roman"/>
                <w:sz w:val="24"/>
                <w:szCs w:val="24"/>
              </w:rPr>
              <w:t xml:space="preserve"> (</w:t>
            </w:r>
            <w:r w:rsidR="009E2BAB" w:rsidRPr="00147DE4">
              <w:rPr>
                <w:rFonts w:ascii="Times New Roman" w:hAnsi="Times New Roman" w:cs="Times New Roman"/>
                <w:sz w:val="24"/>
                <w:szCs w:val="24"/>
              </w:rPr>
              <w:t>Within 7 days</w:t>
            </w:r>
            <w:r w:rsidR="009E2BAB">
              <w:rPr>
                <w:rFonts w:ascii="Times New Roman" w:hAnsi="Times New Roman" w:cs="Times New Roman"/>
                <w:sz w:val="24"/>
                <w:szCs w:val="24"/>
              </w:rPr>
              <w:t xml:space="preserve"> after the end of every quarter</w:t>
            </w:r>
            <w:r w:rsidR="009E2BAB" w:rsidRPr="00147DE4">
              <w:rPr>
                <w:rFonts w:ascii="Times New Roman" w:hAnsi="Times New Roman" w:cs="Times New Roman"/>
                <w:sz w:val="24"/>
                <w:szCs w:val="24"/>
              </w:rPr>
              <w:t xml:space="preserve"> or a year</w:t>
            </w:r>
            <w:r w:rsidR="009E2BAB">
              <w:rPr>
                <w:rFonts w:ascii="Times New Roman" w:hAnsi="Times New Roman" w:cs="Times New Roman"/>
                <w:sz w:val="24"/>
                <w:szCs w:val="24"/>
              </w:rPr>
              <w:t>)</w:t>
            </w:r>
            <w:r w:rsidR="009E2BAB" w:rsidRPr="00147DE4">
              <w:rPr>
                <w:rFonts w:ascii="Times New Roman" w:hAnsi="Times New Roman" w:cs="Times New Roman"/>
                <w:sz w:val="24"/>
                <w:szCs w:val="24"/>
              </w:rPr>
              <w:t xml:space="preserve">. </w:t>
            </w:r>
          </w:p>
          <w:p w14:paraId="04962458" w14:textId="2F5480D5" w:rsidR="00FF10FA" w:rsidRPr="001E3C13" w:rsidRDefault="00FF10FA" w:rsidP="001A3378">
            <w:pPr>
              <w:pStyle w:val="HTMLPreformatted"/>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D16F92">
              <w:rPr>
                <w:rFonts w:ascii="Times New Roman" w:hAnsi="Times New Roman" w:cs="Times New Roman"/>
                <w:sz w:val="24"/>
                <w:szCs w:val="24"/>
              </w:rPr>
              <w:t xml:space="preserve">Within </w:t>
            </w:r>
            <w:r w:rsidR="00854FB1">
              <w:rPr>
                <w:rFonts w:ascii="Times New Roman" w:hAnsi="Times New Roman" w:cs="Times New Roman"/>
                <w:sz w:val="24"/>
                <w:szCs w:val="24"/>
              </w:rPr>
              <w:t>5</w:t>
            </w:r>
            <w:r w:rsidRPr="00D16F92">
              <w:rPr>
                <w:rFonts w:ascii="Times New Roman" w:hAnsi="Times New Roman" w:cs="Times New Roman"/>
                <w:sz w:val="24"/>
                <w:szCs w:val="24"/>
              </w:rPr>
              <w:t xml:space="preserve"> days after the end of </w:t>
            </w:r>
            <w:r>
              <w:rPr>
                <w:rFonts w:ascii="Times New Roman" w:hAnsi="Times New Roman" w:cs="Times New Roman"/>
                <w:sz w:val="24"/>
                <w:szCs w:val="24"/>
              </w:rPr>
              <w:t>month</w:t>
            </w:r>
            <w:r w:rsidRPr="00D16F92">
              <w:rPr>
                <w:rFonts w:ascii="Times New Roman" w:hAnsi="Times New Roman" w:cs="Times New Roman"/>
                <w:sz w:val="24"/>
                <w:szCs w:val="24"/>
              </w:rPr>
              <w:t>.</w:t>
            </w:r>
          </w:p>
          <w:p w14:paraId="0EFCE6E3" w14:textId="2758F618" w:rsidR="00FF10FA" w:rsidRPr="001E3C13" w:rsidRDefault="00FF10FA" w:rsidP="001A3378">
            <w:pPr>
              <w:pStyle w:val="HTMLPreformatted"/>
              <w:rPr>
                <w:rFonts w:ascii="Times New Roman" w:hAnsi="Times New Roman" w:cs="Times New Roman"/>
                <w:sz w:val="24"/>
                <w:szCs w:val="24"/>
              </w:rPr>
            </w:pPr>
            <w:r>
              <w:rPr>
                <w:rFonts w:ascii="Times New Roman" w:hAnsi="Times New Roman" w:cs="Times New Roman"/>
                <w:sz w:val="24"/>
                <w:szCs w:val="24"/>
              </w:rPr>
              <w:t>7</w:t>
            </w:r>
            <w:r w:rsidRPr="001E3C13">
              <w:rPr>
                <w:rFonts w:ascii="Times New Roman" w:hAnsi="Times New Roman" w:cs="Times New Roman"/>
                <w:sz w:val="24"/>
                <w:szCs w:val="24"/>
              </w:rPr>
              <w:t xml:space="preserve">. By </w:t>
            </w:r>
            <w:r w:rsidR="00854FB1">
              <w:rPr>
                <w:rFonts w:ascii="Times New Roman" w:hAnsi="Times New Roman" w:cs="Times New Roman"/>
                <w:sz w:val="24"/>
                <w:szCs w:val="24"/>
              </w:rPr>
              <w:t>July 30</w:t>
            </w:r>
            <w:r w:rsidRPr="001E3C13">
              <w:rPr>
                <w:rFonts w:ascii="Times New Roman" w:hAnsi="Times New Roman" w:cs="Times New Roman"/>
                <w:sz w:val="24"/>
                <w:szCs w:val="24"/>
              </w:rPr>
              <w:t>, 2025</w:t>
            </w:r>
          </w:p>
          <w:p w14:paraId="17325EAB" w14:textId="77777777" w:rsidR="00FF10FA" w:rsidRPr="001E3C13" w:rsidRDefault="00FF10FA" w:rsidP="001A3378">
            <w:pPr>
              <w:pStyle w:val="HTMLPreformatted"/>
              <w:rPr>
                <w:rFonts w:ascii="Times New Roman" w:hAnsi="Times New Roman" w:cs="Times New Roman"/>
                <w:sz w:val="24"/>
                <w:szCs w:val="24"/>
              </w:rPr>
            </w:pPr>
            <w:r>
              <w:rPr>
                <w:rFonts w:ascii="Times New Roman" w:hAnsi="Times New Roman" w:cs="Times New Roman"/>
                <w:sz w:val="24"/>
                <w:szCs w:val="24"/>
              </w:rPr>
              <w:t>8</w:t>
            </w:r>
            <w:r w:rsidRPr="001E3C13">
              <w:rPr>
                <w:rFonts w:ascii="Times New Roman" w:hAnsi="Times New Roman" w:cs="Times New Roman"/>
                <w:sz w:val="24"/>
                <w:szCs w:val="24"/>
              </w:rPr>
              <w:t>. By July 30, 2026</w:t>
            </w:r>
          </w:p>
          <w:p w14:paraId="0266958D" w14:textId="77777777" w:rsidR="00FF10FA" w:rsidRPr="001E3C13" w:rsidRDefault="00FF10FA" w:rsidP="001A3378">
            <w:pPr>
              <w:pStyle w:val="HTMLPreformatted"/>
              <w:rPr>
                <w:rFonts w:ascii="Times New Roman" w:hAnsi="Times New Roman" w:cs="Times New Roman"/>
                <w:sz w:val="24"/>
                <w:szCs w:val="24"/>
              </w:rPr>
            </w:pPr>
            <w:r>
              <w:rPr>
                <w:rFonts w:ascii="Times New Roman" w:hAnsi="Times New Roman" w:cs="Times New Roman"/>
                <w:sz w:val="24"/>
                <w:szCs w:val="24"/>
              </w:rPr>
              <w:t>9</w:t>
            </w:r>
            <w:r w:rsidRPr="001E3C13">
              <w:rPr>
                <w:rFonts w:ascii="Times New Roman" w:hAnsi="Times New Roman" w:cs="Times New Roman"/>
                <w:sz w:val="24"/>
                <w:szCs w:val="24"/>
              </w:rPr>
              <w:t xml:space="preserve">. By </w:t>
            </w:r>
            <w:r>
              <w:rPr>
                <w:rFonts w:ascii="Times New Roman" w:hAnsi="Times New Roman" w:cs="Times New Roman"/>
                <w:sz w:val="24"/>
                <w:szCs w:val="24"/>
              </w:rPr>
              <w:t>July</w:t>
            </w:r>
            <w:r w:rsidRPr="001E3C13">
              <w:rPr>
                <w:rFonts w:ascii="Times New Roman" w:hAnsi="Times New Roman" w:cs="Times New Roman"/>
                <w:sz w:val="24"/>
                <w:szCs w:val="24"/>
              </w:rPr>
              <w:t xml:space="preserve"> 30, 2027</w:t>
            </w:r>
          </w:p>
          <w:p w14:paraId="3483E404" w14:textId="77777777" w:rsidR="00FF10FA" w:rsidRDefault="00FF10FA" w:rsidP="001A3378">
            <w:pPr>
              <w:pStyle w:val="HTMLPreformatted"/>
              <w:rPr>
                <w:rFonts w:ascii="Times New Roman" w:hAnsi="Times New Roman" w:cs="Times New Roman"/>
                <w:sz w:val="24"/>
                <w:szCs w:val="24"/>
              </w:rPr>
            </w:pPr>
            <w:r>
              <w:rPr>
                <w:rFonts w:ascii="Times New Roman" w:hAnsi="Times New Roman" w:cs="Times New Roman"/>
                <w:sz w:val="24"/>
                <w:szCs w:val="24"/>
              </w:rPr>
              <w:t>10</w:t>
            </w:r>
            <w:r w:rsidRPr="001E3C13">
              <w:rPr>
                <w:rFonts w:ascii="Times New Roman" w:hAnsi="Times New Roman" w:cs="Times New Roman"/>
                <w:sz w:val="24"/>
                <w:szCs w:val="24"/>
              </w:rPr>
              <w:t xml:space="preserve">. By </w:t>
            </w:r>
            <w:r>
              <w:rPr>
                <w:rFonts w:ascii="Times New Roman" w:hAnsi="Times New Roman" w:cs="Times New Roman"/>
                <w:sz w:val="24"/>
                <w:szCs w:val="24"/>
              </w:rPr>
              <w:t>30 October, 2027</w:t>
            </w:r>
            <w:r w:rsidRPr="001E3C13">
              <w:rPr>
                <w:rFonts w:ascii="Times New Roman" w:hAnsi="Times New Roman" w:cs="Times New Roman"/>
                <w:sz w:val="24"/>
                <w:szCs w:val="24"/>
              </w:rPr>
              <w:t xml:space="preserve"> </w:t>
            </w:r>
          </w:p>
          <w:p w14:paraId="54AE32C5" w14:textId="77777777" w:rsidR="00FF10FA" w:rsidRDefault="00FF10FA" w:rsidP="001A3378">
            <w:pPr>
              <w:pStyle w:val="HTMLPreformatted"/>
              <w:rPr>
                <w:rFonts w:ascii="Times New Roman" w:hAnsi="Times New Roman" w:cs="Times New Roman"/>
                <w:sz w:val="24"/>
                <w:szCs w:val="24"/>
              </w:rPr>
            </w:pPr>
            <w:r>
              <w:rPr>
                <w:rFonts w:ascii="Times New Roman" w:hAnsi="Times New Roman" w:cs="Times New Roman"/>
                <w:sz w:val="24"/>
                <w:szCs w:val="24"/>
              </w:rPr>
              <w:t>11. On a periodic Basis</w:t>
            </w:r>
          </w:p>
          <w:p w14:paraId="42CF4439" w14:textId="328069D1" w:rsidR="00C22BEA" w:rsidRPr="001E3C13" w:rsidRDefault="00C22BEA" w:rsidP="001A3378">
            <w:pPr>
              <w:pStyle w:val="HTMLPreformatted"/>
              <w:rPr>
                <w:rFonts w:ascii="Times New Roman" w:hAnsi="Times New Roman" w:cs="Times New Roman"/>
                <w:sz w:val="24"/>
                <w:szCs w:val="24"/>
              </w:rPr>
            </w:pPr>
            <w:r>
              <w:rPr>
                <w:rFonts w:ascii="Times New Roman" w:hAnsi="Times New Roman" w:cs="Times New Roman"/>
                <w:sz w:val="24"/>
                <w:szCs w:val="24"/>
              </w:rPr>
              <w:t>12. As and when required</w:t>
            </w:r>
          </w:p>
        </w:tc>
      </w:tr>
      <w:tr w:rsidR="00FF10FA" w:rsidRPr="001E3C13" w14:paraId="145580BE" w14:textId="77777777" w:rsidTr="00804DF6">
        <w:tc>
          <w:tcPr>
            <w:tcW w:w="812" w:type="pct"/>
          </w:tcPr>
          <w:p w14:paraId="5456688A" w14:textId="0DFE8340" w:rsidR="00FF10FA" w:rsidRPr="001E3C13" w:rsidRDefault="00FF10FA" w:rsidP="001A3378">
            <w:pPr>
              <w:pStyle w:val="HTMLPreformatted"/>
              <w:rPr>
                <w:rFonts w:ascii="Times New Roman" w:hAnsi="Times New Roman" w:cs="Times New Roman"/>
                <w:sz w:val="24"/>
                <w:szCs w:val="24"/>
              </w:rPr>
            </w:pPr>
            <w:r w:rsidRPr="001E3C13">
              <w:rPr>
                <w:rFonts w:ascii="Times New Roman" w:hAnsi="Times New Roman" w:cs="Times New Roman"/>
                <w:sz w:val="24"/>
                <w:szCs w:val="24"/>
              </w:rPr>
              <w:lastRenderedPageBreak/>
              <w:t>Project Cluster Unit</w:t>
            </w:r>
            <w:r w:rsidR="00C22BEA">
              <w:rPr>
                <w:rFonts w:ascii="Times New Roman" w:hAnsi="Times New Roman" w:cs="Times New Roman"/>
                <w:sz w:val="24"/>
                <w:szCs w:val="24"/>
              </w:rPr>
              <w:t>s (PCUs)</w:t>
            </w:r>
          </w:p>
        </w:tc>
        <w:tc>
          <w:tcPr>
            <w:tcW w:w="2347" w:type="pct"/>
          </w:tcPr>
          <w:p w14:paraId="11F55C30" w14:textId="77777777" w:rsidR="00FF10FA" w:rsidRPr="001E3C13" w:rsidRDefault="00FF10FA" w:rsidP="001A3378">
            <w:pPr>
              <w:pStyle w:val="HTMLPreformatted"/>
              <w:rPr>
                <w:rFonts w:ascii="Times New Roman" w:hAnsi="Times New Roman" w:cs="Times New Roman"/>
                <w:sz w:val="24"/>
                <w:szCs w:val="24"/>
              </w:rPr>
            </w:pPr>
            <w:r w:rsidRPr="001E3C13">
              <w:rPr>
                <w:rFonts w:ascii="Times New Roman" w:hAnsi="Times New Roman" w:cs="Times New Roman"/>
                <w:sz w:val="24"/>
                <w:szCs w:val="24"/>
              </w:rPr>
              <w:t>1. Follows M&amp;E strategy during all phases of the project cycle</w:t>
            </w:r>
          </w:p>
          <w:p w14:paraId="0CDE600D" w14:textId="56C05C43" w:rsidR="00FF10FA" w:rsidRDefault="00FF10FA" w:rsidP="001A3378">
            <w:pPr>
              <w:pStyle w:val="HTMLPreformatted"/>
              <w:rPr>
                <w:rFonts w:ascii="Times New Roman" w:hAnsi="Times New Roman" w:cs="Times New Roman"/>
                <w:sz w:val="24"/>
                <w:szCs w:val="24"/>
              </w:rPr>
            </w:pPr>
            <w:r w:rsidRPr="001E3C13">
              <w:rPr>
                <w:rFonts w:ascii="Times New Roman" w:hAnsi="Times New Roman" w:cs="Times New Roman"/>
                <w:sz w:val="24"/>
                <w:szCs w:val="24"/>
              </w:rPr>
              <w:t xml:space="preserve">2. </w:t>
            </w:r>
            <w:r w:rsidR="00C22BEA">
              <w:rPr>
                <w:rFonts w:ascii="Times New Roman" w:hAnsi="Times New Roman" w:cs="Times New Roman"/>
                <w:sz w:val="24"/>
                <w:szCs w:val="24"/>
              </w:rPr>
              <w:t xml:space="preserve">Quarterly, </w:t>
            </w:r>
            <w:r w:rsidRPr="001E3C13">
              <w:rPr>
                <w:rFonts w:ascii="Times New Roman" w:hAnsi="Times New Roman" w:cs="Times New Roman"/>
                <w:sz w:val="24"/>
                <w:szCs w:val="24"/>
              </w:rPr>
              <w:t>semi-annual</w:t>
            </w:r>
            <w:r w:rsidR="00C22BEA">
              <w:rPr>
                <w:rFonts w:ascii="Times New Roman" w:hAnsi="Times New Roman" w:cs="Times New Roman"/>
                <w:sz w:val="24"/>
                <w:szCs w:val="24"/>
              </w:rPr>
              <w:t>,</w:t>
            </w:r>
            <w:r w:rsidRPr="001E3C13">
              <w:rPr>
                <w:rFonts w:ascii="Times New Roman" w:hAnsi="Times New Roman" w:cs="Times New Roman"/>
                <w:sz w:val="24"/>
                <w:szCs w:val="24"/>
              </w:rPr>
              <w:t xml:space="preserve"> and annual report to PMU</w:t>
            </w:r>
          </w:p>
          <w:p w14:paraId="4A17988E" w14:textId="77777777" w:rsidR="00FF10FA" w:rsidRPr="001E3C13" w:rsidRDefault="00FF10FA" w:rsidP="001A3378">
            <w:pPr>
              <w:pStyle w:val="HTMLPreformatted"/>
              <w:rPr>
                <w:rFonts w:ascii="Times New Roman" w:hAnsi="Times New Roman" w:cs="Times New Roman"/>
                <w:sz w:val="24"/>
                <w:szCs w:val="24"/>
              </w:rPr>
            </w:pPr>
            <w:r>
              <w:rPr>
                <w:rFonts w:ascii="Times New Roman" w:hAnsi="Times New Roman" w:cs="Times New Roman"/>
                <w:sz w:val="24"/>
                <w:szCs w:val="24"/>
              </w:rPr>
              <w:t xml:space="preserve">3. </w:t>
            </w:r>
            <w:r w:rsidRPr="00D67ADA">
              <w:rPr>
                <w:rFonts w:ascii="Times New Roman" w:hAnsi="Times New Roman" w:cs="Times New Roman"/>
                <w:sz w:val="24"/>
                <w:szCs w:val="24"/>
              </w:rPr>
              <w:t>Monthly Progress Report</w:t>
            </w:r>
          </w:p>
        </w:tc>
        <w:tc>
          <w:tcPr>
            <w:tcW w:w="1841" w:type="pct"/>
          </w:tcPr>
          <w:p w14:paraId="06446485" w14:textId="77777777" w:rsidR="00FF10FA" w:rsidRPr="001E3C13" w:rsidRDefault="00FF10FA" w:rsidP="001A3378">
            <w:pPr>
              <w:pStyle w:val="HTMLPreformatted"/>
              <w:rPr>
                <w:rFonts w:ascii="Times New Roman" w:hAnsi="Times New Roman" w:cs="Times New Roman"/>
                <w:sz w:val="24"/>
                <w:szCs w:val="24"/>
              </w:rPr>
            </w:pPr>
            <w:r w:rsidRPr="001E3C13">
              <w:rPr>
                <w:rFonts w:ascii="Times New Roman" w:hAnsi="Times New Roman" w:cs="Times New Roman"/>
                <w:sz w:val="24"/>
                <w:szCs w:val="24"/>
              </w:rPr>
              <w:t>1. On-going</w:t>
            </w:r>
          </w:p>
          <w:p w14:paraId="08D0E922" w14:textId="77777777" w:rsidR="00FF10FA" w:rsidRDefault="00FF10FA" w:rsidP="001A3378">
            <w:pPr>
              <w:pStyle w:val="HTMLPreformatted"/>
            </w:pPr>
            <w:r w:rsidRPr="001E3C13">
              <w:rPr>
                <w:rFonts w:ascii="Times New Roman" w:hAnsi="Times New Roman" w:cs="Times New Roman"/>
                <w:sz w:val="24"/>
                <w:szCs w:val="24"/>
              </w:rPr>
              <w:t xml:space="preserve">2. </w:t>
            </w:r>
            <w:r w:rsidRPr="00D16F92">
              <w:rPr>
                <w:rFonts w:ascii="Times New Roman" w:hAnsi="Times New Roman" w:cs="Times New Roman"/>
                <w:sz w:val="24"/>
                <w:szCs w:val="24"/>
              </w:rPr>
              <w:t xml:space="preserve">Within </w:t>
            </w:r>
            <w:r>
              <w:rPr>
                <w:rFonts w:ascii="Times New Roman" w:hAnsi="Times New Roman" w:cs="Times New Roman"/>
                <w:sz w:val="24"/>
                <w:szCs w:val="24"/>
              </w:rPr>
              <w:t>5</w:t>
            </w:r>
            <w:r w:rsidRPr="00D16F92">
              <w:rPr>
                <w:rFonts w:ascii="Times New Roman" w:hAnsi="Times New Roman" w:cs="Times New Roman"/>
                <w:sz w:val="24"/>
                <w:szCs w:val="24"/>
              </w:rPr>
              <w:t xml:space="preserve"> days after the end of every trimester or a year.</w:t>
            </w:r>
            <w:r>
              <w:t xml:space="preserve"> </w:t>
            </w:r>
          </w:p>
          <w:p w14:paraId="518C7446" w14:textId="77777777" w:rsidR="00FF10FA" w:rsidRPr="001E3C13" w:rsidRDefault="00FF10FA" w:rsidP="001A3378">
            <w:pPr>
              <w:pStyle w:val="HTMLPreformatted"/>
              <w:rPr>
                <w:rFonts w:ascii="Times New Roman" w:hAnsi="Times New Roman" w:cs="Times New Roman"/>
                <w:sz w:val="24"/>
                <w:szCs w:val="24"/>
              </w:rPr>
            </w:pPr>
            <w:r w:rsidRPr="00EC273B">
              <w:rPr>
                <w:rFonts w:ascii="Times New Roman" w:hAnsi="Times New Roman" w:cs="Times New Roman"/>
                <w:sz w:val="24"/>
                <w:szCs w:val="24"/>
              </w:rPr>
              <w:t>3.</w:t>
            </w:r>
            <w:r w:rsidRPr="00D16F92">
              <w:rPr>
                <w:rFonts w:ascii="Times New Roman" w:hAnsi="Times New Roman" w:cs="Times New Roman"/>
                <w:sz w:val="24"/>
                <w:szCs w:val="24"/>
              </w:rPr>
              <w:t xml:space="preserve">Within </w:t>
            </w:r>
            <w:r>
              <w:rPr>
                <w:rFonts w:ascii="Times New Roman" w:hAnsi="Times New Roman" w:cs="Times New Roman"/>
                <w:sz w:val="24"/>
                <w:szCs w:val="24"/>
              </w:rPr>
              <w:t>5</w:t>
            </w:r>
            <w:r w:rsidRPr="00D16F92">
              <w:rPr>
                <w:rFonts w:ascii="Times New Roman" w:hAnsi="Times New Roman" w:cs="Times New Roman"/>
                <w:sz w:val="24"/>
                <w:szCs w:val="24"/>
              </w:rPr>
              <w:t xml:space="preserve"> days after the end of </w:t>
            </w:r>
            <w:r>
              <w:rPr>
                <w:rFonts w:ascii="Times New Roman" w:hAnsi="Times New Roman" w:cs="Times New Roman"/>
                <w:sz w:val="24"/>
                <w:szCs w:val="24"/>
              </w:rPr>
              <w:t>month</w:t>
            </w:r>
            <w:r w:rsidRPr="00D16F92">
              <w:rPr>
                <w:rFonts w:ascii="Times New Roman" w:hAnsi="Times New Roman" w:cs="Times New Roman"/>
                <w:sz w:val="24"/>
                <w:szCs w:val="24"/>
              </w:rPr>
              <w:t>.</w:t>
            </w:r>
          </w:p>
        </w:tc>
      </w:tr>
      <w:tr w:rsidR="00FF10FA" w:rsidRPr="001E3C13" w14:paraId="7A83D9C5" w14:textId="77777777" w:rsidTr="00804DF6">
        <w:tc>
          <w:tcPr>
            <w:tcW w:w="812" w:type="pct"/>
            <w:tcBorders>
              <w:bottom w:val="single" w:sz="4" w:space="0" w:color="auto"/>
            </w:tcBorders>
          </w:tcPr>
          <w:p w14:paraId="2F38AE4C" w14:textId="77777777" w:rsidR="00FF10FA" w:rsidRPr="001E3C13" w:rsidRDefault="00FF10FA" w:rsidP="001A3378">
            <w:pPr>
              <w:pStyle w:val="HTMLPreformatted"/>
              <w:rPr>
                <w:rFonts w:ascii="Times New Roman" w:hAnsi="Times New Roman" w:cs="Times New Roman"/>
                <w:sz w:val="24"/>
                <w:szCs w:val="24"/>
              </w:rPr>
            </w:pPr>
            <w:r w:rsidRPr="001E3C13">
              <w:rPr>
                <w:rFonts w:ascii="Times New Roman" w:hAnsi="Times New Roman" w:cs="Times New Roman"/>
                <w:sz w:val="24"/>
                <w:szCs w:val="24"/>
              </w:rPr>
              <w:t>FAO-TA to FANSEP II</w:t>
            </w:r>
          </w:p>
        </w:tc>
        <w:tc>
          <w:tcPr>
            <w:tcW w:w="2347" w:type="pct"/>
            <w:tcBorders>
              <w:bottom w:val="single" w:sz="4" w:space="0" w:color="auto"/>
            </w:tcBorders>
          </w:tcPr>
          <w:p w14:paraId="2C837912" w14:textId="77777777" w:rsidR="00FF10FA" w:rsidRPr="001E3C13" w:rsidRDefault="00FF10FA" w:rsidP="001A3378">
            <w:pPr>
              <w:pStyle w:val="HTMLPreformatted"/>
              <w:rPr>
                <w:rFonts w:ascii="Times New Roman" w:hAnsi="Times New Roman" w:cs="Times New Roman"/>
                <w:sz w:val="24"/>
                <w:szCs w:val="24"/>
              </w:rPr>
            </w:pPr>
            <w:r w:rsidRPr="001E3C13">
              <w:rPr>
                <w:rFonts w:ascii="Times New Roman" w:hAnsi="Times New Roman" w:cs="Times New Roman"/>
                <w:sz w:val="24"/>
                <w:szCs w:val="24"/>
              </w:rPr>
              <w:t>1. Follows M&amp;E strategy during all phases of the project cycle</w:t>
            </w:r>
          </w:p>
          <w:p w14:paraId="4AC86AC0" w14:textId="77777777" w:rsidR="00FF10FA" w:rsidRPr="001E3C13" w:rsidRDefault="00FF10FA" w:rsidP="001A3378">
            <w:pPr>
              <w:pStyle w:val="HTMLPreformatted"/>
              <w:rPr>
                <w:rFonts w:ascii="Times New Roman" w:hAnsi="Times New Roman" w:cs="Times New Roman"/>
                <w:sz w:val="24"/>
                <w:szCs w:val="24"/>
              </w:rPr>
            </w:pPr>
            <w:r w:rsidRPr="001E3C13">
              <w:rPr>
                <w:rFonts w:ascii="Times New Roman" w:hAnsi="Times New Roman" w:cs="Times New Roman"/>
                <w:sz w:val="24"/>
                <w:szCs w:val="24"/>
              </w:rPr>
              <w:t>2.First Semi-annual report to PMU and FAO-country office</w:t>
            </w:r>
          </w:p>
          <w:p w14:paraId="05B41EF8" w14:textId="77777777" w:rsidR="00FF10FA" w:rsidRPr="001E3C13" w:rsidRDefault="00FF10FA" w:rsidP="001A3378">
            <w:pPr>
              <w:pStyle w:val="HTMLPreformatted"/>
              <w:rPr>
                <w:rFonts w:ascii="Times New Roman" w:hAnsi="Times New Roman" w:cs="Times New Roman"/>
                <w:sz w:val="24"/>
                <w:szCs w:val="24"/>
              </w:rPr>
            </w:pPr>
            <w:r w:rsidRPr="001E3C13">
              <w:rPr>
                <w:rFonts w:ascii="Times New Roman" w:hAnsi="Times New Roman" w:cs="Times New Roman"/>
                <w:sz w:val="24"/>
                <w:szCs w:val="24"/>
              </w:rPr>
              <w:t>3. Second Semi-annual and annual report to PMU and FAO-country office</w:t>
            </w:r>
          </w:p>
          <w:p w14:paraId="6A14D40D" w14:textId="77777777" w:rsidR="00FF10FA" w:rsidRPr="001E3C13" w:rsidRDefault="00FF10FA" w:rsidP="001A3378">
            <w:pPr>
              <w:pStyle w:val="HTMLPreformatted"/>
              <w:rPr>
                <w:rFonts w:ascii="Times New Roman" w:hAnsi="Times New Roman" w:cs="Times New Roman"/>
                <w:sz w:val="24"/>
                <w:szCs w:val="24"/>
              </w:rPr>
            </w:pPr>
            <w:r w:rsidRPr="001E3C13">
              <w:rPr>
                <w:rFonts w:ascii="Times New Roman" w:hAnsi="Times New Roman" w:cs="Times New Roman"/>
                <w:sz w:val="24"/>
                <w:szCs w:val="24"/>
              </w:rPr>
              <w:t>4. Terminal Report</w:t>
            </w:r>
          </w:p>
          <w:p w14:paraId="3C17ED43" w14:textId="29D384A6" w:rsidR="00FF10FA" w:rsidRPr="001E3C13" w:rsidRDefault="00FF10FA" w:rsidP="001A3378">
            <w:pPr>
              <w:pStyle w:val="HTMLPreformatted"/>
              <w:rPr>
                <w:rFonts w:ascii="Times New Roman" w:hAnsi="Times New Roman" w:cs="Times New Roman"/>
                <w:sz w:val="24"/>
                <w:szCs w:val="24"/>
              </w:rPr>
            </w:pPr>
            <w:r w:rsidRPr="001E3C13">
              <w:rPr>
                <w:rFonts w:ascii="Times New Roman" w:hAnsi="Times New Roman" w:cs="Times New Roman"/>
                <w:sz w:val="24"/>
                <w:szCs w:val="24"/>
              </w:rPr>
              <w:t xml:space="preserve">5. Assist PCU/PMU for preparation of </w:t>
            </w:r>
            <w:r w:rsidR="00C22BEA">
              <w:rPr>
                <w:rFonts w:ascii="Times New Roman" w:hAnsi="Times New Roman" w:cs="Times New Roman"/>
                <w:sz w:val="24"/>
                <w:szCs w:val="24"/>
              </w:rPr>
              <w:t xml:space="preserve">the </w:t>
            </w:r>
            <w:r w:rsidRPr="001E3C13">
              <w:rPr>
                <w:rFonts w:ascii="Times New Roman" w:hAnsi="Times New Roman" w:cs="Times New Roman"/>
                <w:sz w:val="24"/>
                <w:szCs w:val="24"/>
              </w:rPr>
              <w:t>report</w:t>
            </w:r>
            <w:r w:rsidR="00C22BEA">
              <w:rPr>
                <w:rFonts w:ascii="Times New Roman" w:hAnsi="Times New Roman" w:cs="Times New Roman"/>
                <w:sz w:val="24"/>
                <w:szCs w:val="24"/>
              </w:rPr>
              <w:t>s mentioned in report/action column for the PCUs and PMU of this table</w:t>
            </w:r>
          </w:p>
        </w:tc>
        <w:tc>
          <w:tcPr>
            <w:tcW w:w="1841" w:type="pct"/>
            <w:tcBorders>
              <w:bottom w:val="single" w:sz="4" w:space="0" w:color="auto"/>
            </w:tcBorders>
          </w:tcPr>
          <w:p w14:paraId="7CF5E473" w14:textId="77777777" w:rsidR="00FF10FA" w:rsidRPr="001E3C13" w:rsidRDefault="00FF10FA" w:rsidP="001A3378">
            <w:pPr>
              <w:pStyle w:val="HTMLPreformatted"/>
              <w:rPr>
                <w:rFonts w:ascii="Times New Roman" w:hAnsi="Times New Roman" w:cs="Times New Roman"/>
                <w:sz w:val="24"/>
                <w:szCs w:val="24"/>
              </w:rPr>
            </w:pPr>
            <w:r w:rsidRPr="001E3C13">
              <w:rPr>
                <w:rFonts w:ascii="Times New Roman" w:hAnsi="Times New Roman" w:cs="Times New Roman"/>
                <w:sz w:val="24"/>
                <w:szCs w:val="24"/>
              </w:rPr>
              <w:t>1. On-going</w:t>
            </w:r>
          </w:p>
          <w:p w14:paraId="004A0A11" w14:textId="77777777" w:rsidR="00FF10FA" w:rsidRPr="001E3C13" w:rsidRDefault="00FF10FA" w:rsidP="001A3378">
            <w:pPr>
              <w:pStyle w:val="HTMLPreformatted"/>
              <w:rPr>
                <w:rFonts w:ascii="Times New Roman" w:hAnsi="Times New Roman" w:cs="Times New Roman"/>
                <w:sz w:val="24"/>
                <w:szCs w:val="24"/>
              </w:rPr>
            </w:pPr>
            <w:r w:rsidRPr="001E3C13">
              <w:rPr>
                <w:rFonts w:ascii="Times New Roman" w:hAnsi="Times New Roman" w:cs="Times New Roman"/>
                <w:sz w:val="24"/>
                <w:szCs w:val="24"/>
              </w:rPr>
              <w:t xml:space="preserve">2. By January 15 of year during the implementation period. </w:t>
            </w:r>
          </w:p>
          <w:p w14:paraId="3370CC13" w14:textId="77777777" w:rsidR="00FF10FA" w:rsidRPr="001E3C13" w:rsidRDefault="00FF10FA" w:rsidP="001A3378">
            <w:pPr>
              <w:pStyle w:val="HTMLPreformatted"/>
              <w:rPr>
                <w:rFonts w:ascii="Times New Roman" w:hAnsi="Times New Roman" w:cs="Times New Roman"/>
                <w:sz w:val="24"/>
                <w:szCs w:val="24"/>
              </w:rPr>
            </w:pPr>
            <w:r w:rsidRPr="001E3C13">
              <w:rPr>
                <w:rFonts w:ascii="Times New Roman" w:hAnsi="Times New Roman" w:cs="Times New Roman"/>
                <w:sz w:val="24"/>
                <w:szCs w:val="24"/>
              </w:rPr>
              <w:t>3. By July 15 of each year during the implementation period.</w:t>
            </w:r>
          </w:p>
          <w:p w14:paraId="0951BA97" w14:textId="77777777" w:rsidR="00FF10FA" w:rsidRPr="001E3C13" w:rsidRDefault="00FF10FA" w:rsidP="001A3378">
            <w:pPr>
              <w:pStyle w:val="HTMLPreformatted"/>
              <w:rPr>
                <w:rFonts w:ascii="Times New Roman" w:hAnsi="Times New Roman" w:cs="Times New Roman"/>
                <w:sz w:val="24"/>
                <w:szCs w:val="24"/>
              </w:rPr>
            </w:pPr>
            <w:r w:rsidRPr="001E3C13">
              <w:rPr>
                <w:rFonts w:ascii="Times New Roman" w:hAnsi="Times New Roman" w:cs="Times New Roman"/>
                <w:sz w:val="24"/>
                <w:szCs w:val="24"/>
              </w:rPr>
              <w:t>4. By the end of the FAO-TA contract</w:t>
            </w:r>
            <w:r>
              <w:rPr>
                <w:rFonts w:ascii="Times New Roman" w:hAnsi="Times New Roman" w:cs="Times New Roman"/>
                <w:sz w:val="24"/>
                <w:szCs w:val="24"/>
              </w:rPr>
              <w:t xml:space="preserve"> (End of the December, 2026)</w:t>
            </w:r>
          </w:p>
          <w:p w14:paraId="249EC8A3" w14:textId="54E7FB66" w:rsidR="00FF10FA" w:rsidRPr="001E3C13" w:rsidRDefault="00CA7B8E" w:rsidP="001A3378">
            <w:pPr>
              <w:pStyle w:val="HTMLPreformatted"/>
              <w:rPr>
                <w:rFonts w:ascii="Times New Roman" w:hAnsi="Times New Roman" w:cs="Times New Roman"/>
                <w:sz w:val="24"/>
                <w:szCs w:val="24"/>
              </w:rPr>
            </w:pPr>
            <w:r>
              <w:rPr>
                <w:rFonts w:ascii="Times New Roman" w:hAnsi="Times New Roman" w:cs="Times New Roman"/>
                <w:sz w:val="24"/>
                <w:szCs w:val="24"/>
              </w:rPr>
              <w:t>5. Regular</w:t>
            </w:r>
            <w:r w:rsidR="00C22BEA">
              <w:rPr>
                <w:rFonts w:ascii="Times New Roman" w:hAnsi="Times New Roman" w:cs="Times New Roman"/>
                <w:sz w:val="24"/>
                <w:szCs w:val="24"/>
              </w:rPr>
              <w:t xml:space="preserve"> </w:t>
            </w:r>
          </w:p>
        </w:tc>
      </w:tr>
    </w:tbl>
    <w:p w14:paraId="2F46627D" w14:textId="77777777" w:rsidR="00FF10FA" w:rsidRPr="001E3C13" w:rsidRDefault="00FF10FA" w:rsidP="00FF10FA">
      <w:pPr>
        <w:pStyle w:val="HTMLPreformatted"/>
        <w:rPr>
          <w:rFonts w:ascii="Times New Roman" w:hAnsi="Times New Roman" w:cs="Times New Roman"/>
          <w:sz w:val="24"/>
          <w:szCs w:val="24"/>
        </w:rPr>
      </w:pPr>
    </w:p>
    <w:p w14:paraId="3A3D1C11" w14:textId="77777777" w:rsidR="00FF10FA" w:rsidRPr="00E976B8" w:rsidRDefault="00FF10FA" w:rsidP="00FF10FA">
      <w:pPr>
        <w:pStyle w:val="HTMLPreformatted"/>
        <w:rPr>
          <w:rFonts w:ascii="Times New Roman" w:hAnsi="Times New Roman" w:cs="Times New Roman"/>
          <w:sz w:val="2"/>
          <w:szCs w:val="2"/>
        </w:rPr>
      </w:pPr>
    </w:p>
    <w:p w14:paraId="556A9D07" w14:textId="77777777" w:rsidR="00FF10FA" w:rsidRPr="001763AC" w:rsidRDefault="00FF10FA" w:rsidP="00FF10FA">
      <w:pPr>
        <w:pStyle w:val="HTMLPreformatted"/>
        <w:rPr>
          <w:rFonts w:ascii="Times New Roman" w:hAnsi="Times New Roman" w:cs="Times New Roman"/>
          <w:b/>
          <w:bCs/>
          <w:sz w:val="24"/>
          <w:szCs w:val="24"/>
        </w:rPr>
      </w:pPr>
      <w:r w:rsidRPr="001763AC">
        <w:rPr>
          <w:rFonts w:ascii="Times New Roman" w:hAnsi="Times New Roman" w:cs="Times New Roman"/>
          <w:b/>
          <w:bCs/>
          <w:sz w:val="24"/>
          <w:szCs w:val="24"/>
        </w:rPr>
        <w:t>Analysis and Utilization of M&amp;E Reports</w:t>
      </w:r>
    </w:p>
    <w:p w14:paraId="7617021C" w14:textId="0D5141F1" w:rsidR="00FF10FA" w:rsidRPr="001763AC" w:rsidRDefault="00FF10FA" w:rsidP="00FF10FA">
      <w:pPr>
        <w:pStyle w:val="HTMLPreformatted"/>
        <w:jc w:val="both"/>
        <w:rPr>
          <w:rFonts w:ascii="Times New Roman" w:hAnsi="Times New Roman" w:cs="Times New Roman"/>
          <w:sz w:val="24"/>
          <w:szCs w:val="24"/>
        </w:rPr>
      </w:pPr>
      <w:r w:rsidRPr="001763AC">
        <w:rPr>
          <w:rFonts w:ascii="Times New Roman" w:hAnsi="Times New Roman" w:cs="Times New Roman"/>
          <w:sz w:val="24"/>
          <w:szCs w:val="24"/>
        </w:rPr>
        <w:t>Project management or higher level agencies (Ministry, supervising entity</w:t>
      </w:r>
      <w:r w:rsidR="007A23BF">
        <w:rPr>
          <w:rFonts w:ascii="Times New Roman" w:hAnsi="Times New Roman" w:cs="Times New Roman"/>
          <w:sz w:val="24"/>
          <w:szCs w:val="24"/>
        </w:rPr>
        <w:t>,</w:t>
      </w:r>
      <w:r w:rsidRPr="001763AC">
        <w:rPr>
          <w:rFonts w:ascii="Times New Roman" w:hAnsi="Times New Roman" w:cs="Times New Roman"/>
          <w:sz w:val="24"/>
          <w:szCs w:val="24"/>
        </w:rPr>
        <w:t xml:space="preserve"> etc.) receiving reports will mull over the data, information, problems faced, and likely solutions as suggested by the reports and decide whether they can initiate measures on their own or through involvement of other agencies to resolve problems. Similarly, arrangements will be made to implement appropriate findings and recommendations of evaluation reports. The reports and recommendations can be utilized in the following situations. </w:t>
      </w:r>
    </w:p>
    <w:p w14:paraId="6BB8F3F1" w14:textId="5789A7EE" w:rsidR="00FF10FA" w:rsidRPr="001763AC" w:rsidRDefault="00FF10FA" w:rsidP="00FF10FA">
      <w:pPr>
        <w:pStyle w:val="HTMLPreformatted"/>
        <w:jc w:val="both"/>
        <w:rPr>
          <w:rFonts w:ascii="Times New Roman" w:hAnsi="Times New Roman" w:cs="Times New Roman"/>
          <w:sz w:val="24"/>
          <w:szCs w:val="24"/>
        </w:rPr>
      </w:pPr>
      <w:r w:rsidRPr="001763AC">
        <w:rPr>
          <w:rFonts w:ascii="Times New Roman" w:hAnsi="Times New Roman" w:cs="Times New Roman"/>
          <w:sz w:val="24"/>
          <w:szCs w:val="24"/>
        </w:rPr>
        <w:t xml:space="preserve">1. </w:t>
      </w:r>
      <w:r w:rsidR="007A23BF">
        <w:rPr>
          <w:rFonts w:ascii="Times New Roman" w:hAnsi="Times New Roman" w:cs="Times New Roman"/>
          <w:b/>
          <w:bCs/>
          <w:sz w:val="24"/>
          <w:szCs w:val="24"/>
        </w:rPr>
        <w:t>Quarterly/Semi-annual</w:t>
      </w:r>
      <w:r w:rsidRPr="001763AC">
        <w:rPr>
          <w:rFonts w:ascii="Times New Roman" w:hAnsi="Times New Roman" w:cs="Times New Roman"/>
          <w:b/>
          <w:bCs/>
          <w:sz w:val="24"/>
          <w:szCs w:val="24"/>
        </w:rPr>
        <w:t>/Annual Progress Report</w:t>
      </w:r>
      <w:r w:rsidRPr="001763AC">
        <w:rPr>
          <w:rFonts w:ascii="Times New Roman" w:hAnsi="Times New Roman" w:cs="Times New Roman"/>
          <w:sz w:val="24"/>
          <w:szCs w:val="24"/>
        </w:rPr>
        <w:t xml:space="preserve"> will be used to know the actual status of project against its target in stipulated time period.</w:t>
      </w:r>
    </w:p>
    <w:p w14:paraId="3173437C" w14:textId="77777777" w:rsidR="00FF10FA" w:rsidRPr="001763AC" w:rsidRDefault="00FF10FA" w:rsidP="00FF10FA">
      <w:pPr>
        <w:pStyle w:val="HTMLPreformatted"/>
        <w:jc w:val="both"/>
        <w:rPr>
          <w:rFonts w:ascii="Times New Roman" w:hAnsi="Times New Roman" w:cs="Times New Roman"/>
          <w:sz w:val="24"/>
          <w:szCs w:val="24"/>
        </w:rPr>
      </w:pPr>
      <w:r w:rsidRPr="001763AC">
        <w:rPr>
          <w:rFonts w:ascii="Times New Roman" w:hAnsi="Times New Roman" w:cs="Times New Roman"/>
          <w:sz w:val="24"/>
          <w:szCs w:val="24"/>
        </w:rPr>
        <w:t xml:space="preserve">2. </w:t>
      </w:r>
      <w:r w:rsidRPr="001763AC">
        <w:rPr>
          <w:rFonts w:ascii="Times New Roman" w:hAnsi="Times New Roman" w:cs="Times New Roman"/>
          <w:b/>
          <w:bCs/>
          <w:sz w:val="24"/>
          <w:szCs w:val="24"/>
        </w:rPr>
        <w:t>Field Visit Report</w:t>
      </w:r>
      <w:r w:rsidRPr="001763AC">
        <w:rPr>
          <w:rFonts w:ascii="Times New Roman" w:hAnsi="Times New Roman" w:cs="Times New Roman"/>
          <w:sz w:val="24"/>
          <w:szCs w:val="24"/>
        </w:rPr>
        <w:t xml:space="preserve"> can be used to initiate corrective measures to improve the effectiveness of project implementation. </w:t>
      </w:r>
    </w:p>
    <w:p w14:paraId="2DF0CB48" w14:textId="77777777" w:rsidR="00FF10FA" w:rsidRPr="001763AC" w:rsidRDefault="00FF10FA" w:rsidP="00FF10FA">
      <w:pPr>
        <w:pStyle w:val="HTMLPreformatted"/>
        <w:jc w:val="both"/>
        <w:rPr>
          <w:rFonts w:ascii="Times New Roman" w:hAnsi="Times New Roman" w:cs="Times New Roman"/>
          <w:sz w:val="24"/>
          <w:szCs w:val="24"/>
        </w:rPr>
      </w:pPr>
      <w:r w:rsidRPr="001763AC">
        <w:rPr>
          <w:rFonts w:ascii="Times New Roman" w:hAnsi="Times New Roman" w:cs="Times New Roman"/>
          <w:sz w:val="24"/>
          <w:szCs w:val="24"/>
        </w:rPr>
        <w:t>3. Development Partners' Reports (for example ISR mission Report of WB) will be used in decision making processes</w:t>
      </w:r>
    </w:p>
    <w:p w14:paraId="09B35DD4" w14:textId="77777777" w:rsidR="00FF10FA" w:rsidRPr="001763AC" w:rsidRDefault="00FF10FA" w:rsidP="00FF10FA">
      <w:pPr>
        <w:pStyle w:val="HTMLPreformatted"/>
        <w:jc w:val="both"/>
        <w:rPr>
          <w:rFonts w:ascii="Times New Roman" w:hAnsi="Times New Roman" w:cs="Times New Roman"/>
          <w:sz w:val="24"/>
          <w:szCs w:val="24"/>
        </w:rPr>
      </w:pPr>
      <w:r w:rsidRPr="001763AC">
        <w:rPr>
          <w:rFonts w:ascii="Times New Roman" w:hAnsi="Times New Roman" w:cs="Times New Roman"/>
          <w:sz w:val="24"/>
          <w:szCs w:val="24"/>
        </w:rPr>
        <w:t xml:space="preserve">4. </w:t>
      </w:r>
      <w:r w:rsidRPr="001763AC">
        <w:rPr>
          <w:rFonts w:ascii="Times New Roman" w:hAnsi="Times New Roman" w:cs="Times New Roman"/>
          <w:b/>
          <w:bCs/>
          <w:sz w:val="24"/>
          <w:szCs w:val="24"/>
        </w:rPr>
        <w:t>Evaluation Report</w:t>
      </w:r>
      <w:r w:rsidRPr="001763AC">
        <w:rPr>
          <w:rFonts w:ascii="Times New Roman" w:hAnsi="Times New Roman" w:cs="Times New Roman"/>
          <w:sz w:val="24"/>
          <w:szCs w:val="24"/>
        </w:rPr>
        <w:t xml:space="preserve"> will be used to improve the performance of the project as well as to improve the design of future project or to make decision on project extension or up-scaling.</w:t>
      </w:r>
    </w:p>
    <w:p w14:paraId="41234B3B" w14:textId="69EBC4B3" w:rsidR="00FF10FA" w:rsidRPr="001763AC" w:rsidRDefault="00FF10FA" w:rsidP="00FF10FA">
      <w:pPr>
        <w:pStyle w:val="HTMLPreformatted"/>
        <w:jc w:val="both"/>
        <w:rPr>
          <w:rFonts w:ascii="Times New Roman" w:hAnsi="Times New Roman" w:cs="Times New Roman"/>
          <w:sz w:val="24"/>
          <w:szCs w:val="24"/>
        </w:rPr>
      </w:pPr>
      <w:r w:rsidRPr="001763AC">
        <w:rPr>
          <w:rFonts w:ascii="Times New Roman" w:hAnsi="Times New Roman" w:cs="Times New Roman"/>
          <w:sz w:val="24"/>
          <w:szCs w:val="24"/>
        </w:rPr>
        <w:t xml:space="preserve">5. </w:t>
      </w:r>
      <w:r w:rsidRPr="001763AC">
        <w:rPr>
          <w:rFonts w:ascii="Times New Roman" w:hAnsi="Times New Roman" w:cs="Times New Roman"/>
          <w:b/>
          <w:bCs/>
          <w:sz w:val="24"/>
          <w:szCs w:val="24"/>
        </w:rPr>
        <w:t>Monthly Report</w:t>
      </w:r>
      <w:r w:rsidRPr="001763AC">
        <w:rPr>
          <w:rFonts w:ascii="Times New Roman" w:hAnsi="Times New Roman" w:cs="Times New Roman"/>
          <w:sz w:val="24"/>
          <w:szCs w:val="24"/>
        </w:rPr>
        <w:t xml:space="preserve"> can be used to inform the higher level agencies on the performance of project on regular basis</w:t>
      </w:r>
      <w:r w:rsidR="007A23BF">
        <w:rPr>
          <w:rFonts w:ascii="Times New Roman" w:hAnsi="Times New Roman" w:cs="Times New Roman"/>
          <w:sz w:val="24"/>
          <w:szCs w:val="24"/>
        </w:rPr>
        <w:t xml:space="preserve"> and track on the implementation progress.</w:t>
      </w:r>
    </w:p>
    <w:p w14:paraId="0209FFA3" w14:textId="77777777" w:rsidR="00FF10FA" w:rsidRPr="001763AC" w:rsidRDefault="00FF10FA" w:rsidP="00FF10FA">
      <w:pPr>
        <w:pStyle w:val="HTMLPreformatted"/>
        <w:rPr>
          <w:rFonts w:ascii="Times New Roman" w:hAnsi="Times New Roman" w:cs="Times New Roman"/>
          <w:sz w:val="24"/>
          <w:szCs w:val="24"/>
        </w:rPr>
      </w:pPr>
    </w:p>
    <w:p w14:paraId="54A0C497" w14:textId="77777777" w:rsidR="00FF10FA" w:rsidRPr="001763AC" w:rsidRDefault="00FF10FA" w:rsidP="00FF10FA">
      <w:pPr>
        <w:pStyle w:val="HTMLPreformatted"/>
        <w:rPr>
          <w:rFonts w:ascii="Times New Roman" w:hAnsi="Times New Roman" w:cs="Times New Roman"/>
          <w:b/>
          <w:bCs/>
          <w:sz w:val="24"/>
          <w:szCs w:val="24"/>
        </w:rPr>
      </w:pPr>
      <w:r w:rsidRPr="001763AC">
        <w:rPr>
          <w:rFonts w:ascii="Times New Roman" w:hAnsi="Times New Roman" w:cs="Times New Roman"/>
          <w:b/>
          <w:bCs/>
          <w:sz w:val="24"/>
          <w:szCs w:val="24"/>
        </w:rPr>
        <w:t xml:space="preserve">Dissemination and Communication of M&amp;E Reports </w:t>
      </w:r>
    </w:p>
    <w:p w14:paraId="36A2AD6D" w14:textId="77777777" w:rsidR="00FF10FA" w:rsidRPr="001763AC" w:rsidRDefault="00FF10FA" w:rsidP="00FF10FA">
      <w:pPr>
        <w:pStyle w:val="HTMLPreformatted"/>
        <w:rPr>
          <w:rFonts w:ascii="Times New Roman" w:hAnsi="Times New Roman" w:cs="Times New Roman"/>
          <w:sz w:val="24"/>
          <w:szCs w:val="24"/>
        </w:rPr>
      </w:pPr>
      <w:r w:rsidRPr="001763AC">
        <w:rPr>
          <w:rFonts w:ascii="Times New Roman" w:hAnsi="Times New Roman" w:cs="Times New Roman"/>
          <w:sz w:val="24"/>
          <w:szCs w:val="24"/>
        </w:rPr>
        <w:lastRenderedPageBreak/>
        <w:t xml:space="preserve">M&amp;E reports should be disseminated by the following procedures: </w:t>
      </w:r>
    </w:p>
    <w:p w14:paraId="19E3ED8A" w14:textId="77777777" w:rsidR="00FF10FA" w:rsidRPr="00496E01" w:rsidRDefault="00FF10FA" w:rsidP="00314E8D">
      <w:pPr>
        <w:pStyle w:val="HTMLPreformatted"/>
        <w:numPr>
          <w:ilvl w:val="0"/>
          <w:numId w:val="34"/>
        </w:numPr>
        <w:rPr>
          <w:rStyle w:val="Hyperlink"/>
          <w:rFonts w:ascii="Times New Roman" w:hAnsi="Times New Roman" w:cs="Times New Roman"/>
          <w:color w:val="auto"/>
          <w:sz w:val="24"/>
          <w:szCs w:val="24"/>
          <w:u w:val="none"/>
        </w:rPr>
      </w:pPr>
      <w:r w:rsidRPr="001763AC">
        <w:rPr>
          <w:rFonts w:ascii="Times New Roman" w:hAnsi="Times New Roman" w:cs="Times New Roman"/>
          <w:sz w:val="24"/>
          <w:szCs w:val="24"/>
        </w:rPr>
        <w:t xml:space="preserve">By posting on the project website: </w:t>
      </w:r>
      <w:hyperlink r:id="rId20" w:history="1">
        <w:r w:rsidRPr="001763AC">
          <w:rPr>
            <w:rStyle w:val="Hyperlink"/>
            <w:rFonts w:ascii="Times New Roman" w:hAnsi="Times New Roman" w:cs="Times New Roman"/>
            <w:b/>
            <w:bCs/>
            <w:sz w:val="24"/>
            <w:szCs w:val="24"/>
            <w:lang w:val="en-GB" w:eastAsia="pt-PT"/>
          </w:rPr>
          <w:t>www.fansep.moald.gov.np</w:t>
        </w:r>
      </w:hyperlink>
    </w:p>
    <w:p w14:paraId="581C90C9" w14:textId="044B63D7" w:rsidR="00FF10FA" w:rsidRPr="00496E01" w:rsidRDefault="00FF10FA" w:rsidP="00314E8D">
      <w:pPr>
        <w:pStyle w:val="HTMLPreformatted"/>
        <w:numPr>
          <w:ilvl w:val="0"/>
          <w:numId w:val="34"/>
        </w:numPr>
        <w:rPr>
          <w:rFonts w:ascii="Times New Roman" w:hAnsi="Times New Roman" w:cs="Times New Roman"/>
          <w:sz w:val="24"/>
          <w:szCs w:val="24"/>
        </w:rPr>
      </w:pPr>
      <w:r>
        <w:rPr>
          <w:rFonts w:ascii="Times New Roman" w:hAnsi="Times New Roman" w:cs="Times New Roman"/>
          <w:sz w:val="24"/>
          <w:szCs w:val="24"/>
        </w:rPr>
        <w:t>D</w:t>
      </w:r>
      <w:r w:rsidRPr="00496E01">
        <w:rPr>
          <w:rFonts w:ascii="Times New Roman" w:hAnsi="Times New Roman" w:cs="Times New Roman"/>
          <w:sz w:val="24"/>
          <w:szCs w:val="24"/>
        </w:rPr>
        <w:t>is</w:t>
      </w:r>
      <w:r>
        <w:rPr>
          <w:rFonts w:ascii="Times New Roman" w:hAnsi="Times New Roman" w:cs="Times New Roman"/>
          <w:sz w:val="24"/>
          <w:szCs w:val="24"/>
        </w:rPr>
        <w:t>seminating through the PMIS</w:t>
      </w:r>
      <w:r w:rsidR="002600F2">
        <w:rPr>
          <w:rFonts w:ascii="Times New Roman" w:hAnsi="Times New Roman" w:cs="Times New Roman"/>
          <w:sz w:val="24"/>
          <w:szCs w:val="24"/>
        </w:rPr>
        <w:t>portal</w:t>
      </w:r>
      <w:r w:rsidR="00A017F3">
        <w:rPr>
          <w:rFonts w:ascii="Times New Roman" w:hAnsi="Times New Roman" w:cstheme="minorBidi"/>
          <w:sz w:val="24"/>
          <w:szCs w:val="24"/>
        </w:rPr>
        <w:t>, mobile apps</w:t>
      </w:r>
    </w:p>
    <w:p w14:paraId="5AEB5E10" w14:textId="77777777" w:rsidR="00FF10FA" w:rsidRPr="00496E01" w:rsidRDefault="00FF10FA" w:rsidP="00314E8D">
      <w:pPr>
        <w:pStyle w:val="HTMLPreformatted"/>
        <w:numPr>
          <w:ilvl w:val="0"/>
          <w:numId w:val="34"/>
        </w:numPr>
        <w:rPr>
          <w:rFonts w:ascii="Times New Roman" w:hAnsi="Times New Roman" w:cs="Times New Roman"/>
          <w:sz w:val="24"/>
          <w:szCs w:val="24"/>
        </w:rPr>
      </w:pPr>
      <w:r w:rsidRPr="00496E01">
        <w:rPr>
          <w:rFonts w:ascii="Times New Roman" w:hAnsi="Times New Roman" w:cs="Times New Roman"/>
          <w:sz w:val="24"/>
          <w:szCs w:val="24"/>
        </w:rPr>
        <w:t>By posting on the on the website of ministry or concerned agency (supervising entity, FAO)</w:t>
      </w:r>
    </w:p>
    <w:p w14:paraId="12846CFF" w14:textId="77777777" w:rsidR="00FF10FA" w:rsidRPr="001763AC" w:rsidRDefault="00FF10FA" w:rsidP="00314E8D">
      <w:pPr>
        <w:pStyle w:val="HTMLPreformatted"/>
        <w:numPr>
          <w:ilvl w:val="0"/>
          <w:numId w:val="34"/>
        </w:numPr>
        <w:rPr>
          <w:rFonts w:ascii="Times New Roman" w:hAnsi="Times New Roman" w:cs="Times New Roman"/>
          <w:sz w:val="24"/>
          <w:szCs w:val="24"/>
        </w:rPr>
      </w:pPr>
      <w:r w:rsidRPr="00496E01">
        <w:rPr>
          <w:rFonts w:ascii="Times New Roman" w:hAnsi="Times New Roman" w:cs="Times New Roman"/>
          <w:sz w:val="24"/>
          <w:szCs w:val="24"/>
        </w:rPr>
        <w:t>By organizing</w:t>
      </w:r>
      <w:r w:rsidRPr="001763AC">
        <w:rPr>
          <w:rFonts w:ascii="Times New Roman" w:hAnsi="Times New Roman" w:cs="Times New Roman"/>
          <w:sz w:val="24"/>
          <w:szCs w:val="24"/>
        </w:rPr>
        <w:t xml:space="preserve"> meetings, interaction programmes or workshops to deliberate on monitoring and evaluation reports, and to inform all concerned stakeholders.</w:t>
      </w:r>
    </w:p>
    <w:p w14:paraId="7D563CAA" w14:textId="77777777" w:rsidR="00FF10FA" w:rsidRPr="001763AC" w:rsidRDefault="00FF10FA" w:rsidP="00314E8D">
      <w:pPr>
        <w:pStyle w:val="HTMLPreformatted"/>
        <w:numPr>
          <w:ilvl w:val="0"/>
          <w:numId w:val="34"/>
        </w:numPr>
        <w:rPr>
          <w:rFonts w:ascii="Times New Roman" w:hAnsi="Times New Roman" w:cs="Times New Roman"/>
          <w:sz w:val="24"/>
          <w:szCs w:val="24"/>
        </w:rPr>
      </w:pPr>
      <w:r w:rsidRPr="001763AC">
        <w:rPr>
          <w:rFonts w:ascii="Times New Roman" w:hAnsi="Times New Roman" w:cs="Times New Roman"/>
          <w:sz w:val="24"/>
          <w:szCs w:val="24"/>
        </w:rPr>
        <w:t xml:space="preserve">By submitting important accounts, data, information, or reports to the decision making agencies such as the MoALD, the OPMCM, the MoF, WB. </w:t>
      </w:r>
    </w:p>
    <w:p w14:paraId="70623147" w14:textId="77777777" w:rsidR="00FF10FA" w:rsidRDefault="00FF10FA" w:rsidP="00FF10FA">
      <w:pPr>
        <w:ind w:left="0"/>
        <w:jc w:val="left"/>
        <w:rPr>
          <w:rFonts w:cs="Times New Roman"/>
          <w:b/>
          <w:bCs/>
          <w:szCs w:val="24"/>
        </w:rPr>
      </w:pPr>
    </w:p>
    <w:p w14:paraId="1B8FA400" w14:textId="77777777" w:rsidR="009E355B" w:rsidRDefault="009E355B" w:rsidP="00D35302">
      <w:pPr>
        <w:pStyle w:val="Heading2"/>
      </w:pPr>
      <w:bookmarkStart w:id="28" w:name="_Toc43213047"/>
      <w:bookmarkStart w:id="29" w:name="_Toc45539135"/>
      <w:bookmarkStart w:id="30" w:name="_Toc71996754"/>
      <w:bookmarkStart w:id="31" w:name="_Toc194839233"/>
      <w:r>
        <w:t xml:space="preserve">2.3 </w:t>
      </w:r>
      <w:r w:rsidRPr="000D17DB">
        <w:t>Project Management Information System (PMIS)</w:t>
      </w:r>
      <w:bookmarkEnd w:id="28"/>
      <w:bookmarkEnd w:id="29"/>
      <w:bookmarkEnd w:id="30"/>
      <w:bookmarkEnd w:id="31"/>
      <w:r w:rsidRPr="000D17DB">
        <w:t xml:space="preserve"> </w:t>
      </w:r>
    </w:p>
    <w:p w14:paraId="70935B8E" w14:textId="77777777" w:rsidR="009E355B" w:rsidRPr="007F37BA" w:rsidRDefault="009E355B" w:rsidP="009E355B">
      <w:pPr>
        <w:ind w:left="0"/>
        <w:jc w:val="center"/>
        <w:rPr>
          <w:rFonts w:cs="Times New Roman"/>
          <w:b/>
          <w:bCs/>
          <w:i/>
          <w:iCs/>
          <w:szCs w:val="24"/>
        </w:rPr>
      </w:pPr>
      <w:r w:rsidRPr="007F37BA">
        <w:rPr>
          <w:rFonts w:cs="Times New Roman"/>
          <w:b/>
          <w:bCs/>
          <w:i/>
          <w:iCs/>
          <w:szCs w:val="24"/>
        </w:rPr>
        <w:t>" In view of limited resources of staff, money, and time, the requirements of all users are unlikely to be fully and effectively met by the information system"</w:t>
      </w:r>
    </w:p>
    <w:p w14:paraId="602C4255" w14:textId="77777777" w:rsidR="009E355B" w:rsidRPr="00942E51" w:rsidRDefault="009E355B" w:rsidP="009E355B">
      <w:pPr>
        <w:spacing w:line="276" w:lineRule="auto"/>
        <w:ind w:left="0"/>
        <w:rPr>
          <w:rFonts w:cs="Times New Roman"/>
          <w:szCs w:val="24"/>
        </w:rPr>
      </w:pPr>
      <w:r w:rsidRPr="00942E51">
        <w:rPr>
          <w:rFonts w:cs="Times New Roman"/>
          <w:szCs w:val="24"/>
        </w:rPr>
        <w:t xml:space="preserve">FANSEP, a precedent project of FANSEP-II, had a PMIS to facilitate M&amp;E functions. Although many of the forms and formats including indicators of the FANSEP-II match with the ones in the FANSEP, the system of FANSEP PMIS is not state of the art and was carried over from the Agriculture and Food Security Project (AFSP) and is cluttered with unnecessary forms, formats, and reporting mechanisms. Thus, a new PMIS which is easy and efficient with contemporary technologies is necessary. Hence </w:t>
      </w:r>
      <w:r>
        <w:rPr>
          <w:rFonts w:cs="Times New Roman"/>
          <w:szCs w:val="24"/>
        </w:rPr>
        <w:t>a</w:t>
      </w:r>
      <w:r w:rsidRPr="00942E51">
        <w:rPr>
          <w:rFonts w:cs="Times New Roman"/>
          <w:szCs w:val="24"/>
        </w:rPr>
        <w:t xml:space="preserve"> new</w:t>
      </w:r>
      <w:r>
        <w:rPr>
          <w:rFonts w:cs="Times New Roman"/>
          <w:szCs w:val="24"/>
        </w:rPr>
        <w:t xml:space="preserve">, </w:t>
      </w:r>
      <w:r w:rsidRPr="00942E51">
        <w:rPr>
          <w:rFonts w:cs="Times New Roman"/>
          <w:szCs w:val="24"/>
        </w:rPr>
        <w:t xml:space="preserve">modern, dynamic, secure and reliable PMIS </w:t>
      </w:r>
      <w:r>
        <w:rPr>
          <w:rFonts w:cs="Times New Roman"/>
          <w:szCs w:val="24"/>
        </w:rPr>
        <w:t xml:space="preserve">system will be developed for FANSEP II. </w:t>
      </w:r>
    </w:p>
    <w:p w14:paraId="1CF99883" w14:textId="77777777" w:rsidR="009E355B" w:rsidRPr="00942E51" w:rsidRDefault="009E355B" w:rsidP="009E355B">
      <w:pPr>
        <w:spacing w:line="276" w:lineRule="auto"/>
        <w:ind w:left="0" w:firstLine="720"/>
        <w:rPr>
          <w:rFonts w:cs="Times New Roman"/>
          <w:szCs w:val="24"/>
        </w:rPr>
      </w:pPr>
      <w:r w:rsidRPr="00942E51">
        <w:rPr>
          <w:rFonts w:cs="Times New Roman"/>
          <w:szCs w:val="24"/>
        </w:rPr>
        <w:t xml:space="preserve">This PMIS will help in producing reliable data on time to support evidence-based management decision making, promote transparency and accountability, and facilitate learning of the project. It documents data and information and facilitates to track project results and activities in a regular basis to generate project reports at agreed intervals or when required through the PMIS. </w:t>
      </w:r>
    </w:p>
    <w:p w14:paraId="2E5CA711" w14:textId="77777777" w:rsidR="009E355B" w:rsidRPr="000A3A3A" w:rsidRDefault="009E355B" w:rsidP="009E355B">
      <w:pPr>
        <w:spacing w:line="276" w:lineRule="auto"/>
        <w:ind w:left="0" w:firstLine="720"/>
        <w:rPr>
          <w:rFonts w:cs="Times New Roman"/>
          <w:szCs w:val="24"/>
        </w:rPr>
      </w:pPr>
      <w:r w:rsidRPr="00C42988">
        <w:rPr>
          <w:rFonts w:cs="Times New Roman"/>
          <w:szCs w:val="24"/>
        </w:rPr>
        <w:t xml:space="preserve">The consulting firm will be recruited for entire </w:t>
      </w:r>
      <w:r>
        <w:rPr>
          <w:rFonts w:cs="Times New Roman"/>
          <w:szCs w:val="24"/>
        </w:rPr>
        <w:t>project</w:t>
      </w:r>
      <w:r w:rsidRPr="00C42988">
        <w:rPr>
          <w:rFonts w:cs="Times New Roman"/>
          <w:szCs w:val="24"/>
        </w:rPr>
        <w:t xml:space="preserve"> periods that lasts on June 30, 2027 (F.Y. 2083/84). </w:t>
      </w:r>
      <w:r w:rsidRPr="000A3A3A">
        <w:rPr>
          <w:rFonts w:cs="Times New Roman"/>
          <w:szCs w:val="24"/>
        </w:rPr>
        <w:t>The Server hosting in the government system will be provided by FANSEP-II and a separate private hosting service will be arranged and purchased by the firm</w:t>
      </w:r>
      <w:r>
        <w:rPr>
          <w:rFonts w:cs="Times New Roman"/>
          <w:szCs w:val="24"/>
        </w:rPr>
        <w:t xml:space="preserve">. The key activities to be accomplished by the PMIS consulting firm in different year includes:  </w:t>
      </w:r>
    </w:p>
    <w:p w14:paraId="338209F9" w14:textId="77777777" w:rsidR="009E355B" w:rsidRPr="002E572E" w:rsidRDefault="009E355B" w:rsidP="009E355B">
      <w:pPr>
        <w:ind w:left="0"/>
        <w:rPr>
          <w:b/>
          <w:bCs/>
        </w:rPr>
      </w:pPr>
      <w:r w:rsidRPr="002E572E">
        <w:rPr>
          <w:b/>
          <w:bCs/>
        </w:rPr>
        <w:t xml:space="preserve">Year 1 (F.Y. 2024-25): </w:t>
      </w:r>
    </w:p>
    <w:p w14:paraId="1EC56449" w14:textId="77777777" w:rsidR="009E355B" w:rsidRPr="002E572E" w:rsidRDefault="009E355B" w:rsidP="009E355B">
      <w:pPr>
        <w:pStyle w:val="ListParagraph"/>
        <w:numPr>
          <w:ilvl w:val="0"/>
          <w:numId w:val="64"/>
        </w:numPr>
        <w:rPr>
          <w:b/>
          <w:bCs/>
        </w:rPr>
      </w:pPr>
      <w:r w:rsidRPr="0060349D">
        <w:t>Contract</w:t>
      </w:r>
      <w:r>
        <w:t>ing</w:t>
      </w:r>
      <w:r w:rsidRPr="0060349D">
        <w:t xml:space="preserve"> out the </w:t>
      </w:r>
      <w:r>
        <w:t>PMIS f</w:t>
      </w:r>
      <w:r w:rsidRPr="0060349D">
        <w:t>irm, system development, Piloting, refinement of the system, data entry and reporting</w:t>
      </w:r>
    </w:p>
    <w:p w14:paraId="15A4FB4C" w14:textId="77777777" w:rsidR="009E355B" w:rsidRPr="002E572E" w:rsidRDefault="009E355B" w:rsidP="009E355B">
      <w:pPr>
        <w:ind w:left="0"/>
        <w:rPr>
          <w:b/>
          <w:bCs/>
        </w:rPr>
      </w:pPr>
      <w:r w:rsidRPr="002E572E">
        <w:rPr>
          <w:b/>
          <w:bCs/>
        </w:rPr>
        <w:t>Year 2 (F.Y. 2025/26)</w:t>
      </w:r>
    </w:p>
    <w:p w14:paraId="75493D9E" w14:textId="77777777" w:rsidR="009E355B" w:rsidRPr="002E572E" w:rsidRDefault="009E355B" w:rsidP="009E355B">
      <w:pPr>
        <w:pStyle w:val="ListParagraph"/>
        <w:numPr>
          <w:ilvl w:val="0"/>
          <w:numId w:val="64"/>
        </w:numPr>
        <w:rPr>
          <w:b/>
          <w:bCs/>
        </w:rPr>
      </w:pPr>
      <w:r w:rsidRPr="0060349D">
        <w:t>Data entry and reporting</w:t>
      </w:r>
    </w:p>
    <w:p w14:paraId="15CDBA48" w14:textId="77777777" w:rsidR="009E355B" w:rsidRPr="002E572E" w:rsidRDefault="009E355B" w:rsidP="009E355B">
      <w:pPr>
        <w:pStyle w:val="ListParagraph"/>
        <w:numPr>
          <w:ilvl w:val="0"/>
          <w:numId w:val="64"/>
        </w:numPr>
        <w:rPr>
          <w:b/>
          <w:bCs/>
        </w:rPr>
      </w:pPr>
      <w:r w:rsidRPr="0060349D">
        <w:t xml:space="preserve">Regular (operation and maintenance) support, data backups for data protection, technical support to PMIS users </w:t>
      </w:r>
    </w:p>
    <w:p w14:paraId="10701495" w14:textId="77777777" w:rsidR="009E355B" w:rsidRPr="002E572E" w:rsidRDefault="009E355B" w:rsidP="009E355B">
      <w:pPr>
        <w:ind w:left="0"/>
        <w:rPr>
          <w:b/>
          <w:bCs/>
        </w:rPr>
      </w:pPr>
      <w:r w:rsidRPr="002E572E">
        <w:rPr>
          <w:b/>
          <w:bCs/>
        </w:rPr>
        <w:t>Year 3 (F.Y. 2026/27)</w:t>
      </w:r>
    </w:p>
    <w:p w14:paraId="36D242FD" w14:textId="77777777" w:rsidR="009E355B" w:rsidRPr="002E572E" w:rsidRDefault="009E355B" w:rsidP="009E355B">
      <w:pPr>
        <w:pStyle w:val="ListParagraph"/>
        <w:numPr>
          <w:ilvl w:val="0"/>
          <w:numId w:val="65"/>
        </w:numPr>
        <w:rPr>
          <w:b/>
          <w:bCs/>
        </w:rPr>
      </w:pPr>
      <w:r w:rsidRPr="0060349D">
        <w:t>Data entry and reporting</w:t>
      </w:r>
    </w:p>
    <w:p w14:paraId="3B60B9DA" w14:textId="77777777" w:rsidR="009E355B" w:rsidRPr="002E572E" w:rsidRDefault="009E355B" w:rsidP="009E355B">
      <w:pPr>
        <w:pStyle w:val="ListParagraph"/>
        <w:numPr>
          <w:ilvl w:val="0"/>
          <w:numId w:val="65"/>
        </w:numPr>
        <w:rPr>
          <w:b/>
          <w:bCs/>
        </w:rPr>
      </w:pPr>
      <w:r w:rsidRPr="0060349D">
        <w:t>Regular (operation and maintenance) support, data backups for data protection, technical support to PMIS users</w:t>
      </w:r>
    </w:p>
    <w:p w14:paraId="08C6C727" w14:textId="77777777" w:rsidR="009E355B" w:rsidRPr="002E572E" w:rsidRDefault="009E355B" w:rsidP="009E355B">
      <w:pPr>
        <w:pStyle w:val="ListParagraph"/>
        <w:numPr>
          <w:ilvl w:val="0"/>
          <w:numId w:val="65"/>
        </w:numPr>
        <w:rPr>
          <w:b/>
          <w:bCs/>
        </w:rPr>
      </w:pPr>
      <w:r w:rsidRPr="0060349D">
        <w:t xml:space="preserve">PMIS software handover to the project (along with final source code and other designing program code of PMIS software) </w:t>
      </w:r>
    </w:p>
    <w:p w14:paraId="4CD2C64F" w14:textId="77777777" w:rsidR="009E355B" w:rsidRDefault="009E355B" w:rsidP="009E355B">
      <w:pPr>
        <w:spacing w:line="276" w:lineRule="auto"/>
        <w:ind w:left="0"/>
        <w:rPr>
          <w:rFonts w:cs="Times New Roman"/>
          <w:szCs w:val="24"/>
          <w:lang w:val="en"/>
        </w:rPr>
      </w:pPr>
      <w:r w:rsidRPr="001422B2">
        <w:rPr>
          <w:rFonts w:cs="Times New Roman"/>
          <w:szCs w:val="24"/>
          <w:lang w:val="en"/>
        </w:rPr>
        <w:t xml:space="preserve">The web-based Project Management Information System (PMIS) will be created to gather, process, store, and disseminate project data and information. Its architecture will take into account the timelines for data reporting and the specific audiences, ensuring that filtered, organized, and </w:t>
      </w:r>
      <w:r w:rsidRPr="001422B2">
        <w:rPr>
          <w:rFonts w:cs="Times New Roman"/>
          <w:szCs w:val="24"/>
          <w:lang w:val="en"/>
        </w:rPr>
        <w:lastRenderedPageBreak/>
        <w:t xml:space="preserve">relevant data sets are readily available in the required formats. The PMIS dashboard will be structured to display data-driven reports and snapshots of progress and results in a coherent manner, promoting ease of use and efficiency in data-driven decision-making. </w:t>
      </w:r>
      <w:r>
        <w:rPr>
          <w:rFonts w:cs="Times New Roman"/>
          <w:szCs w:val="24"/>
          <w:lang w:val="en"/>
        </w:rPr>
        <w:t>Along with the third party surveys, t</w:t>
      </w:r>
      <w:r w:rsidRPr="001422B2">
        <w:rPr>
          <w:rFonts w:cs="Times New Roman"/>
          <w:szCs w:val="24"/>
          <w:lang w:val="en"/>
        </w:rPr>
        <w:t xml:space="preserve">he PMIS will act as the </w:t>
      </w:r>
      <w:r>
        <w:rPr>
          <w:rFonts w:cs="Times New Roman"/>
          <w:szCs w:val="24"/>
          <w:lang w:val="en"/>
        </w:rPr>
        <w:t>key</w:t>
      </w:r>
      <w:r w:rsidRPr="001422B2">
        <w:rPr>
          <w:rFonts w:cs="Times New Roman"/>
          <w:szCs w:val="24"/>
          <w:lang w:val="en"/>
        </w:rPr>
        <w:t xml:space="preserve"> data source for tracking project progress.</w:t>
      </w:r>
    </w:p>
    <w:p w14:paraId="4D0EA5CE" w14:textId="77777777" w:rsidR="009E355B" w:rsidRDefault="009E355B" w:rsidP="009E355B">
      <w:pPr>
        <w:ind w:left="0" w:firstLine="360"/>
        <w:rPr>
          <w:rFonts w:cs="Times New Roman"/>
          <w:szCs w:val="24"/>
          <w:lang w:val="en"/>
        </w:rPr>
      </w:pPr>
      <w:r w:rsidRPr="00EC529D">
        <w:rPr>
          <w:rFonts w:cs="Times New Roman"/>
          <w:szCs w:val="24"/>
          <w:lang w:val="en"/>
        </w:rPr>
        <w:t>The Monitoring and Evaluation (M&amp;E) team,</w:t>
      </w:r>
      <w:r w:rsidRPr="00D11731">
        <w:rPr>
          <w:rFonts w:cs="Times New Roman"/>
          <w:szCs w:val="24"/>
          <w:lang w:val="en"/>
        </w:rPr>
        <w:t xml:space="preserve"> along with the consulting firm, will take charge of enhancing the skills of individuals engaged in data collection and entry within the Project Management Information System (PMIS). The M&amp;E team holds the primary responsibility for managing data, which encompasses verification, analysis, storage, and dissemination through the PMIS. Training materials for the PMIS will be collaboratively created by the M&amp;E team and the consulting firm. The comprehensive development and management of the PMIS will involve active </w:t>
      </w:r>
      <w:r>
        <w:rPr>
          <w:rFonts w:cs="Times New Roman"/>
          <w:szCs w:val="24"/>
          <w:lang w:val="en"/>
        </w:rPr>
        <w:t>engagement</w:t>
      </w:r>
      <w:r w:rsidRPr="00D11731">
        <w:rPr>
          <w:rFonts w:cs="Times New Roman"/>
          <w:szCs w:val="24"/>
          <w:lang w:val="en"/>
        </w:rPr>
        <w:t xml:space="preserve"> from all FAO-TA staff and the project M&amp;E team.</w:t>
      </w:r>
      <w:r w:rsidRPr="001422B2">
        <w:rPr>
          <w:rFonts w:cs="Times New Roman"/>
          <w:szCs w:val="24"/>
          <w:lang w:val="en"/>
        </w:rPr>
        <w:t xml:space="preserve"> </w:t>
      </w:r>
    </w:p>
    <w:p w14:paraId="45FBB943" w14:textId="77777777" w:rsidR="009E355B" w:rsidRPr="001422B2" w:rsidRDefault="009E355B" w:rsidP="009E355B">
      <w:pPr>
        <w:ind w:left="0" w:firstLine="360"/>
        <w:rPr>
          <w:rFonts w:cs="Times New Roman"/>
          <w:szCs w:val="24"/>
          <w:lang w:val="en"/>
        </w:rPr>
      </w:pPr>
      <w:r>
        <w:rPr>
          <w:rFonts w:cs="Times New Roman"/>
          <w:szCs w:val="24"/>
          <w:lang w:val="en"/>
        </w:rPr>
        <w:t xml:space="preserve">The core components of PMIS are shown in the figure below: </w:t>
      </w:r>
    </w:p>
    <w:p w14:paraId="64FF089E" w14:textId="77777777" w:rsidR="009E355B" w:rsidRDefault="009E355B" w:rsidP="009E355B">
      <w:pPr>
        <w:spacing w:line="276" w:lineRule="auto"/>
        <w:ind w:left="0"/>
        <w:rPr>
          <w:rFonts w:cs="Times New Roman"/>
          <w:b/>
          <w:bCs/>
          <w:szCs w:val="24"/>
        </w:rPr>
      </w:pPr>
      <w:r w:rsidRPr="00184FB1">
        <w:rPr>
          <w:rFonts w:cs="Times New Roman"/>
          <w:b/>
          <w:bCs/>
          <w:noProof/>
          <w:szCs w:val="24"/>
          <w:lang w:bidi="ne-NP"/>
        </w:rPr>
        <w:drawing>
          <wp:inline distT="0" distB="0" distL="0" distR="0" wp14:anchorId="50440838" wp14:editId="5CFC232F">
            <wp:extent cx="5943600" cy="3074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3074035"/>
                    </a:xfrm>
                    <a:prstGeom prst="rect">
                      <a:avLst/>
                    </a:prstGeom>
                  </pic:spPr>
                </pic:pic>
              </a:graphicData>
            </a:graphic>
          </wp:inline>
        </w:drawing>
      </w:r>
    </w:p>
    <w:p w14:paraId="26FA87F7" w14:textId="77777777" w:rsidR="009E355B" w:rsidRDefault="009E355B" w:rsidP="009E355B">
      <w:pPr>
        <w:spacing w:line="276" w:lineRule="auto"/>
        <w:ind w:left="0"/>
        <w:jc w:val="left"/>
        <w:rPr>
          <w:rFonts w:cs="Times New Roman"/>
          <w:b/>
          <w:bCs/>
          <w:szCs w:val="24"/>
        </w:rPr>
      </w:pPr>
    </w:p>
    <w:p w14:paraId="743EDE27" w14:textId="77777777" w:rsidR="009E355B" w:rsidRPr="00184FB1" w:rsidRDefault="009E355B" w:rsidP="009E355B">
      <w:pPr>
        <w:spacing w:line="276" w:lineRule="auto"/>
        <w:ind w:left="0"/>
        <w:jc w:val="center"/>
        <w:rPr>
          <w:rFonts w:cs="Times New Roman"/>
          <w:b/>
          <w:bCs/>
          <w:szCs w:val="24"/>
        </w:rPr>
      </w:pPr>
      <w:r>
        <w:rPr>
          <w:rFonts w:cs="Times New Roman"/>
          <w:b/>
          <w:bCs/>
          <w:szCs w:val="24"/>
        </w:rPr>
        <w:t>Figure 3: Core</w:t>
      </w:r>
      <w:r w:rsidRPr="00184FB1">
        <w:rPr>
          <w:rFonts w:cs="Times New Roman"/>
          <w:b/>
          <w:bCs/>
          <w:szCs w:val="24"/>
        </w:rPr>
        <w:t xml:space="preserve"> Sections in PMIS</w:t>
      </w:r>
      <w:r>
        <w:rPr>
          <w:rFonts w:cs="Times New Roman"/>
          <w:b/>
          <w:bCs/>
          <w:szCs w:val="24"/>
        </w:rPr>
        <w:t xml:space="preserve"> of FANSEP II</w:t>
      </w:r>
    </w:p>
    <w:p w14:paraId="0B9F72C8" w14:textId="77777777" w:rsidR="009E355B" w:rsidRPr="00942E51" w:rsidRDefault="009E355B" w:rsidP="009E355B">
      <w:pPr>
        <w:spacing w:line="276" w:lineRule="auto"/>
        <w:ind w:left="0"/>
        <w:rPr>
          <w:rFonts w:cs="Times New Roman"/>
          <w:b/>
          <w:bCs/>
          <w:szCs w:val="24"/>
        </w:rPr>
      </w:pPr>
      <w:r w:rsidRPr="00942E51">
        <w:rPr>
          <w:rFonts w:cs="Times New Roman"/>
          <w:b/>
          <w:bCs/>
          <w:szCs w:val="24"/>
        </w:rPr>
        <w:t>Development of PMIS Modules</w:t>
      </w:r>
    </w:p>
    <w:p w14:paraId="7F032A22" w14:textId="77777777" w:rsidR="009E355B" w:rsidRPr="00942E51" w:rsidRDefault="009E355B" w:rsidP="009E355B">
      <w:pPr>
        <w:spacing w:line="276" w:lineRule="auto"/>
        <w:ind w:left="0"/>
        <w:rPr>
          <w:rFonts w:cs="Times New Roman"/>
          <w:szCs w:val="24"/>
          <w:lang w:val="en"/>
        </w:rPr>
      </w:pPr>
      <w:r w:rsidRPr="00942E51">
        <w:rPr>
          <w:rFonts w:cs="Times New Roman"/>
          <w:szCs w:val="24"/>
          <w:lang w:val="en"/>
        </w:rPr>
        <w:t xml:space="preserve">The proposed system will have various modules and the modules are described below. </w:t>
      </w:r>
      <w:r>
        <w:rPr>
          <w:rFonts w:cs="Times New Roman"/>
          <w:szCs w:val="24"/>
        </w:rPr>
        <w:t xml:space="preserve">Data entry </w:t>
      </w:r>
      <w:r w:rsidRPr="00942E51">
        <w:rPr>
          <w:rFonts w:cs="Times New Roman"/>
          <w:szCs w:val="24"/>
        </w:rPr>
        <w:t>for each module shall be done via mobile app and/or web, off</w:t>
      </w:r>
      <w:r>
        <w:rPr>
          <w:rFonts w:cs="Times New Roman"/>
          <w:szCs w:val="24"/>
        </w:rPr>
        <w:t xml:space="preserve">line and online, with automatic </w:t>
      </w:r>
      <w:r w:rsidRPr="00942E51">
        <w:rPr>
          <w:rFonts w:cs="Times New Roman"/>
          <w:szCs w:val="24"/>
        </w:rPr>
        <w:t xml:space="preserve">updating. </w:t>
      </w:r>
    </w:p>
    <w:p w14:paraId="3774657F" w14:textId="77777777" w:rsidR="009E355B" w:rsidRPr="00942E51" w:rsidRDefault="009E355B" w:rsidP="009E355B">
      <w:pPr>
        <w:spacing w:line="276" w:lineRule="auto"/>
        <w:ind w:left="0"/>
        <w:rPr>
          <w:rFonts w:cs="Times New Roman"/>
          <w:szCs w:val="24"/>
        </w:rPr>
      </w:pPr>
      <w:r w:rsidRPr="00942E51">
        <w:rPr>
          <w:rFonts w:cs="Times New Roman"/>
          <w:b/>
          <w:bCs/>
          <w:szCs w:val="24"/>
        </w:rPr>
        <w:t>Module-A:  Entry Log Module (Accessibility, verification, and validation)</w:t>
      </w:r>
    </w:p>
    <w:p w14:paraId="07667874" w14:textId="77777777" w:rsidR="009E355B" w:rsidRPr="00942E51" w:rsidRDefault="009E355B" w:rsidP="009E355B">
      <w:pPr>
        <w:spacing w:line="276" w:lineRule="auto"/>
        <w:rPr>
          <w:rFonts w:cs="Times New Roman"/>
          <w:szCs w:val="24"/>
        </w:rPr>
      </w:pPr>
      <w:r w:rsidRPr="00942E51">
        <w:rPr>
          <w:rFonts w:cs="Times New Roman"/>
          <w:szCs w:val="24"/>
        </w:rPr>
        <w:t>PMIS system should have differing levels of accessibility for different users. The sys</w:t>
      </w:r>
      <w:r>
        <w:rPr>
          <w:rFonts w:cs="Times New Roman"/>
          <w:szCs w:val="24"/>
        </w:rPr>
        <w:t xml:space="preserve">tem should </w:t>
      </w:r>
      <w:r w:rsidRPr="00942E51">
        <w:rPr>
          <w:rFonts w:cs="Times New Roman"/>
          <w:szCs w:val="24"/>
        </w:rPr>
        <w:t>also have processes for verification and validation of the data ele</w:t>
      </w:r>
      <w:r>
        <w:rPr>
          <w:rFonts w:cs="Times New Roman"/>
          <w:szCs w:val="24"/>
        </w:rPr>
        <w:t>ctronically at different level. Persons involved in s</w:t>
      </w:r>
      <w:r w:rsidRPr="00942E51">
        <w:rPr>
          <w:rFonts w:cs="Times New Roman"/>
          <w:szCs w:val="24"/>
        </w:rPr>
        <w:t xml:space="preserve">uch verification and validation </w:t>
      </w:r>
      <w:r w:rsidRPr="00664C59">
        <w:rPr>
          <w:rFonts w:cs="Times New Roman"/>
          <w:szCs w:val="24"/>
        </w:rPr>
        <w:t>are</w:t>
      </w:r>
      <w:r w:rsidRPr="00942E51">
        <w:rPr>
          <w:rFonts w:cs="Times New Roman"/>
          <w:szCs w:val="24"/>
        </w:rPr>
        <w:t>:</w:t>
      </w:r>
    </w:p>
    <w:p w14:paraId="0127C047" w14:textId="77777777" w:rsidR="009E355B" w:rsidRPr="00942E51" w:rsidRDefault="009E355B" w:rsidP="009E355B">
      <w:pPr>
        <w:pStyle w:val="ListParagraph"/>
        <w:numPr>
          <w:ilvl w:val="0"/>
          <w:numId w:val="28"/>
        </w:numPr>
        <w:spacing w:line="276" w:lineRule="auto"/>
        <w:rPr>
          <w:rFonts w:cs="Times New Roman"/>
          <w:szCs w:val="24"/>
        </w:rPr>
      </w:pPr>
      <w:r w:rsidRPr="00942E51">
        <w:rPr>
          <w:rFonts w:cs="Times New Roman"/>
          <w:szCs w:val="24"/>
        </w:rPr>
        <w:t xml:space="preserve">the technical experts (crop, livestock and nutrition for respective activities), </w:t>
      </w:r>
    </w:p>
    <w:p w14:paraId="6D0817DE" w14:textId="77777777" w:rsidR="009E355B" w:rsidRPr="00942E51" w:rsidRDefault="009E355B" w:rsidP="009E355B">
      <w:pPr>
        <w:pStyle w:val="ListParagraph"/>
        <w:numPr>
          <w:ilvl w:val="0"/>
          <w:numId w:val="28"/>
        </w:numPr>
        <w:spacing w:line="276" w:lineRule="auto"/>
        <w:rPr>
          <w:rFonts w:cs="Times New Roman"/>
          <w:szCs w:val="24"/>
        </w:rPr>
      </w:pPr>
      <w:r w:rsidRPr="00942E51">
        <w:rPr>
          <w:rFonts w:cs="Times New Roman"/>
          <w:szCs w:val="24"/>
        </w:rPr>
        <w:t xml:space="preserve">cluster chief/officer, and cluster M&amp;E specialists at a cluster level; </w:t>
      </w:r>
    </w:p>
    <w:p w14:paraId="6A8882B4" w14:textId="77777777" w:rsidR="009E355B" w:rsidRPr="00942E51" w:rsidRDefault="009E355B" w:rsidP="009E355B">
      <w:pPr>
        <w:pStyle w:val="ListParagraph"/>
        <w:numPr>
          <w:ilvl w:val="0"/>
          <w:numId w:val="28"/>
        </w:numPr>
        <w:spacing w:line="276" w:lineRule="auto"/>
        <w:rPr>
          <w:rFonts w:cs="Times New Roman"/>
          <w:szCs w:val="24"/>
        </w:rPr>
      </w:pPr>
      <w:r w:rsidRPr="00942E51">
        <w:rPr>
          <w:rFonts w:cs="Times New Roman"/>
          <w:szCs w:val="24"/>
        </w:rPr>
        <w:t>PMU M&amp;E section</w:t>
      </w:r>
      <w:r>
        <w:rPr>
          <w:rFonts w:cs="Times New Roman"/>
          <w:szCs w:val="24"/>
        </w:rPr>
        <w:t xml:space="preserve"> led by senior M &amp; E officer, </w:t>
      </w:r>
      <w:r w:rsidRPr="00942E51">
        <w:rPr>
          <w:rFonts w:cs="Times New Roman"/>
          <w:szCs w:val="24"/>
        </w:rPr>
        <w:t xml:space="preserve">and </w:t>
      </w:r>
      <w:r>
        <w:rPr>
          <w:rFonts w:cs="Times New Roman"/>
          <w:szCs w:val="24"/>
        </w:rPr>
        <w:t>N</w:t>
      </w:r>
      <w:r w:rsidRPr="00942E51">
        <w:rPr>
          <w:rFonts w:cs="Times New Roman"/>
          <w:szCs w:val="24"/>
        </w:rPr>
        <w:t>ational M &amp; E specialist of FAO-TA at the PMU level.</w:t>
      </w:r>
    </w:p>
    <w:p w14:paraId="120B1DB8" w14:textId="77777777" w:rsidR="009E355B" w:rsidRDefault="009E355B" w:rsidP="009E355B">
      <w:pPr>
        <w:spacing w:line="276" w:lineRule="auto"/>
        <w:rPr>
          <w:rFonts w:cs="Times New Roman"/>
          <w:szCs w:val="24"/>
        </w:rPr>
      </w:pPr>
      <w:r w:rsidRPr="00942E51">
        <w:rPr>
          <w:rFonts w:cs="Times New Roman"/>
          <w:szCs w:val="24"/>
        </w:rPr>
        <w:t xml:space="preserve">Access level and responsibility in PMIS of FANSEP II shall be as following: </w:t>
      </w:r>
    </w:p>
    <w:p w14:paraId="4FE61354" w14:textId="4B3F3655" w:rsidR="009E355B" w:rsidRPr="004A7B29" w:rsidRDefault="009E355B" w:rsidP="009E355B">
      <w:pPr>
        <w:spacing w:line="276" w:lineRule="auto"/>
        <w:rPr>
          <w:rFonts w:cs="Times New Roman"/>
          <w:b/>
          <w:bCs/>
          <w:szCs w:val="24"/>
        </w:rPr>
      </w:pPr>
      <w:r w:rsidRPr="004A7B29">
        <w:rPr>
          <w:rFonts w:cs="Times New Roman"/>
          <w:b/>
          <w:bCs/>
          <w:szCs w:val="24"/>
        </w:rPr>
        <w:lastRenderedPageBreak/>
        <w:t>Table 1</w:t>
      </w:r>
      <w:r w:rsidR="004E17F9">
        <w:rPr>
          <w:rFonts w:cs="Times New Roman"/>
          <w:b/>
          <w:bCs/>
          <w:szCs w:val="24"/>
        </w:rPr>
        <w:t>0</w:t>
      </w:r>
      <w:r w:rsidRPr="004A7B29">
        <w:rPr>
          <w:rFonts w:cs="Times New Roman"/>
          <w:b/>
          <w:bCs/>
          <w:szCs w:val="24"/>
        </w:rPr>
        <w:t>: Data flow process in PMIS</w:t>
      </w:r>
    </w:p>
    <w:tbl>
      <w:tblPr>
        <w:tblW w:w="9841" w:type="dxa"/>
        <w:tblLayout w:type="fixed"/>
        <w:tblLook w:val="04A0" w:firstRow="1" w:lastRow="0" w:firstColumn="1" w:lastColumn="0" w:noHBand="0" w:noVBand="1"/>
      </w:tblPr>
      <w:tblGrid>
        <w:gridCol w:w="1701"/>
        <w:gridCol w:w="5670"/>
        <w:gridCol w:w="2470"/>
      </w:tblGrid>
      <w:tr w:rsidR="009E355B" w:rsidRPr="00942E51" w14:paraId="3FAA4FC1" w14:textId="77777777" w:rsidTr="00D35302">
        <w:trPr>
          <w:trHeight w:val="20"/>
          <w:tblHeader/>
        </w:trPr>
        <w:tc>
          <w:tcPr>
            <w:tcW w:w="1701" w:type="dxa"/>
            <w:tcBorders>
              <w:top w:val="single" w:sz="4" w:space="0" w:color="auto"/>
              <w:bottom w:val="single" w:sz="4" w:space="0" w:color="auto"/>
            </w:tcBorders>
          </w:tcPr>
          <w:p w14:paraId="48805A0D" w14:textId="77777777" w:rsidR="009E355B" w:rsidRPr="00942E51" w:rsidRDefault="009E355B" w:rsidP="00D35302">
            <w:pPr>
              <w:spacing w:line="276" w:lineRule="auto"/>
              <w:rPr>
                <w:rFonts w:cs="Times New Roman"/>
                <w:b/>
                <w:bCs/>
                <w:szCs w:val="24"/>
              </w:rPr>
            </w:pPr>
            <w:r w:rsidRPr="00942E51">
              <w:rPr>
                <w:rFonts w:cs="Times New Roman"/>
                <w:b/>
                <w:bCs/>
                <w:szCs w:val="24"/>
              </w:rPr>
              <w:t>Data Flow</w:t>
            </w:r>
          </w:p>
        </w:tc>
        <w:tc>
          <w:tcPr>
            <w:tcW w:w="5670" w:type="dxa"/>
            <w:tcBorders>
              <w:top w:val="single" w:sz="4" w:space="0" w:color="auto"/>
              <w:bottom w:val="single" w:sz="4" w:space="0" w:color="auto"/>
            </w:tcBorders>
          </w:tcPr>
          <w:p w14:paraId="7F0B8B12" w14:textId="77777777" w:rsidR="009E355B" w:rsidRPr="00942E51" w:rsidRDefault="009E355B" w:rsidP="00D35302">
            <w:pPr>
              <w:spacing w:line="276" w:lineRule="auto"/>
              <w:rPr>
                <w:rFonts w:cs="Times New Roman"/>
                <w:b/>
                <w:bCs/>
                <w:szCs w:val="24"/>
              </w:rPr>
            </w:pPr>
            <w:r w:rsidRPr="00942E51">
              <w:rPr>
                <w:rFonts w:cs="Times New Roman"/>
                <w:b/>
                <w:bCs/>
                <w:szCs w:val="24"/>
              </w:rPr>
              <w:t>Description</w:t>
            </w:r>
          </w:p>
        </w:tc>
        <w:tc>
          <w:tcPr>
            <w:tcW w:w="2466" w:type="dxa"/>
            <w:tcBorders>
              <w:top w:val="single" w:sz="4" w:space="0" w:color="auto"/>
              <w:bottom w:val="single" w:sz="4" w:space="0" w:color="auto"/>
            </w:tcBorders>
          </w:tcPr>
          <w:p w14:paraId="78E33662" w14:textId="77777777" w:rsidR="009E355B" w:rsidRPr="00942E51" w:rsidRDefault="009E355B" w:rsidP="00D35302">
            <w:pPr>
              <w:spacing w:line="276" w:lineRule="auto"/>
              <w:rPr>
                <w:rFonts w:cs="Times New Roman"/>
                <w:b/>
                <w:bCs/>
                <w:szCs w:val="24"/>
              </w:rPr>
            </w:pPr>
            <w:r w:rsidRPr="00942E51">
              <w:rPr>
                <w:rFonts w:cs="Times New Roman"/>
                <w:b/>
                <w:bCs/>
                <w:szCs w:val="24"/>
              </w:rPr>
              <w:t>Remarks</w:t>
            </w:r>
          </w:p>
        </w:tc>
      </w:tr>
      <w:tr w:rsidR="009E355B" w:rsidRPr="00942E51" w14:paraId="400DE5AD" w14:textId="77777777" w:rsidTr="00D35302">
        <w:trPr>
          <w:trHeight w:val="20"/>
          <w:tblHeader/>
        </w:trPr>
        <w:tc>
          <w:tcPr>
            <w:tcW w:w="1701" w:type="dxa"/>
            <w:tcBorders>
              <w:top w:val="single" w:sz="4" w:space="0" w:color="auto"/>
              <w:bottom w:val="single" w:sz="4" w:space="0" w:color="auto"/>
            </w:tcBorders>
          </w:tcPr>
          <w:p w14:paraId="03C26639" w14:textId="77777777" w:rsidR="009E355B" w:rsidRPr="00942E51" w:rsidRDefault="009E355B" w:rsidP="00D35302">
            <w:pPr>
              <w:spacing w:line="276" w:lineRule="auto"/>
              <w:rPr>
                <w:rFonts w:cs="Times New Roman"/>
                <w:szCs w:val="24"/>
              </w:rPr>
            </w:pPr>
            <w:r w:rsidRPr="00942E51">
              <w:rPr>
                <w:rFonts w:cs="Times New Roman"/>
                <w:szCs w:val="24"/>
              </w:rPr>
              <w:t>Data Entry</w:t>
            </w:r>
          </w:p>
        </w:tc>
        <w:tc>
          <w:tcPr>
            <w:tcW w:w="5670" w:type="dxa"/>
            <w:tcBorders>
              <w:top w:val="single" w:sz="4" w:space="0" w:color="auto"/>
              <w:bottom w:val="single" w:sz="4" w:space="0" w:color="auto"/>
            </w:tcBorders>
          </w:tcPr>
          <w:p w14:paraId="53D85AA5" w14:textId="61E28B2C" w:rsidR="009E355B" w:rsidRPr="00942E51" w:rsidRDefault="009E355B">
            <w:pPr>
              <w:spacing w:line="276" w:lineRule="auto"/>
              <w:rPr>
                <w:rFonts w:cs="Times New Roman"/>
                <w:szCs w:val="24"/>
              </w:rPr>
            </w:pPr>
            <w:r w:rsidRPr="00942E51">
              <w:rPr>
                <w:rFonts w:cs="Times New Roman"/>
                <w:szCs w:val="24"/>
              </w:rPr>
              <w:t>Majority of the data will be entered in PMIS by Respective Cluster level specialist (Crop related data by Crop Production Specialist, Livestock related data by Livestock Production Specialist, Nutrition related data by Nutrition Specialist and Component 2 related data by Agribusiness and Enterprise Development Specialist). Entry persons will be restricted to their respective districts for crop, livestock, and nutrition specialists and their respective clusters for agribusiness and enterprise development specialists. However, PMIS must allow direct data entry by field level technicians (FLTs), as per the need</w:t>
            </w:r>
            <w:r w:rsidR="007A042D">
              <w:rPr>
                <w:rFonts w:cs="Times New Roman"/>
                <w:szCs w:val="24"/>
              </w:rPr>
              <w:t xml:space="preserve"> and decision</w:t>
            </w:r>
            <w:r w:rsidRPr="00942E51">
              <w:rPr>
                <w:rFonts w:cs="Times New Roman"/>
                <w:szCs w:val="24"/>
              </w:rPr>
              <w:t xml:space="preserve"> of the project</w:t>
            </w:r>
            <w:r>
              <w:rPr>
                <w:rFonts w:cs="Times New Roman"/>
                <w:szCs w:val="24"/>
              </w:rPr>
              <w:t xml:space="preserve">. </w:t>
            </w:r>
          </w:p>
        </w:tc>
        <w:tc>
          <w:tcPr>
            <w:tcW w:w="2466" w:type="dxa"/>
            <w:tcBorders>
              <w:top w:val="single" w:sz="4" w:space="0" w:color="auto"/>
              <w:bottom w:val="single" w:sz="4" w:space="0" w:color="auto"/>
            </w:tcBorders>
          </w:tcPr>
          <w:p w14:paraId="2E1A3FCA" w14:textId="77777777" w:rsidR="009E355B" w:rsidRPr="00942E51" w:rsidRDefault="009E355B" w:rsidP="00D35302">
            <w:pPr>
              <w:spacing w:line="276" w:lineRule="auto"/>
              <w:rPr>
                <w:rFonts w:cs="Times New Roman"/>
                <w:szCs w:val="24"/>
              </w:rPr>
            </w:pPr>
            <w:r w:rsidRPr="00942E51">
              <w:rPr>
                <w:rFonts w:cs="Times New Roman"/>
                <w:szCs w:val="24"/>
              </w:rPr>
              <w:t>The entered dada shall reflect in PMIS as Pending entries under Entry Log Menu</w:t>
            </w:r>
          </w:p>
        </w:tc>
      </w:tr>
      <w:tr w:rsidR="009E355B" w:rsidRPr="00942E51" w14:paraId="6CE886A5" w14:textId="77777777" w:rsidTr="00D35302">
        <w:trPr>
          <w:trHeight w:val="20"/>
          <w:tblHeader/>
        </w:trPr>
        <w:tc>
          <w:tcPr>
            <w:tcW w:w="1701" w:type="dxa"/>
            <w:tcBorders>
              <w:top w:val="single" w:sz="4" w:space="0" w:color="auto"/>
              <w:bottom w:val="single" w:sz="4" w:space="0" w:color="auto"/>
            </w:tcBorders>
          </w:tcPr>
          <w:p w14:paraId="7030E7A6" w14:textId="77777777" w:rsidR="009E355B" w:rsidRPr="00942E51" w:rsidRDefault="009E355B" w:rsidP="00D35302">
            <w:pPr>
              <w:spacing w:line="276" w:lineRule="auto"/>
              <w:rPr>
                <w:rFonts w:cs="Times New Roman"/>
                <w:szCs w:val="24"/>
              </w:rPr>
            </w:pPr>
            <w:r w:rsidRPr="00942E51">
              <w:rPr>
                <w:rFonts w:cs="Times New Roman"/>
                <w:szCs w:val="24"/>
              </w:rPr>
              <w:t>Verification (Level 1)</w:t>
            </w:r>
          </w:p>
        </w:tc>
        <w:tc>
          <w:tcPr>
            <w:tcW w:w="5670" w:type="dxa"/>
            <w:tcBorders>
              <w:top w:val="single" w:sz="4" w:space="0" w:color="auto"/>
              <w:bottom w:val="single" w:sz="4" w:space="0" w:color="auto"/>
            </w:tcBorders>
          </w:tcPr>
          <w:p w14:paraId="1F33C84A" w14:textId="77777777" w:rsidR="009E355B" w:rsidRPr="00942E51" w:rsidRDefault="009E355B" w:rsidP="00D35302">
            <w:pPr>
              <w:spacing w:line="276" w:lineRule="auto"/>
              <w:rPr>
                <w:rFonts w:cs="Times New Roman"/>
                <w:szCs w:val="24"/>
              </w:rPr>
            </w:pPr>
            <w:r w:rsidRPr="00942E51">
              <w:rPr>
                <w:rFonts w:cs="Times New Roman"/>
                <w:szCs w:val="24"/>
              </w:rPr>
              <w:t xml:space="preserve">The entered Data will then be verified by Respective Cluster M &amp; E Specialist. The Cluster M &amp; E Specialist will have access of respective cluster level. </w:t>
            </w:r>
          </w:p>
        </w:tc>
        <w:tc>
          <w:tcPr>
            <w:tcW w:w="2466" w:type="dxa"/>
            <w:tcBorders>
              <w:top w:val="single" w:sz="4" w:space="0" w:color="auto"/>
              <w:bottom w:val="single" w:sz="4" w:space="0" w:color="auto"/>
            </w:tcBorders>
          </w:tcPr>
          <w:p w14:paraId="20977176" w14:textId="77777777" w:rsidR="009E355B" w:rsidRPr="00942E51" w:rsidRDefault="009E355B" w:rsidP="00D35302">
            <w:pPr>
              <w:spacing w:line="276" w:lineRule="auto"/>
              <w:rPr>
                <w:rFonts w:cs="Times New Roman"/>
                <w:szCs w:val="24"/>
              </w:rPr>
            </w:pPr>
            <w:r>
              <w:rPr>
                <w:rFonts w:cs="Times New Roman"/>
                <w:szCs w:val="24"/>
              </w:rPr>
              <w:t>Shall be</w:t>
            </w:r>
            <w:r w:rsidRPr="00942E51">
              <w:rPr>
                <w:rFonts w:cs="Times New Roman"/>
                <w:szCs w:val="24"/>
              </w:rPr>
              <w:t xml:space="preserve"> reflect</w:t>
            </w:r>
            <w:r>
              <w:rPr>
                <w:rFonts w:cs="Times New Roman"/>
                <w:szCs w:val="24"/>
              </w:rPr>
              <w:t>ed</w:t>
            </w:r>
            <w:r w:rsidRPr="00942E51">
              <w:rPr>
                <w:rFonts w:cs="Times New Roman"/>
                <w:szCs w:val="24"/>
              </w:rPr>
              <w:t xml:space="preserve"> in PMIS as verified entries </w:t>
            </w:r>
          </w:p>
        </w:tc>
      </w:tr>
      <w:tr w:rsidR="009E355B" w:rsidRPr="00942E51" w14:paraId="618FAB30" w14:textId="77777777" w:rsidTr="00D35302">
        <w:trPr>
          <w:trHeight w:val="20"/>
          <w:tblHeader/>
        </w:trPr>
        <w:tc>
          <w:tcPr>
            <w:tcW w:w="1701" w:type="dxa"/>
            <w:tcBorders>
              <w:top w:val="single" w:sz="4" w:space="0" w:color="auto"/>
              <w:bottom w:val="single" w:sz="4" w:space="0" w:color="auto"/>
            </w:tcBorders>
          </w:tcPr>
          <w:p w14:paraId="2F824C6C" w14:textId="77777777" w:rsidR="009E355B" w:rsidRPr="00942E51" w:rsidRDefault="009E355B" w:rsidP="00D35302">
            <w:pPr>
              <w:spacing w:line="276" w:lineRule="auto"/>
              <w:rPr>
                <w:rFonts w:cs="Times New Roman"/>
                <w:szCs w:val="24"/>
              </w:rPr>
            </w:pPr>
            <w:r w:rsidRPr="00942E51">
              <w:rPr>
                <w:rFonts w:cs="Times New Roman"/>
                <w:szCs w:val="24"/>
              </w:rPr>
              <w:t>Cluster Level Approval (Verification Level 2)</w:t>
            </w:r>
          </w:p>
        </w:tc>
        <w:tc>
          <w:tcPr>
            <w:tcW w:w="5670" w:type="dxa"/>
            <w:tcBorders>
              <w:top w:val="single" w:sz="4" w:space="0" w:color="auto"/>
              <w:bottom w:val="single" w:sz="4" w:space="0" w:color="auto"/>
            </w:tcBorders>
          </w:tcPr>
          <w:p w14:paraId="34BA950A" w14:textId="51DBEC07" w:rsidR="009E355B" w:rsidRPr="00942E51" w:rsidRDefault="009E355B" w:rsidP="00D35302">
            <w:pPr>
              <w:spacing w:line="276" w:lineRule="auto"/>
              <w:rPr>
                <w:rFonts w:cs="Times New Roman"/>
                <w:szCs w:val="24"/>
              </w:rPr>
            </w:pPr>
            <w:r w:rsidRPr="00942E51">
              <w:rPr>
                <w:rFonts w:cs="Times New Roman"/>
                <w:szCs w:val="24"/>
              </w:rPr>
              <w:t>The verified data by Cluster M &amp; E specialist are then approved by respective cluster Chief</w:t>
            </w:r>
            <w:r w:rsidR="000B1DA1">
              <w:rPr>
                <w:rFonts w:cs="Times New Roman"/>
                <w:szCs w:val="24"/>
              </w:rPr>
              <w:t xml:space="preserve"> (or designated </w:t>
            </w:r>
            <w:r w:rsidRPr="00942E51">
              <w:rPr>
                <w:rFonts w:cs="Times New Roman"/>
                <w:szCs w:val="24"/>
              </w:rPr>
              <w:t>cluster officer</w:t>
            </w:r>
            <w:r w:rsidR="000B1DA1">
              <w:rPr>
                <w:rFonts w:cs="Times New Roman"/>
                <w:szCs w:val="24"/>
              </w:rPr>
              <w:t>)</w:t>
            </w:r>
            <w:r w:rsidRPr="00942E51">
              <w:rPr>
                <w:rFonts w:cs="Times New Roman"/>
                <w:szCs w:val="24"/>
              </w:rPr>
              <w:t xml:space="preserve"> after critical review. They will have the access of respective cluster level. </w:t>
            </w:r>
          </w:p>
        </w:tc>
        <w:tc>
          <w:tcPr>
            <w:tcW w:w="2466" w:type="dxa"/>
            <w:tcBorders>
              <w:top w:val="single" w:sz="4" w:space="0" w:color="auto"/>
              <w:bottom w:val="single" w:sz="4" w:space="0" w:color="auto"/>
            </w:tcBorders>
          </w:tcPr>
          <w:p w14:paraId="74F4773F" w14:textId="77777777" w:rsidR="009E355B" w:rsidRPr="00942E51" w:rsidRDefault="009E355B" w:rsidP="00D35302">
            <w:pPr>
              <w:spacing w:line="276" w:lineRule="auto"/>
              <w:rPr>
                <w:rFonts w:cs="Times New Roman"/>
                <w:szCs w:val="24"/>
              </w:rPr>
            </w:pPr>
            <w:r w:rsidRPr="00942E51">
              <w:rPr>
                <w:rFonts w:cs="Times New Roman"/>
                <w:szCs w:val="24"/>
              </w:rPr>
              <w:t xml:space="preserve">The data after verification shall reflect in PMIS as Cluster level approved entries </w:t>
            </w:r>
          </w:p>
        </w:tc>
      </w:tr>
      <w:tr w:rsidR="009E355B" w:rsidRPr="00942E51" w14:paraId="2E0DC79F" w14:textId="77777777" w:rsidTr="00D35302">
        <w:trPr>
          <w:trHeight w:val="20"/>
          <w:tblHeader/>
        </w:trPr>
        <w:tc>
          <w:tcPr>
            <w:tcW w:w="1701" w:type="dxa"/>
            <w:tcBorders>
              <w:top w:val="single" w:sz="4" w:space="0" w:color="auto"/>
              <w:bottom w:val="single" w:sz="4" w:space="0" w:color="auto"/>
            </w:tcBorders>
          </w:tcPr>
          <w:p w14:paraId="5FA741A7" w14:textId="77777777" w:rsidR="009E355B" w:rsidRPr="00942E51" w:rsidRDefault="009E355B" w:rsidP="00D35302">
            <w:pPr>
              <w:spacing w:line="276" w:lineRule="auto"/>
              <w:rPr>
                <w:rFonts w:cs="Times New Roman"/>
                <w:szCs w:val="24"/>
              </w:rPr>
            </w:pPr>
            <w:r w:rsidRPr="00942E51">
              <w:rPr>
                <w:rFonts w:cs="Times New Roman"/>
                <w:szCs w:val="24"/>
              </w:rPr>
              <w:t>Central Level Approval</w:t>
            </w:r>
          </w:p>
          <w:p w14:paraId="2E8E8F1E" w14:textId="77777777" w:rsidR="009E355B" w:rsidRPr="00942E51" w:rsidRDefault="009E355B" w:rsidP="00D35302">
            <w:pPr>
              <w:spacing w:line="276" w:lineRule="auto"/>
              <w:rPr>
                <w:rFonts w:cs="Times New Roman"/>
                <w:szCs w:val="24"/>
              </w:rPr>
            </w:pPr>
            <w:r w:rsidRPr="00942E51">
              <w:rPr>
                <w:rFonts w:cs="Times New Roman"/>
                <w:szCs w:val="24"/>
              </w:rPr>
              <w:t>(Verification Level 3)</w:t>
            </w:r>
          </w:p>
        </w:tc>
        <w:tc>
          <w:tcPr>
            <w:tcW w:w="5670" w:type="dxa"/>
            <w:tcBorders>
              <w:top w:val="single" w:sz="4" w:space="0" w:color="auto"/>
              <w:bottom w:val="single" w:sz="4" w:space="0" w:color="auto"/>
            </w:tcBorders>
          </w:tcPr>
          <w:p w14:paraId="2E153782" w14:textId="77777777" w:rsidR="009E355B" w:rsidRPr="00AA6B1F" w:rsidRDefault="009E355B" w:rsidP="00D35302">
            <w:pPr>
              <w:numPr>
                <w:ilvl w:val="0"/>
                <w:numId w:val="48"/>
              </w:numPr>
              <w:spacing w:line="276" w:lineRule="auto"/>
              <w:rPr>
                <w:rFonts w:cs="Times New Roman"/>
                <w:szCs w:val="24"/>
              </w:rPr>
            </w:pPr>
            <w:r w:rsidRPr="00942E51">
              <w:rPr>
                <w:rFonts w:cs="Times New Roman"/>
                <w:szCs w:val="24"/>
              </w:rPr>
              <w:t xml:space="preserve">Data approved by clusters then verified and approved by </w:t>
            </w:r>
            <w:r w:rsidRPr="00AA6B1F">
              <w:rPr>
                <w:rFonts w:cs="Times New Roman"/>
                <w:szCs w:val="24"/>
              </w:rPr>
              <w:t>PMU level specialist (crop, livestock, nutrition and agribusiness</w:t>
            </w:r>
            <w:r>
              <w:rPr>
                <w:rFonts w:cs="Times New Roman"/>
                <w:szCs w:val="24"/>
              </w:rPr>
              <w:t>)</w:t>
            </w:r>
          </w:p>
          <w:p w14:paraId="7EFF463F" w14:textId="77777777" w:rsidR="009E355B" w:rsidRPr="00942E51" w:rsidRDefault="009E355B" w:rsidP="00D35302">
            <w:pPr>
              <w:spacing w:line="276" w:lineRule="auto"/>
              <w:rPr>
                <w:rFonts w:cs="Times New Roman"/>
                <w:szCs w:val="24"/>
              </w:rPr>
            </w:pPr>
          </w:p>
        </w:tc>
        <w:tc>
          <w:tcPr>
            <w:tcW w:w="2466" w:type="dxa"/>
            <w:tcBorders>
              <w:top w:val="single" w:sz="4" w:space="0" w:color="auto"/>
              <w:bottom w:val="single" w:sz="4" w:space="0" w:color="auto"/>
            </w:tcBorders>
          </w:tcPr>
          <w:p w14:paraId="2236DECB" w14:textId="77777777" w:rsidR="009E355B" w:rsidRPr="00942E51" w:rsidRDefault="009E355B" w:rsidP="00D35302">
            <w:pPr>
              <w:spacing w:line="276" w:lineRule="auto"/>
              <w:rPr>
                <w:rFonts w:cs="Times New Roman"/>
                <w:szCs w:val="24"/>
              </w:rPr>
            </w:pPr>
            <w:r w:rsidRPr="00942E51">
              <w:rPr>
                <w:rFonts w:cs="Times New Roman"/>
                <w:szCs w:val="24"/>
              </w:rPr>
              <w:t>The data approved by central level specialist shall reflect in PMIS as central level approved entries under Entry Log Menu.</w:t>
            </w:r>
          </w:p>
        </w:tc>
      </w:tr>
      <w:tr w:rsidR="009E355B" w:rsidRPr="00942E51" w14:paraId="2F77C3C8" w14:textId="77777777" w:rsidTr="00D35302">
        <w:trPr>
          <w:trHeight w:val="20"/>
          <w:tblHeader/>
        </w:trPr>
        <w:tc>
          <w:tcPr>
            <w:tcW w:w="1701" w:type="dxa"/>
            <w:tcBorders>
              <w:top w:val="single" w:sz="4" w:space="0" w:color="auto"/>
              <w:bottom w:val="single" w:sz="4" w:space="0" w:color="auto"/>
            </w:tcBorders>
          </w:tcPr>
          <w:p w14:paraId="61AFE93D" w14:textId="77777777" w:rsidR="009E355B" w:rsidRPr="00942E51" w:rsidRDefault="009E355B" w:rsidP="00D35302">
            <w:pPr>
              <w:spacing w:line="276" w:lineRule="auto"/>
              <w:rPr>
                <w:rFonts w:cs="Times New Roman"/>
                <w:szCs w:val="24"/>
              </w:rPr>
            </w:pPr>
            <w:r w:rsidRPr="00942E51">
              <w:rPr>
                <w:rFonts w:cs="Times New Roman"/>
                <w:szCs w:val="24"/>
              </w:rPr>
              <w:t>PMU level approved entries</w:t>
            </w:r>
          </w:p>
          <w:p w14:paraId="3493B821" w14:textId="77777777" w:rsidR="009E355B" w:rsidRPr="00942E51" w:rsidRDefault="009E355B" w:rsidP="00D35302">
            <w:pPr>
              <w:spacing w:line="276" w:lineRule="auto"/>
              <w:rPr>
                <w:rFonts w:cs="Times New Roman"/>
                <w:szCs w:val="24"/>
              </w:rPr>
            </w:pPr>
            <w:r w:rsidRPr="00942E51">
              <w:rPr>
                <w:rFonts w:cs="Times New Roman"/>
                <w:szCs w:val="24"/>
              </w:rPr>
              <w:t>(Verification Level 4)</w:t>
            </w:r>
          </w:p>
        </w:tc>
        <w:tc>
          <w:tcPr>
            <w:tcW w:w="5670" w:type="dxa"/>
            <w:tcBorders>
              <w:top w:val="single" w:sz="4" w:space="0" w:color="auto"/>
              <w:bottom w:val="single" w:sz="4" w:space="0" w:color="auto"/>
            </w:tcBorders>
          </w:tcPr>
          <w:p w14:paraId="220BA434" w14:textId="77777777" w:rsidR="009E355B" w:rsidRPr="00942E51" w:rsidRDefault="009E355B" w:rsidP="00D35302">
            <w:pPr>
              <w:spacing w:line="276" w:lineRule="auto"/>
              <w:rPr>
                <w:rFonts w:cs="Times New Roman"/>
                <w:szCs w:val="24"/>
              </w:rPr>
            </w:pPr>
            <w:r w:rsidRPr="00942E51">
              <w:rPr>
                <w:rFonts w:cs="Times New Roman"/>
                <w:szCs w:val="24"/>
              </w:rPr>
              <w:t>Finally, the data approved by central level specialist are checked by M &amp; E specialist and approved by senior M &amp; E officer of the PMU. Only the data approved by senior M &amp; E officer will be reflected in the report section</w:t>
            </w:r>
          </w:p>
        </w:tc>
        <w:tc>
          <w:tcPr>
            <w:tcW w:w="2466" w:type="dxa"/>
            <w:tcBorders>
              <w:top w:val="single" w:sz="4" w:space="0" w:color="auto"/>
              <w:bottom w:val="single" w:sz="4" w:space="0" w:color="auto"/>
            </w:tcBorders>
          </w:tcPr>
          <w:p w14:paraId="33A72D0B" w14:textId="77777777" w:rsidR="009E355B" w:rsidRPr="00942E51" w:rsidRDefault="009E355B" w:rsidP="00D35302">
            <w:pPr>
              <w:spacing w:line="276" w:lineRule="auto"/>
              <w:rPr>
                <w:rFonts w:cs="Times New Roman"/>
                <w:szCs w:val="24"/>
              </w:rPr>
            </w:pPr>
            <w:r w:rsidRPr="00942E51">
              <w:rPr>
                <w:rFonts w:cs="Times New Roman"/>
                <w:szCs w:val="24"/>
              </w:rPr>
              <w:t xml:space="preserve">The data approved by senior M &amp; E officer shall reflect in PMIS as PMU level approved entries under Entry Log Menu. </w:t>
            </w:r>
          </w:p>
        </w:tc>
      </w:tr>
      <w:tr w:rsidR="009E355B" w:rsidRPr="00942E51" w14:paraId="00638FA0" w14:textId="77777777" w:rsidTr="00D35302">
        <w:trPr>
          <w:trHeight w:val="20"/>
          <w:tblHeader/>
        </w:trPr>
        <w:tc>
          <w:tcPr>
            <w:tcW w:w="9841" w:type="dxa"/>
            <w:gridSpan w:val="3"/>
            <w:tcBorders>
              <w:top w:val="single" w:sz="4" w:space="0" w:color="auto"/>
            </w:tcBorders>
          </w:tcPr>
          <w:p w14:paraId="209E9FC2" w14:textId="77777777" w:rsidR="009E355B" w:rsidRPr="00942E51" w:rsidRDefault="009E355B" w:rsidP="00D35302">
            <w:pPr>
              <w:spacing w:line="276" w:lineRule="auto"/>
              <w:rPr>
                <w:rFonts w:cs="Times New Roman"/>
                <w:i/>
                <w:iCs/>
                <w:szCs w:val="24"/>
              </w:rPr>
            </w:pPr>
            <w:r w:rsidRPr="00942E51">
              <w:rPr>
                <w:rFonts w:cs="Times New Roman"/>
                <w:i/>
                <w:iCs/>
                <w:szCs w:val="24"/>
              </w:rPr>
              <w:t>Rejected Entries:</w:t>
            </w:r>
            <w:r w:rsidRPr="00942E51">
              <w:rPr>
                <w:rFonts w:cs="Times New Roman"/>
                <w:i/>
                <w:iCs/>
                <w:szCs w:val="24"/>
                <w:rtl/>
                <w:cs/>
              </w:rPr>
              <w:t xml:space="preserve"> </w:t>
            </w:r>
            <w:r w:rsidRPr="00942E51">
              <w:rPr>
                <w:rFonts w:cs="Times New Roman"/>
                <w:szCs w:val="24"/>
              </w:rPr>
              <w:t xml:space="preserve">As part of the verification process, if any errors/inconsistencies are found in the data, the respective verification authority will revert back the data sheet to the entry person with the reason for doing so. The entry person then rechecks the data and resend it after correction. </w:t>
            </w:r>
          </w:p>
        </w:tc>
      </w:tr>
    </w:tbl>
    <w:p w14:paraId="06899ECE" w14:textId="77777777" w:rsidR="009E355B" w:rsidRPr="00942E51" w:rsidRDefault="009E355B" w:rsidP="009E355B">
      <w:pPr>
        <w:spacing w:line="276" w:lineRule="auto"/>
        <w:jc w:val="center"/>
        <w:rPr>
          <w:rFonts w:cs="Times New Roman"/>
          <w:b/>
          <w:bCs/>
          <w:szCs w:val="24"/>
        </w:rPr>
      </w:pPr>
    </w:p>
    <w:p w14:paraId="689E08B8" w14:textId="77777777" w:rsidR="009E355B" w:rsidRPr="00942E51" w:rsidRDefault="009E355B" w:rsidP="009E355B">
      <w:pPr>
        <w:spacing w:line="276" w:lineRule="auto"/>
        <w:rPr>
          <w:rFonts w:cs="Times New Roman"/>
          <w:i/>
          <w:iCs/>
          <w:szCs w:val="24"/>
        </w:rPr>
      </w:pPr>
      <w:r w:rsidRPr="00942E51">
        <w:rPr>
          <w:rFonts w:cs="Times New Roman"/>
          <w:i/>
          <w:iCs/>
          <w:szCs w:val="24"/>
        </w:rPr>
        <w:lastRenderedPageBreak/>
        <w:t xml:space="preserve">The entry process flowchart tentatively will be like: </w:t>
      </w:r>
    </w:p>
    <w:p w14:paraId="11C178CA" w14:textId="77777777" w:rsidR="009E355B" w:rsidRPr="00942E51" w:rsidRDefault="009E355B" w:rsidP="009E355B">
      <w:pPr>
        <w:spacing w:line="276" w:lineRule="auto"/>
        <w:rPr>
          <w:rFonts w:cs="Times New Roman"/>
          <w:i/>
          <w:iCs/>
          <w:szCs w:val="24"/>
        </w:rPr>
      </w:pPr>
    </w:p>
    <w:p w14:paraId="464386F8" w14:textId="77777777" w:rsidR="009E355B" w:rsidRPr="00942E51" w:rsidRDefault="009E355B" w:rsidP="009E355B">
      <w:pPr>
        <w:spacing w:line="276" w:lineRule="auto"/>
        <w:rPr>
          <w:rFonts w:cs="Times New Roman"/>
          <w:i/>
          <w:iCs/>
          <w:szCs w:val="24"/>
        </w:rPr>
      </w:pPr>
      <w:r w:rsidRPr="00942E51">
        <w:rPr>
          <w:rFonts w:cs="Times New Roman"/>
          <w:i/>
          <w:iCs/>
          <w:noProof/>
          <w:szCs w:val="24"/>
          <w:lang w:bidi="ne-NP"/>
        </w:rPr>
        <w:drawing>
          <wp:inline distT="0" distB="0" distL="0" distR="0" wp14:anchorId="4FDEAFEB" wp14:editId="2D0FAF27">
            <wp:extent cx="5503545" cy="1533646"/>
            <wp:effectExtent l="0" t="19050" r="1905" b="95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279DAAAB" w14:textId="77777777" w:rsidR="009E355B" w:rsidRPr="00942E51" w:rsidRDefault="009E355B" w:rsidP="009E355B">
      <w:pPr>
        <w:spacing w:line="276" w:lineRule="auto"/>
        <w:jc w:val="center"/>
        <w:rPr>
          <w:rFonts w:cs="Times New Roman"/>
          <w:b/>
          <w:bCs/>
          <w:szCs w:val="24"/>
        </w:rPr>
      </w:pPr>
      <w:r w:rsidRPr="00942E51">
        <w:rPr>
          <w:rFonts w:cs="Times New Roman"/>
          <w:b/>
          <w:bCs/>
          <w:szCs w:val="24"/>
        </w:rPr>
        <w:t>Figure</w:t>
      </w:r>
      <w:r>
        <w:rPr>
          <w:rFonts w:cs="Times New Roman"/>
          <w:b/>
          <w:bCs/>
          <w:szCs w:val="24"/>
        </w:rPr>
        <w:t xml:space="preserve"> 4</w:t>
      </w:r>
      <w:r w:rsidRPr="00942E51">
        <w:rPr>
          <w:rFonts w:cs="Times New Roman"/>
          <w:b/>
          <w:bCs/>
          <w:szCs w:val="24"/>
        </w:rPr>
        <w:t>: Entry process flowchart in PMIS</w:t>
      </w:r>
    </w:p>
    <w:p w14:paraId="66A91C0A" w14:textId="77777777" w:rsidR="009E355B" w:rsidRPr="00146F88" w:rsidRDefault="009E355B" w:rsidP="009E355B">
      <w:pPr>
        <w:spacing w:line="276" w:lineRule="auto"/>
        <w:jc w:val="center"/>
        <w:rPr>
          <w:rFonts w:cs="Times New Roman"/>
          <w:b/>
          <w:bCs/>
          <w:sz w:val="14"/>
          <w:szCs w:val="14"/>
        </w:rPr>
      </w:pPr>
    </w:p>
    <w:p w14:paraId="00A59523" w14:textId="77777777" w:rsidR="009E355B" w:rsidRPr="00942E51" w:rsidRDefault="009E355B" w:rsidP="009E355B">
      <w:pPr>
        <w:spacing w:line="276" w:lineRule="auto"/>
        <w:rPr>
          <w:rFonts w:cs="Times New Roman"/>
          <w:b/>
          <w:bCs/>
          <w:szCs w:val="24"/>
        </w:rPr>
      </w:pPr>
      <w:r w:rsidRPr="00942E51">
        <w:rPr>
          <w:rFonts w:cs="Times New Roman"/>
          <w:b/>
          <w:bCs/>
          <w:szCs w:val="24"/>
        </w:rPr>
        <w:t>Module-B: Module</w:t>
      </w:r>
      <w:r>
        <w:rPr>
          <w:rFonts w:cs="Times New Roman"/>
          <w:b/>
          <w:bCs/>
          <w:szCs w:val="24"/>
        </w:rPr>
        <w:t>s for providing Input to the PMIS/Data Entry Modules</w:t>
      </w:r>
    </w:p>
    <w:p w14:paraId="6B570999" w14:textId="77777777" w:rsidR="009E355B" w:rsidRPr="00942E51" w:rsidRDefault="009E355B" w:rsidP="009E355B">
      <w:pPr>
        <w:spacing w:line="276" w:lineRule="auto"/>
        <w:rPr>
          <w:rFonts w:cs="Times New Roman"/>
          <w:szCs w:val="24"/>
        </w:rPr>
      </w:pPr>
      <w:r w:rsidRPr="00942E51">
        <w:rPr>
          <w:rFonts w:cs="Times New Roman"/>
          <w:i/>
          <w:iCs/>
          <w:szCs w:val="24"/>
        </w:rPr>
        <w:t>User friendly Electronic Data Entry:</w:t>
      </w:r>
      <w:r w:rsidRPr="00942E51">
        <w:rPr>
          <w:rFonts w:cs="Times New Roman"/>
          <w:szCs w:val="24"/>
        </w:rPr>
        <w:t xml:space="preserve"> FANSEP-II staff (cluster technical specialists and or FLTs</w:t>
      </w:r>
      <w:r w:rsidRPr="00484766">
        <w:rPr>
          <w:rFonts w:cs="Times New Roman"/>
          <w:szCs w:val="24"/>
        </w:rPr>
        <w:t>)</w:t>
      </w:r>
      <w:r w:rsidRPr="00942E51">
        <w:rPr>
          <w:rFonts w:cs="Times New Roman"/>
          <w:szCs w:val="24"/>
        </w:rPr>
        <w:t xml:space="preserve"> will enter key data over activities implemented in the field either directly through the PC, smart phones and/or tablets or PMIS friendly excel/csv sheets or through different input modules. The PMIS, to the extent possible, must allow import/export function in excel/csv form and PMIS system should be compatible to upload those excel/csv-based data files directly into the system. Below are the lists of specific input modules to be prepared by the consulting firm in PMIS. The project will provide detailed information under each module to be included in the PMIS by the consulting form. </w:t>
      </w:r>
    </w:p>
    <w:p w14:paraId="05182108" w14:textId="77777777" w:rsidR="009E355B" w:rsidRPr="00942E51" w:rsidRDefault="009E355B" w:rsidP="009E355B">
      <w:pPr>
        <w:spacing w:line="276" w:lineRule="auto"/>
        <w:jc w:val="center"/>
        <w:rPr>
          <w:rFonts w:cs="Times New Roman"/>
          <w:b/>
          <w:bCs/>
          <w:szCs w:val="24"/>
        </w:rPr>
      </w:pPr>
    </w:p>
    <w:p w14:paraId="09B7E4E2" w14:textId="77777777" w:rsidR="009E355B" w:rsidRPr="00942E51" w:rsidRDefault="009E355B" w:rsidP="009E355B">
      <w:pPr>
        <w:spacing w:line="276" w:lineRule="auto"/>
        <w:ind w:left="0"/>
        <w:rPr>
          <w:rFonts w:cs="Times New Roman"/>
          <w:b/>
          <w:bCs/>
          <w:i/>
          <w:iCs/>
          <w:szCs w:val="24"/>
        </w:rPr>
      </w:pPr>
      <w:r w:rsidRPr="00942E51">
        <w:rPr>
          <w:rFonts w:cs="Times New Roman"/>
          <w:b/>
          <w:bCs/>
          <w:i/>
          <w:iCs/>
          <w:szCs w:val="24"/>
        </w:rPr>
        <w:t>Module B.1: Manage Group (Tracking Group Details)</w:t>
      </w:r>
    </w:p>
    <w:p w14:paraId="6ED475AF" w14:textId="77777777" w:rsidR="009E355B" w:rsidRPr="00942E51" w:rsidRDefault="009E355B" w:rsidP="009E355B">
      <w:pPr>
        <w:spacing w:line="276" w:lineRule="auto"/>
        <w:rPr>
          <w:rFonts w:cs="Times New Roman"/>
          <w:szCs w:val="24"/>
        </w:rPr>
      </w:pPr>
      <w:r w:rsidRPr="00942E51">
        <w:rPr>
          <w:rFonts w:cs="Times New Roman"/>
          <w:i/>
          <w:iCs/>
          <w:szCs w:val="24"/>
        </w:rPr>
        <w:t xml:space="preserve">The PMIS </w:t>
      </w:r>
      <w:r w:rsidRPr="00942E51">
        <w:rPr>
          <w:rFonts w:cs="Times New Roman"/>
          <w:szCs w:val="24"/>
        </w:rPr>
        <w:t xml:space="preserve">will allow tracking all details of the FANSEP II groups, including: </w:t>
      </w:r>
    </w:p>
    <w:p w14:paraId="67B3B4A1" w14:textId="77777777" w:rsidR="009E355B" w:rsidRPr="00942E51" w:rsidRDefault="009E355B" w:rsidP="009E355B">
      <w:pPr>
        <w:pStyle w:val="ListParagraph"/>
        <w:numPr>
          <w:ilvl w:val="0"/>
          <w:numId w:val="23"/>
        </w:numPr>
        <w:spacing w:line="276" w:lineRule="auto"/>
        <w:ind w:firstLine="0"/>
        <w:rPr>
          <w:rFonts w:cs="Times New Roman"/>
          <w:szCs w:val="24"/>
        </w:rPr>
      </w:pPr>
      <w:r w:rsidRPr="00942E51">
        <w:rPr>
          <w:rFonts w:cs="Times New Roman"/>
          <w:szCs w:val="24"/>
        </w:rPr>
        <w:t xml:space="preserve">Add groups, </w:t>
      </w:r>
    </w:p>
    <w:p w14:paraId="742580A4" w14:textId="77777777" w:rsidR="009E355B" w:rsidRPr="00942E51" w:rsidRDefault="009E355B" w:rsidP="009E355B">
      <w:pPr>
        <w:pStyle w:val="ListParagraph"/>
        <w:numPr>
          <w:ilvl w:val="0"/>
          <w:numId w:val="23"/>
        </w:numPr>
        <w:spacing w:line="276" w:lineRule="auto"/>
        <w:ind w:firstLine="0"/>
        <w:rPr>
          <w:rFonts w:cs="Times New Roman"/>
          <w:szCs w:val="24"/>
        </w:rPr>
      </w:pPr>
      <w:r w:rsidRPr="00942E51">
        <w:rPr>
          <w:rFonts w:cs="Times New Roman"/>
          <w:szCs w:val="24"/>
        </w:rPr>
        <w:t xml:space="preserve">list groups, </w:t>
      </w:r>
    </w:p>
    <w:p w14:paraId="5DC512F4" w14:textId="77777777" w:rsidR="009E355B" w:rsidRPr="00942E51" w:rsidRDefault="009E355B" w:rsidP="009E355B">
      <w:pPr>
        <w:pStyle w:val="ListParagraph"/>
        <w:numPr>
          <w:ilvl w:val="0"/>
          <w:numId w:val="23"/>
        </w:numPr>
        <w:spacing w:line="276" w:lineRule="auto"/>
        <w:ind w:firstLine="0"/>
        <w:rPr>
          <w:rFonts w:cs="Times New Roman"/>
          <w:szCs w:val="24"/>
        </w:rPr>
      </w:pPr>
      <w:r w:rsidRPr="00942E51">
        <w:rPr>
          <w:rFonts w:cs="Times New Roman"/>
          <w:szCs w:val="24"/>
        </w:rPr>
        <w:t xml:space="preserve">list all beneficiary of the group, </w:t>
      </w:r>
    </w:p>
    <w:p w14:paraId="6C7512C0" w14:textId="77777777" w:rsidR="009E355B" w:rsidRPr="00942E51" w:rsidRDefault="009E355B" w:rsidP="009E355B">
      <w:pPr>
        <w:pStyle w:val="ListParagraph"/>
        <w:numPr>
          <w:ilvl w:val="0"/>
          <w:numId w:val="23"/>
        </w:numPr>
        <w:spacing w:line="276" w:lineRule="auto"/>
        <w:ind w:firstLine="0"/>
        <w:rPr>
          <w:rFonts w:cs="Times New Roman"/>
          <w:szCs w:val="24"/>
        </w:rPr>
      </w:pPr>
      <w:r w:rsidRPr="00942E51">
        <w:rPr>
          <w:rFonts w:cs="Times New Roman"/>
          <w:szCs w:val="24"/>
        </w:rPr>
        <w:t>edit group details (like add new members to group)</w:t>
      </w:r>
    </w:p>
    <w:p w14:paraId="625D301B" w14:textId="77777777" w:rsidR="009E355B" w:rsidRPr="00942E51" w:rsidRDefault="009E355B" w:rsidP="009E355B">
      <w:pPr>
        <w:spacing w:line="276" w:lineRule="auto"/>
        <w:rPr>
          <w:rFonts w:cs="Times New Roman"/>
          <w:szCs w:val="24"/>
        </w:rPr>
      </w:pPr>
      <w:r w:rsidRPr="00942E51">
        <w:rPr>
          <w:rFonts w:cs="Times New Roman"/>
          <w:szCs w:val="24"/>
        </w:rPr>
        <w:t>There must be provision for direct export of group data in PMIS from the excel. The excel sheet of group information that needs to be exported to the PMIS will be provided by the PMU.  The group list along with their members will act as the base form. Systems should be developed in such a way that the relevant information input from other module forms which directly relate to the specific group or their members should be automatically added and updated in the group forms.</w:t>
      </w:r>
    </w:p>
    <w:p w14:paraId="2C0B6C6D" w14:textId="77777777" w:rsidR="009E355B" w:rsidRPr="00942E51" w:rsidRDefault="009E355B" w:rsidP="009E355B">
      <w:pPr>
        <w:spacing w:line="276" w:lineRule="auto"/>
        <w:rPr>
          <w:rFonts w:cs="Times New Roman"/>
          <w:szCs w:val="24"/>
        </w:rPr>
      </w:pPr>
    </w:p>
    <w:p w14:paraId="4D4B6BA9" w14:textId="77777777" w:rsidR="009E355B" w:rsidRPr="00942E51" w:rsidRDefault="009E355B" w:rsidP="009E355B">
      <w:pPr>
        <w:spacing w:line="276" w:lineRule="auto"/>
        <w:ind w:left="0"/>
        <w:rPr>
          <w:rFonts w:cs="Times New Roman"/>
          <w:b/>
          <w:bCs/>
          <w:i/>
          <w:iCs/>
          <w:szCs w:val="24"/>
        </w:rPr>
      </w:pPr>
      <w:r w:rsidRPr="00942E51">
        <w:rPr>
          <w:rFonts w:cs="Times New Roman"/>
          <w:b/>
          <w:bCs/>
          <w:i/>
          <w:iCs/>
          <w:szCs w:val="24"/>
        </w:rPr>
        <w:t>Module B.2: Crop Forms (Tracking all the beneficiaries receiving seeds/sets/saplings from FANSEP II)</w:t>
      </w:r>
    </w:p>
    <w:p w14:paraId="616E18F8" w14:textId="77777777" w:rsidR="009E355B" w:rsidRPr="00942E51" w:rsidRDefault="009E355B" w:rsidP="009E355B">
      <w:pPr>
        <w:spacing w:line="276" w:lineRule="auto"/>
        <w:ind w:left="144"/>
        <w:rPr>
          <w:rFonts w:cs="Times New Roman"/>
          <w:szCs w:val="24"/>
        </w:rPr>
      </w:pPr>
      <w:r w:rsidRPr="00942E51">
        <w:rPr>
          <w:rFonts w:cs="Times New Roman"/>
          <w:szCs w:val="24"/>
        </w:rPr>
        <w:t xml:space="preserve">Crop form will track detail information about the seeds/sets/saplings receiving beneficiaries from all components and activities. The input format of crop form that needs regarding this form will be provided by the PMU. The module must be developed in such a way that the excel form can directly be exported in PMIS. </w:t>
      </w:r>
    </w:p>
    <w:p w14:paraId="57C0D57B" w14:textId="77777777" w:rsidR="009E355B" w:rsidRPr="00942E51" w:rsidRDefault="009E355B" w:rsidP="009E355B">
      <w:pPr>
        <w:spacing w:line="276" w:lineRule="auto"/>
        <w:rPr>
          <w:rFonts w:cs="Times New Roman"/>
          <w:szCs w:val="24"/>
        </w:rPr>
      </w:pPr>
    </w:p>
    <w:p w14:paraId="1BCAC566" w14:textId="77777777" w:rsidR="009E355B" w:rsidRPr="00942E51" w:rsidRDefault="009E355B" w:rsidP="009E355B">
      <w:pPr>
        <w:spacing w:line="276" w:lineRule="auto"/>
        <w:ind w:left="0"/>
        <w:rPr>
          <w:rFonts w:cs="Times New Roman"/>
          <w:b/>
          <w:bCs/>
          <w:i/>
          <w:iCs/>
          <w:szCs w:val="24"/>
        </w:rPr>
      </w:pPr>
      <w:r w:rsidRPr="00942E51">
        <w:rPr>
          <w:rFonts w:cs="Times New Roman"/>
          <w:b/>
          <w:bCs/>
          <w:i/>
          <w:iCs/>
          <w:szCs w:val="24"/>
        </w:rPr>
        <w:lastRenderedPageBreak/>
        <w:t>Module B.3: Assets/Infrastructure Forms (Tracking all the beneficiaries receiving Assets/infrastructure from FANSEP II)</w:t>
      </w:r>
    </w:p>
    <w:p w14:paraId="4D039B3E" w14:textId="77777777" w:rsidR="009E355B" w:rsidRPr="00942E51" w:rsidRDefault="009E355B" w:rsidP="009E355B">
      <w:pPr>
        <w:spacing w:line="276" w:lineRule="auto"/>
        <w:ind w:left="144"/>
        <w:rPr>
          <w:rFonts w:cs="Times New Roman"/>
          <w:szCs w:val="24"/>
        </w:rPr>
      </w:pPr>
      <w:r w:rsidRPr="00942E51">
        <w:rPr>
          <w:rFonts w:cs="Times New Roman"/>
          <w:szCs w:val="24"/>
        </w:rPr>
        <w:t xml:space="preserve">Assets form will track detail information about the Assets/infrastructure receiving beneficiaries from all components and activities. </w:t>
      </w:r>
    </w:p>
    <w:p w14:paraId="1E67746A" w14:textId="77777777" w:rsidR="009E355B" w:rsidRPr="00942E51" w:rsidRDefault="009E355B" w:rsidP="009E355B">
      <w:pPr>
        <w:spacing w:line="276" w:lineRule="auto"/>
        <w:rPr>
          <w:rFonts w:cs="Times New Roman"/>
          <w:b/>
          <w:bCs/>
          <w:i/>
          <w:iCs/>
          <w:szCs w:val="24"/>
        </w:rPr>
      </w:pPr>
    </w:p>
    <w:p w14:paraId="01E9C6A7" w14:textId="77777777" w:rsidR="009E355B" w:rsidRPr="00942E51" w:rsidRDefault="009E355B" w:rsidP="009E355B">
      <w:pPr>
        <w:spacing w:line="276" w:lineRule="auto"/>
        <w:ind w:left="0"/>
        <w:rPr>
          <w:rFonts w:cs="Times New Roman"/>
          <w:b/>
          <w:bCs/>
          <w:i/>
          <w:iCs/>
          <w:szCs w:val="24"/>
        </w:rPr>
      </w:pPr>
      <w:r w:rsidRPr="00942E51">
        <w:rPr>
          <w:rFonts w:cs="Times New Roman"/>
          <w:b/>
          <w:bCs/>
          <w:i/>
          <w:iCs/>
          <w:szCs w:val="24"/>
        </w:rPr>
        <w:t>Module B.4: Seed Form (Tracking all the information about the seed producer groups formed in FANSEP II)</w:t>
      </w:r>
    </w:p>
    <w:p w14:paraId="0076945E" w14:textId="77777777" w:rsidR="009E355B" w:rsidRPr="00942E51" w:rsidRDefault="009E355B" w:rsidP="009E355B">
      <w:pPr>
        <w:spacing w:line="276" w:lineRule="auto"/>
        <w:ind w:left="144"/>
        <w:rPr>
          <w:rFonts w:cs="Times New Roman"/>
          <w:szCs w:val="24"/>
        </w:rPr>
      </w:pPr>
      <w:r w:rsidRPr="00942E51">
        <w:rPr>
          <w:rFonts w:cs="Times New Roman"/>
          <w:szCs w:val="24"/>
        </w:rPr>
        <w:t xml:space="preserve">One of the major activities under subcomponent A2: Technology Dissemination and Farmers’ Skill of FANSEP II is promotion of community seed programs for improved seed replacement rate through establishment of 16 community-based seed production groups. For this, FANSEP II will form a seed producer group and provide them the source seed for seed multiplication. This form will track the detailed information about the producer group and their activities under seed production, processing and marketing. Module B.4 should allow tracking information related to Seed production/multiplication. </w:t>
      </w:r>
    </w:p>
    <w:p w14:paraId="60268742" w14:textId="77777777" w:rsidR="009E355B" w:rsidRPr="00942E51" w:rsidRDefault="009E355B" w:rsidP="009E355B">
      <w:pPr>
        <w:spacing w:line="276" w:lineRule="auto"/>
        <w:rPr>
          <w:rFonts w:cs="Times New Roman"/>
          <w:szCs w:val="24"/>
        </w:rPr>
      </w:pPr>
    </w:p>
    <w:p w14:paraId="411FC6C9" w14:textId="77777777" w:rsidR="009E355B" w:rsidRPr="00942E51" w:rsidRDefault="009E355B" w:rsidP="009E355B">
      <w:pPr>
        <w:spacing w:line="276" w:lineRule="auto"/>
        <w:ind w:left="0"/>
        <w:rPr>
          <w:rFonts w:cs="Times New Roman"/>
          <w:b/>
          <w:bCs/>
          <w:i/>
          <w:iCs/>
          <w:szCs w:val="24"/>
        </w:rPr>
      </w:pPr>
      <w:r w:rsidRPr="00942E51">
        <w:rPr>
          <w:rFonts w:cs="Times New Roman"/>
          <w:b/>
          <w:bCs/>
          <w:i/>
          <w:iCs/>
          <w:szCs w:val="24"/>
        </w:rPr>
        <w:t>Module B.5: Demonstration Form-Crop/forage (Tracking all the beneficiaries participating in “on farm demonstration of crop/forage” of FANSEP II)</w:t>
      </w:r>
    </w:p>
    <w:p w14:paraId="7B19F59E" w14:textId="77777777" w:rsidR="009E355B" w:rsidRPr="00942E51" w:rsidRDefault="009E355B" w:rsidP="009E355B">
      <w:pPr>
        <w:spacing w:line="276" w:lineRule="auto"/>
        <w:ind w:left="144"/>
        <w:rPr>
          <w:rFonts w:cs="Times New Roman"/>
          <w:szCs w:val="24"/>
        </w:rPr>
      </w:pPr>
      <w:r w:rsidRPr="00942E51">
        <w:rPr>
          <w:rFonts w:eastAsia="Calibri" w:cs="Times New Roman"/>
          <w:color w:val="000000" w:themeColor="text1"/>
          <w:szCs w:val="24"/>
        </w:rPr>
        <w:t xml:space="preserve">FANSEP II through </w:t>
      </w:r>
      <w:r w:rsidRPr="00942E51">
        <w:rPr>
          <w:rFonts w:cs="Times New Roman"/>
          <w:szCs w:val="24"/>
        </w:rPr>
        <w:t>Subcomponent A1 (Technology Adaptation and Testing) under</w:t>
      </w:r>
      <w:r w:rsidRPr="00942E51">
        <w:rPr>
          <w:rFonts w:eastAsia="Calibri" w:cs="Times New Roman"/>
          <w:color w:val="000000" w:themeColor="text1"/>
          <w:szCs w:val="24"/>
        </w:rPr>
        <w:t xml:space="preserve"> Component A (</w:t>
      </w:r>
      <w:r w:rsidRPr="00942E51">
        <w:rPr>
          <w:rFonts w:cs="Times New Roman"/>
          <w:szCs w:val="24"/>
        </w:rPr>
        <w:t>Climate and Nutrition Smart Agricultural Technology Adaptation and Dissemination) will support the implementation of improved climate- and nutrition-sensitive technologies and associated practices. One of the k</w:t>
      </w:r>
      <w:r w:rsidRPr="00942E51">
        <w:rPr>
          <w:rFonts w:cs="Times New Roman"/>
          <w:bCs/>
          <w:szCs w:val="24"/>
        </w:rPr>
        <w:t xml:space="preserve">ey activities to be supported under the subcomponent A1 is on-farm demonstration of CSA technologies and practices. Demonstration form for crop/forage will track detailed information about the on-farm demonstration related to crop/forage. </w:t>
      </w:r>
    </w:p>
    <w:p w14:paraId="2DF09E1E" w14:textId="77777777" w:rsidR="009E355B" w:rsidRPr="00942E51" w:rsidRDefault="009E355B" w:rsidP="009E355B">
      <w:pPr>
        <w:spacing w:line="276" w:lineRule="auto"/>
        <w:rPr>
          <w:rFonts w:cs="Times New Roman"/>
          <w:b/>
          <w:bCs/>
          <w:i/>
          <w:iCs/>
          <w:szCs w:val="24"/>
        </w:rPr>
      </w:pPr>
      <w:r w:rsidRPr="00942E51">
        <w:rPr>
          <w:rFonts w:cs="Times New Roman"/>
          <w:szCs w:val="24"/>
        </w:rPr>
        <w:t xml:space="preserve"> </w:t>
      </w:r>
    </w:p>
    <w:p w14:paraId="02EEB826" w14:textId="77777777" w:rsidR="009E355B" w:rsidRPr="00942E51" w:rsidRDefault="009E355B" w:rsidP="009E355B">
      <w:pPr>
        <w:spacing w:line="276" w:lineRule="auto"/>
        <w:ind w:left="0"/>
        <w:rPr>
          <w:rFonts w:cs="Times New Roman"/>
          <w:b/>
          <w:bCs/>
          <w:i/>
          <w:iCs/>
          <w:szCs w:val="24"/>
        </w:rPr>
      </w:pPr>
      <w:r w:rsidRPr="00942E51">
        <w:rPr>
          <w:rFonts w:cs="Times New Roman"/>
          <w:b/>
          <w:bCs/>
          <w:i/>
          <w:iCs/>
          <w:szCs w:val="24"/>
        </w:rPr>
        <w:t>Module B.6: Demonstration Form-Livestock (Tracking all the beneficiaries participating in “on farm demonstration of livestock” of FANSEP II)</w:t>
      </w:r>
    </w:p>
    <w:p w14:paraId="1B1B35B7" w14:textId="77777777" w:rsidR="009E355B" w:rsidRPr="00942E51" w:rsidRDefault="009E355B" w:rsidP="009E355B">
      <w:pPr>
        <w:spacing w:line="276" w:lineRule="auto"/>
        <w:ind w:left="144"/>
        <w:rPr>
          <w:rFonts w:cs="Times New Roman"/>
          <w:bCs/>
          <w:szCs w:val="24"/>
        </w:rPr>
      </w:pPr>
      <w:r w:rsidRPr="00942E51">
        <w:rPr>
          <w:rFonts w:cs="Times New Roman"/>
          <w:szCs w:val="24"/>
        </w:rPr>
        <w:t xml:space="preserve">As mentioned in Module B.5, </w:t>
      </w:r>
      <w:r w:rsidRPr="00942E51">
        <w:rPr>
          <w:rFonts w:cs="Times New Roman"/>
          <w:bCs/>
          <w:szCs w:val="24"/>
        </w:rPr>
        <w:t xml:space="preserve">demonstration form for livestock will track detailed information about the on-farm demonstration related to livestock component (though under the livestock component, forage related information will be tracked in Module B.5. The detailed requirements about the form will be shared by the project. </w:t>
      </w:r>
    </w:p>
    <w:p w14:paraId="7DE871E4" w14:textId="77777777" w:rsidR="009E355B" w:rsidRPr="00942E51" w:rsidRDefault="009E355B" w:rsidP="009E355B">
      <w:pPr>
        <w:spacing w:line="276" w:lineRule="auto"/>
        <w:rPr>
          <w:rFonts w:cs="Times New Roman"/>
          <w:szCs w:val="24"/>
        </w:rPr>
      </w:pPr>
    </w:p>
    <w:p w14:paraId="59662273" w14:textId="77777777" w:rsidR="009E355B" w:rsidRPr="00942E51" w:rsidRDefault="009E355B" w:rsidP="009E355B">
      <w:pPr>
        <w:spacing w:line="276" w:lineRule="auto"/>
        <w:ind w:left="0"/>
        <w:rPr>
          <w:rFonts w:cs="Times New Roman"/>
          <w:b/>
          <w:bCs/>
          <w:i/>
          <w:iCs/>
          <w:szCs w:val="24"/>
        </w:rPr>
      </w:pPr>
      <w:r w:rsidRPr="00942E51">
        <w:rPr>
          <w:rFonts w:cs="Times New Roman"/>
          <w:b/>
          <w:bCs/>
          <w:i/>
          <w:iCs/>
          <w:szCs w:val="24"/>
        </w:rPr>
        <w:t>Module B.7: Animal Receiving form (Tracking all participants receiving animals from FANSEP II intervention)</w:t>
      </w:r>
    </w:p>
    <w:p w14:paraId="3E4481E6" w14:textId="77777777" w:rsidR="009E355B" w:rsidRPr="00942E51" w:rsidRDefault="009E355B" w:rsidP="009E355B">
      <w:pPr>
        <w:spacing w:line="276" w:lineRule="auto"/>
        <w:ind w:left="144"/>
        <w:rPr>
          <w:rFonts w:cs="Times New Roman"/>
          <w:szCs w:val="24"/>
        </w:rPr>
      </w:pPr>
      <w:r w:rsidRPr="00942E51">
        <w:rPr>
          <w:rFonts w:cs="Times New Roman"/>
          <w:szCs w:val="24"/>
        </w:rPr>
        <w:t xml:space="preserve">FANSEP II have provision of distribution of different animals (Chicks, ducklings, goat etc.) under several activities like promotion program, home nutrition garden (HNG), matching grants, small grants, NFS, etc. Module B.7 will ensure tracking detailed information regarding distribution of animals by FANSEP II activities. </w:t>
      </w:r>
    </w:p>
    <w:p w14:paraId="65383283" w14:textId="77777777" w:rsidR="009E355B" w:rsidRPr="00942E51" w:rsidRDefault="009E355B" w:rsidP="009E355B">
      <w:pPr>
        <w:spacing w:line="276" w:lineRule="auto"/>
        <w:rPr>
          <w:rFonts w:cs="Times New Roman"/>
          <w:szCs w:val="24"/>
        </w:rPr>
      </w:pPr>
    </w:p>
    <w:p w14:paraId="37F6C340" w14:textId="77777777" w:rsidR="009E355B" w:rsidRPr="00942E51" w:rsidRDefault="009E355B" w:rsidP="009E355B">
      <w:pPr>
        <w:spacing w:line="276" w:lineRule="auto"/>
        <w:ind w:left="0"/>
        <w:rPr>
          <w:rFonts w:cs="Times New Roman"/>
          <w:b/>
          <w:bCs/>
          <w:i/>
          <w:iCs/>
          <w:szCs w:val="24"/>
        </w:rPr>
      </w:pPr>
      <w:r w:rsidRPr="00942E51">
        <w:rPr>
          <w:rFonts w:cs="Times New Roman"/>
          <w:b/>
          <w:bCs/>
          <w:i/>
          <w:iCs/>
          <w:szCs w:val="24"/>
        </w:rPr>
        <w:t>Module B.8: Matching Grant form (Tracking detail information about the Matching grant of the FANSEP II)</w:t>
      </w:r>
    </w:p>
    <w:p w14:paraId="10AD4B2A" w14:textId="77777777" w:rsidR="009E355B" w:rsidRPr="00942E51" w:rsidRDefault="009E355B" w:rsidP="009E355B">
      <w:pPr>
        <w:spacing w:line="276" w:lineRule="auto"/>
        <w:ind w:left="144"/>
        <w:rPr>
          <w:rFonts w:cs="Times New Roman"/>
          <w:szCs w:val="24"/>
        </w:rPr>
      </w:pPr>
      <w:r w:rsidRPr="00942E51">
        <w:rPr>
          <w:rFonts w:cs="Times New Roman"/>
          <w:bCs/>
          <w:szCs w:val="24"/>
        </w:rPr>
        <w:t xml:space="preserve">FANSEP II will finance around 720 matching grant schemes for targeted beneficiaries from component B: Income Generation and Diversification. The matching grant schemes will be </w:t>
      </w:r>
      <w:r w:rsidRPr="00942E51">
        <w:rPr>
          <w:rFonts w:cs="Times New Roman"/>
          <w:bCs/>
          <w:szCs w:val="24"/>
        </w:rPr>
        <w:lastRenderedPageBreak/>
        <w:t xml:space="preserve">provided and implemented following the grant operating guidelines formulated under FANSEP. </w:t>
      </w:r>
      <w:r w:rsidRPr="00942E51">
        <w:rPr>
          <w:rFonts w:cs="Times New Roman"/>
          <w:szCs w:val="24"/>
        </w:rPr>
        <w:t>This module must allow us to capture detailed information regarding matching grant financed by FANSEP II.</w:t>
      </w:r>
    </w:p>
    <w:p w14:paraId="632946B9" w14:textId="77777777" w:rsidR="009E355B" w:rsidRPr="00942E51" w:rsidRDefault="009E355B" w:rsidP="009E355B">
      <w:pPr>
        <w:spacing w:line="276" w:lineRule="auto"/>
        <w:rPr>
          <w:rFonts w:cs="Times New Roman"/>
          <w:b/>
          <w:bCs/>
          <w:i/>
          <w:iCs/>
          <w:szCs w:val="24"/>
        </w:rPr>
      </w:pPr>
    </w:p>
    <w:p w14:paraId="418B1773" w14:textId="77777777" w:rsidR="009E355B" w:rsidRPr="00942E51" w:rsidRDefault="009E355B" w:rsidP="009E355B">
      <w:pPr>
        <w:spacing w:line="276" w:lineRule="auto"/>
        <w:ind w:left="0"/>
        <w:rPr>
          <w:rFonts w:cs="Times New Roman"/>
          <w:b/>
          <w:bCs/>
          <w:i/>
          <w:iCs/>
          <w:szCs w:val="24"/>
        </w:rPr>
      </w:pPr>
      <w:r w:rsidRPr="00942E51">
        <w:rPr>
          <w:rFonts w:cs="Times New Roman"/>
          <w:b/>
          <w:bCs/>
          <w:i/>
          <w:iCs/>
          <w:szCs w:val="24"/>
        </w:rPr>
        <w:t>Module B.9: Small Grant form (Tracking detail information about the small grant of the FANSEP II)</w:t>
      </w:r>
    </w:p>
    <w:p w14:paraId="100F745E" w14:textId="2A80F085" w:rsidR="009E355B" w:rsidRPr="00942E51" w:rsidRDefault="009E355B" w:rsidP="009E355B">
      <w:pPr>
        <w:spacing w:line="276" w:lineRule="auto"/>
        <w:ind w:left="144"/>
        <w:rPr>
          <w:rFonts w:cs="Times New Roman"/>
          <w:szCs w:val="24"/>
        </w:rPr>
      </w:pPr>
      <w:r w:rsidRPr="00942E51">
        <w:rPr>
          <w:rFonts w:cs="Times New Roman"/>
          <w:bCs/>
          <w:szCs w:val="24"/>
        </w:rPr>
        <w:t xml:space="preserve">FANSEP II will finance around 400 small grant schemes for nutrition/mother’s group formed under component C: Improving Nutrition Security. </w:t>
      </w:r>
      <w:r w:rsidRPr="00942E51">
        <w:rPr>
          <w:rFonts w:cs="Times New Roman"/>
          <w:szCs w:val="24"/>
        </w:rPr>
        <w:t xml:space="preserve">This module must </w:t>
      </w:r>
      <w:r w:rsidR="006E6918" w:rsidRPr="00942E51">
        <w:rPr>
          <w:rFonts w:cs="Times New Roman"/>
          <w:szCs w:val="24"/>
        </w:rPr>
        <w:t>allow</w:t>
      </w:r>
      <w:r w:rsidRPr="00942E51">
        <w:rPr>
          <w:rFonts w:cs="Times New Roman"/>
          <w:szCs w:val="24"/>
        </w:rPr>
        <w:t xml:space="preserve"> to capture detailed information regarding small grants financed by FANSEP II.</w:t>
      </w:r>
    </w:p>
    <w:p w14:paraId="3BEFE89B" w14:textId="77777777" w:rsidR="009E355B" w:rsidRPr="00942E51" w:rsidRDefault="009E355B" w:rsidP="009E355B">
      <w:pPr>
        <w:spacing w:line="276" w:lineRule="auto"/>
        <w:rPr>
          <w:rFonts w:cs="Times New Roman"/>
          <w:b/>
          <w:bCs/>
          <w:i/>
          <w:iCs/>
          <w:szCs w:val="24"/>
        </w:rPr>
      </w:pPr>
    </w:p>
    <w:p w14:paraId="7DBB4D75" w14:textId="77777777" w:rsidR="009E355B" w:rsidRPr="00942E51" w:rsidRDefault="009E355B" w:rsidP="009E355B">
      <w:pPr>
        <w:spacing w:line="276" w:lineRule="auto"/>
        <w:ind w:left="0"/>
        <w:rPr>
          <w:rFonts w:cs="Times New Roman"/>
          <w:b/>
          <w:bCs/>
          <w:i/>
          <w:iCs/>
          <w:szCs w:val="24"/>
        </w:rPr>
      </w:pPr>
      <w:r w:rsidRPr="00942E51">
        <w:rPr>
          <w:rFonts w:cs="Times New Roman"/>
          <w:b/>
          <w:bCs/>
          <w:i/>
          <w:iCs/>
          <w:szCs w:val="24"/>
        </w:rPr>
        <w:t>Module B.10: Crop Promotion Program form (Tracking detailed information about the Crop promotion program of the FANSEP II)</w:t>
      </w:r>
    </w:p>
    <w:p w14:paraId="159788D4" w14:textId="77777777" w:rsidR="009E355B" w:rsidRPr="00942E51" w:rsidRDefault="009E355B" w:rsidP="009E355B">
      <w:pPr>
        <w:pStyle w:val="ListParagraph"/>
        <w:keepNext/>
        <w:spacing w:line="276" w:lineRule="auto"/>
        <w:ind w:left="144"/>
        <w:contextualSpacing w:val="0"/>
        <w:rPr>
          <w:rFonts w:cs="Times New Roman"/>
          <w:szCs w:val="24"/>
        </w:rPr>
      </w:pPr>
      <w:r w:rsidRPr="00942E51">
        <w:rPr>
          <w:rFonts w:cs="Times New Roman"/>
          <w:bCs/>
          <w:szCs w:val="24"/>
        </w:rPr>
        <w:t xml:space="preserve">FANSEP II will promote 325 crop promotion programs under </w:t>
      </w:r>
      <w:r w:rsidRPr="00942E51">
        <w:rPr>
          <w:rFonts w:cs="Times New Roman"/>
          <w:szCs w:val="24"/>
        </w:rPr>
        <w:t>Subcomponent A2: Technology Dissemination and Farmers’ Skill Development. Module B.10 will track information pertaining to the crop promotion programs.</w:t>
      </w:r>
    </w:p>
    <w:p w14:paraId="7168E249" w14:textId="77777777" w:rsidR="009E355B" w:rsidRPr="00942E51" w:rsidRDefault="009E355B" w:rsidP="009E355B">
      <w:pPr>
        <w:pStyle w:val="ListParagraph"/>
        <w:keepNext/>
        <w:spacing w:line="276" w:lineRule="auto"/>
        <w:ind w:left="0"/>
        <w:contextualSpacing w:val="0"/>
        <w:rPr>
          <w:rFonts w:cs="Times New Roman"/>
          <w:b/>
          <w:bCs/>
          <w:i/>
          <w:iCs/>
          <w:szCs w:val="24"/>
        </w:rPr>
      </w:pPr>
    </w:p>
    <w:p w14:paraId="5FBE1057" w14:textId="77777777" w:rsidR="009E355B" w:rsidRPr="00942E51" w:rsidRDefault="009E355B" w:rsidP="009E355B">
      <w:pPr>
        <w:spacing w:line="276" w:lineRule="auto"/>
        <w:ind w:left="0"/>
        <w:rPr>
          <w:rFonts w:cs="Times New Roman"/>
          <w:b/>
          <w:bCs/>
          <w:i/>
          <w:iCs/>
          <w:szCs w:val="24"/>
        </w:rPr>
      </w:pPr>
      <w:r w:rsidRPr="00942E51">
        <w:rPr>
          <w:rFonts w:cs="Times New Roman"/>
          <w:b/>
          <w:bCs/>
          <w:i/>
          <w:iCs/>
          <w:szCs w:val="24"/>
        </w:rPr>
        <w:t>Module B.11: Small Irrigation record form (Tracking detail information about the small irrigation schemes of FANSEP II)</w:t>
      </w:r>
    </w:p>
    <w:p w14:paraId="1985C355" w14:textId="1D2045E4" w:rsidR="009E355B" w:rsidRPr="00942E51" w:rsidRDefault="009E355B" w:rsidP="009E355B">
      <w:pPr>
        <w:pStyle w:val="ListParagraph"/>
        <w:keepNext/>
        <w:spacing w:line="276" w:lineRule="auto"/>
        <w:ind w:left="144"/>
        <w:contextualSpacing w:val="0"/>
        <w:rPr>
          <w:rFonts w:cs="Times New Roman"/>
          <w:szCs w:val="24"/>
        </w:rPr>
      </w:pPr>
      <w:r w:rsidRPr="00942E51">
        <w:rPr>
          <w:rFonts w:cs="Times New Roman"/>
          <w:szCs w:val="24"/>
        </w:rPr>
        <w:t xml:space="preserve">Among the activities </w:t>
      </w:r>
      <w:r>
        <w:rPr>
          <w:rFonts w:cs="Times New Roman"/>
          <w:szCs w:val="24"/>
        </w:rPr>
        <w:t xml:space="preserve">under Sub-component A.2., </w:t>
      </w:r>
      <w:r w:rsidRPr="00942E51">
        <w:rPr>
          <w:rFonts w:cs="Times New Roman"/>
          <w:bCs/>
          <w:szCs w:val="24"/>
        </w:rPr>
        <w:t>supporting 400 small-scale irrigation schemes covering 1,200 ha</w:t>
      </w:r>
      <w:r>
        <w:rPr>
          <w:rFonts w:cs="Times New Roman"/>
          <w:bCs/>
          <w:szCs w:val="24"/>
        </w:rPr>
        <w:t xml:space="preserve"> is one of the </w:t>
      </w:r>
      <w:r w:rsidR="006E6918">
        <w:rPr>
          <w:rFonts w:cs="Times New Roman"/>
          <w:bCs/>
          <w:szCs w:val="24"/>
        </w:rPr>
        <w:t>activities</w:t>
      </w:r>
      <w:r w:rsidRPr="00942E51">
        <w:rPr>
          <w:rFonts w:cs="Times New Roman"/>
          <w:bCs/>
          <w:szCs w:val="24"/>
        </w:rPr>
        <w:t xml:space="preserve">. </w:t>
      </w:r>
      <w:r w:rsidRPr="00942E51">
        <w:rPr>
          <w:rFonts w:cs="Times New Roman"/>
          <w:szCs w:val="24"/>
        </w:rPr>
        <w:t>Module B.11 allows capturing information pertaining to the small irrigation schemes.</w:t>
      </w:r>
    </w:p>
    <w:p w14:paraId="3BA352AB" w14:textId="77777777" w:rsidR="009E355B" w:rsidRPr="00942E51" w:rsidRDefault="009E355B" w:rsidP="009E355B">
      <w:pPr>
        <w:pStyle w:val="ListParagraph"/>
        <w:keepNext/>
        <w:spacing w:line="276" w:lineRule="auto"/>
        <w:ind w:left="144"/>
        <w:contextualSpacing w:val="0"/>
        <w:rPr>
          <w:rFonts w:cs="Times New Roman"/>
          <w:szCs w:val="24"/>
        </w:rPr>
      </w:pPr>
    </w:p>
    <w:p w14:paraId="03A74C35" w14:textId="77777777" w:rsidR="009E355B" w:rsidRPr="00942E51" w:rsidRDefault="009E355B" w:rsidP="009E355B">
      <w:pPr>
        <w:spacing w:line="276" w:lineRule="auto"/>
        <w:ind w:left="0"/>
        <w:rPr>
          <w:rFonts w:cs="Times New Roman"/>
          <w:b/>
          <w:bCs/>
          <w:i/>
          <w:iCs/>
          <w:szCs w:val="24"/>
        </w:rPr>
      </w:pPr>
      <w:r w:rsidRPr="00942E51">
        <w:rPr>
          <w:rFonts w:cs="Times New Roman"/>
          <w:b/>
          <w:bCs/>
          <w:i/>
          <w:iCs/>
          <w:szCs w:val="24"/>
        </w:rPr>
        <w:t xml:space="preserve">Module B.12: Multiplier Herd record form (Tracking detail information about the Multiplier herd of FANSEP II) </w:t>
      </w:r>
    </w:p>
    <w:p w14:paraId="442337D0" w14:textId="1A59E576" w:rsidR="009E355B" w:rsidRPr="00942E51" w:rsidRDefault="009E355B" w:rsidP="009E355B">
      <w:pPr>
        <w:spacing w:line="276" w:lineRule="auto"/>
        <w:ind w:left="144"/>
        <w:rPr>
          <w:rFonts w:cs="Times New Roman"/>
          <w:szCs w:val="24"/>
        </w:rPr>
      </w:pPr>
      <w:r w:rsidRPr="00942E51">
        <w:rPr>
          <w:rFonts w:cs="Times New Roman"/>
          <w:bCs/>
          <w:szCs w:val="24"/>
        </w:rPr>
        <w:t xml:space="preserve">FANSEP II will establish and operate </w:t>
      </w:r>
      <w:r>
        <w:rPr>
          <w:rFonts w:cs="Times New Roman"/>
          <w:szCs w:val="24"/>
        </w:rPr>
        <w:t>16</w:t>
      </w:r>
      <w:r w:rsidRPr="00D56EE6">
        <w:rPr>
          <w:rFonts w:cs="Times New Roman"/>
          <w:szCs w:val="24"/>
        </w:rPr>
        <w:t xml:space="preserve"> multiplier</w:t>
      </w:r>
      <w:r w:rsidRPr="00942E51">
        <w:rPr>
          <w:rFonts w:cs="Times New Roman"/>
          <w:bCs/>
          <w:szCs w:val="24"/>
        </w:rPr>
        <w:t xml:space="preserve"> herd under </w:t>
      </w:r>
      <w:r w:rsidRPr="00942E51">
        <w:rPr>
          <w:rFonts w:cs="Times New Roman"/>
          <w:szCs w:val="24"/>
        </w:rPr>
        <w:t>Subcomponent A2: Technology Dissemination and Farmers’ Skill Development. Information relating to multiplier herd program (no. of buck distributed, AI/NS provided to the goats, number of kids born, no</w:t>
      </w:r>
      <w:r w:rsidR="00707D02">
        <w:rPr>
          <w:rFonts w:cs="Times New Roman"/>
          <w:szCs w:val="24"/>
        </w:rPr>
        <w:t>.</w:t>
      </w:r>
      <w:r w:rsidRPr="00942E51">
        <w:rPr>
          <w:rFonts w:cs="Times New Roman"/>
          <w:szCs w:val="24"/>
        </w:rPr>
        <w:t xml:space="preserve"> of bucks, goatlings and goat sold out, total income from selling these goats) will be tracked under module B.12.</w:t>
      </w:r>
    </w:p>
    <w:p w14:paraId="16210700" w14:textId="77777777" w:rsidR="009E355B" w:rsidRDefault="009E355B" w:rsidP="009E355B">
      <w:pPr>
        <w:spacing w:line="276" w:lineRule="auto"/>
        <w:ind w:left="0"/>
        <w:jc w:val="left"/>
        <w:rPr>
          <w:rFonts w:cs="Times New Roman"/>
          <w:szCs w:val="24"/>
        </w:rPr>
      </w:pPr>
    </w:p>
    <w:p w14:paraId="0C1635B6" w14:textId="77777777" w:rsidR="009E355B" w:rsidRDefault="009E355B" w:rsidP="009E355B">
      <w:pPr>
        <w:spacing w:line="276" w:lineRule="auto"/>
        <w:ind w:left="0"/>
        <w:jc w:val="left"/>
        <w:rPr>
          <w:rFonts w:cs="Times New Roman"/>
          <w:b/>
          <w:bCs/>
          <w:i/>
          <w:iCs/>
          <w:szCs w:val="24"/>
        </w:rPr>
      </w:pPr>
      <w:r w:rsidRPr="00942E51">
        <w:rPr>
          <w:rFonts w:cs="Times New Roman"/>
          <w:b/>
          <w:bCs/>
          <w:i/>
          <w:iCs/>
          <w:szCs w:val="24"/>
        </w:rPr>
        <w:t xml:space="preserve">Module B.13: Artificial Insemination record form (Tracking </w:t>
      </w:r>
      <w:r>
        <w:rPr>
          <w:rFonts w:cs="Times New Roman"/>
          <w:b/>
          <w:bCs/>
          <w:i/>
          <w:iCs/>
          <w:szCs w:val="24"/>
        </w:rPr>
        <w:t>detail information about the AI</w:t>
      </w:r>
    </w:p>
    <w:p w14:paraId="4B174F1F" w14:textId="77777777" w:rsidR="009E355B" w:rsidRPr="00942E51" w:rsidRDefault="009E355B" w:rsidP="009E355B">
      <w:pPr>
        <w:spacing w:line="276" w:lineRule="auto"/>
        <w:ind w:left="0"/>
        <w:jc w:val="left"/>
        <w:rPr>
          <w:rFonts w:cs="Times New Roman"/>
          <w:b/>
          <w:bCs/>
          <w:i/>
          <w:iCs/>
          <w:szCs w:val="24"/>
        </w:rPr>
      </w:pPr>
      <w:r w:rsidRPr="00942E51">
        <w:rPr>
          <w:rFonts w:cs="Times New Roman"/>
          <w:b/>
          <w:bCs/>
          <w:i/>
          <w:iCs/>
          <w:szCs w:val="24"/>
        </w:rPr>
        <w:t>centers supported by FANSEP II)</w:t>
      </w:r>
    </w:p>
    <w:p w14:paraId="58434774" w14:textId="550239CE" w:rsidR="009E355B" w:rsidRPr="00942E51" w:rsidRDefault="009E355B" w:rsidP="009E355B">
      <w:pPr>
        <w:pStyle w:val="ListParagraph"/>
        <w:keepNext/>
        <w:spacing w:line="276" w:lineRule="auto"/>
        <w:ind w:left="144"/>
        <w:contextualSpacing w:val="0"/>
        <w:rPr>
          <w:rFonts w:cs="Times New Roman"/>
          <w:szCs w:val="24"/>
        </w:rPr>
      </w:pPr>
      <w:r w:rsidRPr="00942E51">
        <w:rPr>
          <w:rFonts w:cs="Times New Roman"/>
          <w:szCs w:val="24"/>
        </w:rPr>
        <w:t xml:space="preserve">Module B.13 allows capturing information pertaining to the Artificial insemination centers </w:t>
      </w:r>
      <w:r>
        <w:rPr>
          <w:rFonts w:cs="Times New Roman"/>
          <w:szCs w:val="24"/>
        </w:rPr>
        <w:t xml:space="preserve">to be established in FANSEP II under component A2. </w:t>
      </w:r>
      <w:r w:rsidR="00A017F3">
        <w:rPr>
          <w:rFonts w:cs="Times New Roman"/>
          <w:szCs w:val="24"/>
        </w:rPr>
        <w:t>N</w:t>
      </w:r>
      <w:r w:rsidR="00A017F3" w:rsidRPr="00942E51">
        <w:rPr>
          <w:rFonts w:cs="Times New Roman"/>
          <w:szCs w:val="24"/>
        </w:rPr>
        <w:t xml:space="preserve">ame </w:t>
      </w:r>
      <w:r w:rsidRPr="00942E51">
        <w:rPr>
          <w:rFonts w:cs="Times New Roman"/>
          <w:szCs w:val="24"/>
        </w:rPr>
        <w:t>of AI technicians doing AI, animals inseminated, animals conceived (conception rate), number of straws used per conception, and types of calves born (male or female)</w:t>
      </w:r>
      <w:r>
        <w:rPr>
          <w:rFonts w:cs="Times New Roman"/>
          <w:szCs w:val="24"/>
        </w:rPr>
        <w:t xml:space="preserve"> </w:t>
      </w:r>
      <w:r w:rsidR="006E6918">
        <w:rPr>
          <w:rFonts w:cs="Times New Roman"/>
          <w:szCs w:val="24"/>
        </w:rPr>
        <w:t>etc.</w:t>
      </w:r>
      <w:r>
        <w:rPr>
          <w:rFonts w:cs="Times New Roman"/>
          <w:szCs w:val="24"/>
        </w:rPr>
        <w:t xml:space="preserve"> </w:t>
      </w:r>
      <w:r w:rsidR="00A017F3">
        <w:rPr>
          <w:rFonts w:cs="Times New Roman"/>
          <w:szCs w:val="24"/>
        </w:rPr>
        <w:t xml:space="preserve">would </w:t>
      </w:r>
      <w:r>
        <w:rPr>
          <w:rFonts w:cs="Times New Roman"/>
          <w:szCs w:val="24"/>
        </w:rPr>
        <w:t xml:space="preserve">be captured through </w:t>
      </w:r>
      <w:r w:rsidR="006E6918">
        <w:rPr>
          <w:rFonts w:cs="Times New Roman"/>
          <w:szCs w:val="24"/>
        </w:rPr>
        <w:t>this module</w:t>
      </w:r>
      <w:r>
        <w:rPr>
          <w:rFonts w:cs="Times New Roman"/>
          <w:szCs w:val="24"/>
        </w:rPr>
        <w:t xml:space="preserve">. </w:t>
      </w:r>
    </w:p>
    <w:p w14:paraId="28191C43" w14:textId="77777777" w:rsidR="009E355B" w:rsidRDefault="009E355B" w:rsidP="009E355B">
      <w:pPr>
        <w:spacing w:line="276" w:lineRule="auto"/>
        <w:ind w:left="0"/>
        <w:rPr>
          <w:rFonts w:cs="Times New Roman"/>
          <w:b/>
          <w:bCs/>
          <w:i/>
          <w:iCs/>
          <w:szCs w:val="24"/>
        </w:rPr>
      </w:pPr>
    </w:p>
    <w:p w14:paraId="665DF820" w14:textId="77777777" w:rsidR="009E355B" w:rsidRPr="00942E51" w:rsidRDefault="009E355B" w:rsidP="009E355B">
      <w:pPr>
        <w:spacing w:line="276" w:lineRule="auto"/>
        <w:ind w:left="0"/>
        <w:rPr>
          <w:rFonts w:cs="Times New Roman"/>
          <w:b/>
          <w:bCs/>
          <w:i/>
          <w:iCs/>
          <w:szCs w:val="24"/>
        </w:rPr>
      </w:pPr>
      <w:r w:rsidRPr="00942E51">
        <w:rPr>
          <w:rFonts w:cs="Times New Roman"/>
          <w:b/>
          <w:bCs/>
          <w:i/>
          <w:iCs/>
          <w:szCs w:val="24"/>
        </w:rPr>
        <w:t>Module B.14: Training Form for Beneficiaries (Tracking all the group beneficiaries participating in Training/workshop/exposure visit/street plays of FANSEP II)</w:t>
      </w:r>
    </w:p>
    <w:p w14:paraId="3E04CFE6" w14:textId="77777777" w:rsidR="009E355B" w:rsidRPr="00942E51" w:rsidRDefault="009E355B" w:rsidP="009E355B">
      <w:pPr>
        <w:spacing w:line="276" w:lineRule="auto"/>
        <w:ind w:left="144"/>
        <w:rPr>
          <w:rFonts w:cs="Times New Roman"/>
          <w:szCs w:val="24"/>
        </w:rPr>
      </w:pPr>
      <w:r w:rsidRPr="00942E51">
        <w:rPr>
          <w:rFonts w:cs="Times New Roman"/>
          <w:szCs w:val="24"/>
        </w:rPr>
        <w:t>FANSEP II provides training/</w:t>
      </w:r>
      <w:r w:rsidRPr="00942E51">
        <w:rPr>
          <w:rFonts w:cs="Times New Roman"/>
          <w:b/>
          <w:bCs/>
          <w:i/>
          <w:iCs/>
          <w:szCs w:val="24"/>
        </w:rPr>
        <w:t xml:space="preserve"> </w:t>
      </w:r>
      <w:r w:rsidRPr="00942E51">
        <w:rPr>
          <w:rFonts w:cs="Times New Roman"/>
          <w:szCs w:val="24"/>
        </w:rPr>
        <w:t xml:space="preserve">workshop/exposure visit/street plays under different activities. Using Module B.14, all the information related to the group beneficiaries' training, workshops, exposure visits, and street plays should be tracked. </w:t>
      </w:r>
    </w:p>
    <w:p w14:paraId="59A87016" w14:textId="77777777" w:rsidR="009E355B" w:rsidRDefault="009E355B" w:rsidP="009E355B">
      <w:pPr>
        <w:spacing w:line="276" w:lineRule="auto"/>
        <w:ind w:left="0"/>
        <w:rPr>
          <w:rFonts w:cs="Times New Roman"/>
          <w:b/>
          <w:bCs/>
          <w:i/>
          <w:iCs/>
          <w:szCs w:val="24"/>
        </w:rPr>
      </w:pPr>
    </w:p>
    <w:p w14:paraId="2DE0EB69" w14:textId="77777777" w:rsidR="009E355B" w:rsidRPr="00942E51" w:rsidRDefault="009E355B" w:rsidP="009E355B">
      <w:pPr>
        <w:spacing w:line="276" w:lineRule="auto"/>
        <w:ind w:left="0"/>
        <w:rPr>
          <w:rFonts w:cs="Times New Roman"/>
          <w:b/>
          <w:bCs/>
          <w:i/>
          <w:iCs/>
          <w:szCs w:val="24"/>
        </w:rPr>
      </w:pPr>
      <w:r w:rsidRPr="00942E51">
        <w:rPr>
          <w:rFonts w:cs="Times New Roman"/>
          <w:b/>
          <w:bCs/>
          <w:i/>
          <w:iCs/>
          <w:szCs w:val="24"/>
        </w:rPr>
        <w:lastRenderedPageBreak/>
        <w:t>Module B.15: Training Form for Government or other stockholders (Tracking all participants from the government and other stockholders who participated in FANSEP II's capacity development support)</w:t>
      </w:r>
    </w:p>
    <w:p w14:paraId="28B3F8CF" w14:textId="71CF5F09" w:rsidR="009E355B" w:rsidRPr="00942E51" w:rsidRDefault="009E355B" w:rsidP="009E355B">
      <w:pPr>
        <w:spacing w:line="276" w:lineRule="auto"/>
        <w:ind w:left="144"/>
        <w:rPr>
          <w:rFonts w:cs="Times New Roman"/>
          <w:szCs w:val="24"/>
        </w:rPr>
      </w:pPr>
      <w:r w:rsidRPr="00942E51">
        <w:rPr>
          <w:rFonts w:cs="Times New Roman"/>
          <w:szCs w:val="24"/>
        </w:rPr>
        <w:t xml:space="preserve">One of the RF </w:t>
      </w:r>
      <w:r w:rsidR="006E6918" w:rsidRPr="00942E51">
        <w:rPr>
          <w:rFonts w:cs="Times New Roman"/>
          <w:szCs w:val="24"/>
        </w:rPr>
        <w:t>indicators</w:t>
      </w:r>
      <w:r w:rsidRPr="00942E51">
        <w:rPr>
          <w:rFonts w:cs="Times New Roman"/>
          <w:szCs w:val="24"/>
        </w:rPr>
        <w:t xml:space="preserve"> of FANSEP II is “</w:t>
      </w:r>
      <w:r w:rsidRPr="00942E51">
        <w:rPr>
          <w:rFonts w:cs="Times New Roman"/>
          <w:b/>
          <w:bCs/>
          <w:i/>
          <w:iCs/>
          <w:szCs w:val="24"/>
        </w:rPr>
        <w:t>Persons receiving capacity development support, gender-disaggregated</w:t>
      </w:r>
      <w:r w:rsidRPr="00942E51">
        <w:rPr>
          <w:rFonts w:cs="Times New Roman"/>
          <w:szCs w:val="24"/>
        </w:rPr>
        <w:t>”. This indicator counts both the capacity development activities to technical staff for project delivery (e.g., training of trainers) and activities to enhance institutional capacities of project-related institutions. The capacity development activities will include not only formal training but all other types of tools such as on-the-job training, coaching, mentoring, exposure visit, exchange of good practice, peer to peer learning, etc. However, this indicator will not include training provided to people receiving direct benefits. Using Module B.15, all the information related to the capacity development support for Government officials or other</w:t>
      </w:r>
      <w:r>
        <w:rPr>
          <w:rFonts w:cs="Times New Roman"/>
          <w:szCs w:val="24"/>
        </w:rPr>
        <w:t xml:space="preserve"> stakeholders </w:t>
      </w:r>
      <w:r w:rsidRPr="00942E51">
        <w:rPr>
          <w:rFonts w:cs="Times New Roman"/>
          <w:szCs w:val="24"/>
        </w:rPr>
        <w:t xml:space="preserve">should be tracked. </w:t>
      </w:r>
    </w:p>
    <w:p w14:paraId="1B5CD2A0" w14:textId="77777777" w:rsidR="009E355B" w:rsidRDefault="009E355B" w:rsidP="009E355B">
      <w:pPr>
        <w:spacing w:line="276" w:lineRule="auto"/>
        <w:ind w:left="0"/>
        <w:rPr>
          <w:rFonts w:cs="Times New Roman"/>
          <w:b/>
          <w:bCs/>
          <w:i/>
          <w:iCs/>
          <w:szCs w:val="24"/>
        </w:rPr>
      </w:pPr>
    </w:p>
    <w:p w14:paraId="53090B28" w14:textId="77777777" w:rsidR="009E355B" w:rsidRPr="00942E51" w:rsidRDefault="009E355B" w:rsidP="009E355B">
      <w:pPr>
        <w:spacing w:line="276" w:lineRule="auto"/>
        <w:ind w:left="0"/>
        <w:rPr>
          <w:rFonts w:cs="Times New Roman"/>
          <w:b/>
          <w:bCs/>
          <w:i/>
          <w:iCs/>
          <w:szCs w:val="24"/>
        </w:rPr>
      </w:pPr>
      <w:r w:rsidRPr="00942E51">
        <w:rPr>
          <w:rFonts w:cs="Times New Roman"/>
          <w:b/>
          <w:bCs/>
          <w:i/>
          <w:iCs/>
          <w:szCs w:val="24"/>
        </w:rPr>
        <w:t>Module B.16: Market record form (Tracking detailed information about the handling/processing and marketing infrastructure of FANSEP II)</w:t>
      </w:r>
    </w:p>
    <w:p w14:paraId="1CFDDEDE" w14:textId="77777777" w:rsidR="009E355B" w:rsidRPr="00942E51" w:rsidRDefault="009E355B" w:rsidP="009E355B">
      <w:pPr>
        <w:spacing w:line="276" w:lineRule="auto"/>
        <w:ind w:left="144"/>
        <w:rPr>
          <w:rFonts w:cs="Times New Roman"/>
          <w:bCs/>
          <w:szCs w:val="24"/>
        </w:rPr>
      </w:pPr>
      <w:r w:rsidRPr="00942E51">
        <w:rPr>
          <w:rFonts w:cs="Times New Roman"/>
          <w:bCs/>
          <w:szCs w:val="24"/>
        </w:rPr>
        <w:t xml:space="preserve">From FANSEP II, around 32 critical infrastructures (16 Market structures and 16 handling/processing infrastructures) to support the strengthening of the Productive Alliances in the project RMs such as collection centers, storage, markets, and processing and grading facilities will be established to strengthen the supply chain and reduce postharvest </w:t>
      </w:r>
      <w:r w:rsidRPr="00942E51">
        <w:rPr>
          <w:rFonts w:cs="Times New Roman"/>
          <w:szCs w:val="24"/>
        </w:rPr>
        <w:t>losses</w:t>
      </w:r>
      <w:r w:rsidRPr="00942E51">
        <w:rPr>
          <w:rFonts w:cs="Times New Roman"/>
          <w:bCs/>
          <w:szCs w:val="24"/>
        </w:rPr>
        <w:t xml:space="preserve">. Module B.16 must be able to capture detailed information regarding marketing and </w:t>
      </w:r>
      <w:r w:rsidRPr="00942E51">
        <w:rPr>
          <w:rFonts w:cs="Times New Roman"/>
          <w:szCs w:val="24"/>
        </w:rPr>
        <w:t>handling/processing</w:t>
      </w:r>
      <w:r w:rsidRPr="00942E51">
        <w:rPr>
          <w:rFonts w:cs="Times New Roman"/>
          <w:bCs/>
          <w:szCs w:val="24"/>
        </w:rPr>
        <w:t xml:space="preserve"> supported by FANSEP II. </w:t>
      </w:r>
    </w:p>
    <w:p w14:paraId="525B9C40" w14:textId="77777777" w:rsidR="009E355B" w:rsidRDefault="009E355B" w:rsidP="009E355B">
      <w:pPr>
        <w:spacing w:line="276" w:lineRule="auto"/>
        <w:ind w:left="0"/>
        <w:rPr>
          <w:rFonts w:cs="Times New Roman"/>
          <w:b/>
          <w:bCs/>
          <w:szCs w:val="24"/>
        </w:rPr>
      </w:pPr>
    </w:p>
    <w:p w14:paraId="1F862688" w14:textId="77777777" w:rsidR="009E355B" w:rsidRPr="00942E51" w:rsidRDefault="009E355B" w:rsidP="009E355B">
      <w:pPr>
        <w:spacing w:line="276" w:lineRule="auto"/>
        <w:ind w:left="0"/>
        <w:rPr>
          <w:rFonts w:cs="Times New Roman"/>
          <w:b/>
          <w:bCs/>
          <w:i/>
          <w:iCs/>
          <w:szCs w:val="24"/>
        </w:rPr>
      </w:pPr>
      <w:r w:rsidRPr="00942E51">
        <w:rPr>
          <w:rFonts w:cs="Times New Roman"/>
          <w:b/>
          <w:bCs/>
          <w:i/>
          <w:iCs/>
          <w:szCs w:val="24"/>
        </w:rPr>
        <w:t>Module B.17: Filed School record form (Tracking detail information about the different categories of Field school under FANSEP II)</w:t>
      </w:r>
    </w:p>
    <w:p w14:paraId="7880FCBB" w14:textId="77777777" w:rsidR="009E355B" w:rsidRDefault="009E355B" w:rsidP="009E355B">
      <w:pPr>
        <w:spacing w:line="276" w:lineRule="auto"/>
        <w:ind w:left="144"/>
        <w:rPr>
          <w:rFonts w:cs="Times New Roman"/>
          <w:b/>
          <w:bCs/>
          <w:i/>
          <w:iCs/>
          <w:szCs w:val="24"/>
        </w:rPr>
      </w:pPr>
      <w:r w:rsidRPr="00942E51">
        <w:rPr>
          <w:rFonts w:cs="Times New Roman"/>
          <w:bCs/>
          <w:szCs w:val="24"/>
        </w:rPr>
        <w:t xml:space="preserve">FANSEP II will Support for the conduction and establishment of 485 crop and livestock Farmer’s field schools (FFSs) under </w:t>
      </w:r>
      <w:r w:rsidRPr="00942E51">
        <w:rPr>
          <w:rFonts w:cs="Times New Roman"/>
          <w:szCs w:val="24"/>
        </w:rPr>
        <w:t>Subcomponent A.2, 32 Farm business schools (</w:t>
      </w:r>
      <w:r w:rsidRPr="00942E51">
        <w:rPr>
          <w:rFonts w:cs="Times New Roman"/>
          <w:bCs/>
          <w:szCs w:val="24"/>
        </w:rPr>
        <w:t xml:space="preserve">FBSs) under </w:t>
      </w:r>
      <w:r w:rsidRPr="00942E51">
        <w:rPr>
          <w:rFonts w:cs="Times New Roman"/>
          <w:szCs w:val="24"/>
        </w:rPr>
        <w:t xml:space="preserve">Subcomponent B1, and </w:t>
      </w:r>
      <w:r w:rsidRPr="00942E51">
        <w:rPr>
          <w:rFonts w:cs="Times New Roman"/>
          <w:bCs/>
          <w:szCs w:val="24"/>
        </w:rPr>
        <w:t xml:space="preserve">128 nutrition field schools (NFSs) under </w:t>
      </w:r>
      <w:r w:rsidRPr="00942E51">
        <w:rPr>
          <w:rFonts w:cs="Times New Roman"/>
          <w:szCs w:val="24"/>
        </w:rPr>
        <w:t>Subcomponent C2. Using Module B.17, all the information related to the different categories of Field school under FANSEP II is tracked.</w:t>
      </w:r>
    </w:p>
    <w:p w14:paraId="076C7D29" w14:textId="77777777" w:rsidR="009E355B" w:rsidRDefault="009E355B" w:rsidP="009E355B">
      <w:pPr>
        <w:spacing w:line="276" w:lineRule="auto"/>
        <w:ind w:left="0"/>
        <w:rPr>
          <w:rFonts w:cs="Times New Roman"/>
          <w:b/>
          <w:bCs/>
          <w:i/>
          <w:iCs/>
          <w:szCs w:val="24"/>
        </w:rPr>
      </w:pPr>
    </w:p>
    <w:p w14:paraId="680A3EAC" w14:textId="77777777" w:rsidR="009E355B" w:rsidRPr="00942E51" w:rsidRDefault="009E355B" w:rsidP="009E355B">
      <w:pPr>
        <w:spacing w:line="276" w:lineRule="auto"/>
        <w:ind w:left="0"/>
        <w:rPr>
          <w:rFonts w:cs="Times New Roman"/>
          <w:b/>
          <w:bCs/>
          <w:i/>
          <w:iCs/>
          <w:szCs w:val="24"/>
        </w:rPr>
      </w:pPr>
      <w:r w:rsidRPr="00942E51">
        <w:rPr>
          <w:rFonts w:cs="Times New Roman"/>
          <w:b/>
          <w:bCs/>
          <w:i/>
          <w:iCs/>
          <w:szCs w:val="24"/>
        </w:rPr>
        <w:t>Module B.18: Livestock promotion program record form (Tracking detail information about the Livestock promotion program under FANSEP II)</w:t>
      </w:r>
    </w:p>
    <w:p w14:paraId="6C132FD6" w14:textId="77777777" w:rsidR="009E355B" w:rsidRPr="00FB61E8" w:rsidRDefault="009E355B" w:rsidP="009E355B">
      <w:pPr>
        <w:keepNext/>
        <w:spacing w:line="276" w:lineRule="auto"/>
        <w:ind w:left="0"/>
        <w:rPr>
          <w:rFonts w:cs="Times New Roman"/>
          <w:bCs/>
          <w:szCs w:val="24"/>
        </w:rPr>
      </w:pPr>
      <w:r w:rsidRPr="00FB61E8">
        <w:rPr>
          <w:rFonts w:cs="Times New Roman"/>
          <w:bCs/>
          <w:szCs w:val="24"/>
        </w:rPr>
        <w:t xml:space="preserve">FANSEP II will Support 300 goat promotion programs, 120 dairy promotion programs, and 60 rural poultry promotion programs under </w:t>
      </w:r>
      <w:r w:rsidRPr="00FB61E8">
        <w:rPr>
          <w:rFonts w:cs="Times New Roman"/>
          <w:szCs w:val="24"/>
        </w:rPr>
        <w:t xml:space="preserve">Subcomponent A2: Technology Dissemination and Farmers’ Skill Development. </w:t>
      </w:r>
      <w:r w:rsidRPr="00FB61E8">
        <w:rPr>
          <w:rFonts w:cs="Times New Roman"/>
          <w:bCs/>
          <w:szCs w:val="24"/>
        </w:rPr>
        <w:t xml:space="preserve"> Detail information about promotion program will be captured through Module B.18. </w:t>
      </w:r>
    </w:p>
    <w:p w14:paraId="371F1F67" w14:textId="77777777" w:rsidR="009E355B" w:rsidRPr="00942E51" w:rsidRDefault="009E355B" w:rsidP="009E355B">
      <w:pPr>
        <w:pStyle w:val="ListParagraph"/>
        <w:keepNext/>
        <w:spacing w:line="276" w:lineRule="auto"/>
        <w:ind w:left="0"/>
        <w:contextualSpacing w:val="0"/>
        <w:rPr>
          <w:rFonts w:cs="Times New Roman"/>
          <w:bCs/>
          <w:szCs w:val="24"/>
        </w:rPr>
      </w:pPr>
    </w:p>
    <w:p w14:paraId="4004733B" w14:textId="77777777" w:rsidR="009E355B" w:rsidRPr="00942E51" w:rsidRDefault="009E355B" w:rsidP="009E355B">
      <w:pPr>
        <w:spacing w:line="276" w:lineRule="auto"/>
        <w:ind w:left="0"/>
        <w:rPr>
          <w:rFonts w:cs="Times New Roman"/>
          <w:b/>
          <w:bCs/>
          <w:i/>
          <w:iCs/>
          <w:szCs w:val="24"/>
        </w:rPr>
      </w:pPr>
      <w:r w:rsidRPr="00942E51">
        <w:rPr>
          <w:rFonts w:cs="Times New Roman"/>
          <w:b/>
          <w:bCs/>
          <w:i/>
          <w:iCs/>
          <w:szCs w:val="24"/>
        </w:rPr>
        <w:t>Module B.19: Productive alliance record form (Tracking detail information about the Productive alliances under FANSEP II)</w:t>
      </w:r>
    </w:p>
    <w:p w14:paraId="05C57CD9" w14:textId="77777777" w:rsidR="009E355B" w:rsidRPr="00FB61E8" w:rsidRDefault="009E355B" w:rsidP="009E355B">
      <w:pPr>
        <w:keepNext/>
        <w:spacing w:line="276" w:lineRule="auto"/>
        <w:ind w:left="284"/>
        <w:rPr>
          <w:rFonts w:cs="Times New Roman"/>
          <w:bCs/>
          <w:szCs w:val="24"/>
        </w:rPr>
      </w:pPr>
      <w:r w:rsidRPr="00FB61E8">
        <w:rPr>
          <w:rFonts w:cs="Times New Roman"/>
          <w:szCs w:val="24"/>
        </w:rPr>
        <w:t>Under the Subcomponent B2: Building Market Linkages through Productive Alliances</w:t>
      </w:r>
      <w:r w:rsidRPr="00FB61E8">
        <w:rPr>
          <w:rFonts w:cs="Times New Roman"/>
          <w:i/>
          <w:iCs/>
          <w:szCs w:val="24"/>
        </w:rPr>
        <w:t xml:space="preserve">, FANSEP II supports </w:t>
      </w:r>
      <w:r w:rsidRPr="00FB61E8">
        <w:rPr>
          <w:rFonts w:cs="Times New Roman"/>
          <w:bCs/>
          <w:szCs w:val="24"/>
        </w:rPr>
        <w:t xml:space="preserve">formation of 16 multi-stakeholders’ dialogue platforms at the RM level. </w:t>
      </w:r>
      <w:r w:rsidRPr="00FB61E8">
        <w:rPr>
          <w:rFonts w:cs="Times New Roman"/>
          <w:bCs/>
          <w:szCs w:val="24"/>
        </w:rPr>
        <w:lastRenderedPageBreak/>
        <w:t>Module B.19 must be able to capture detailed information regarding productive alliance formed under FANSEP II.</w:t>
      </w:r>
    </w:p>
    <w:p w14:paraId="04533F37" w14:textId="77777777" w:rsidR="009E355B" w:rsidRPr="00942E51" w:rsidRDefault="009E355B" w:rsidP="009E355B">
      <w:pPr>
        <w:pStyle w:val="ListParagraph"/>
        <w:keepNext/>
        <w:spacing w:line="276" w:lineRule="auto"/>
        <w:ind w:left="0"/>
        <w:contextualSpacing w:val="0"/>
        <w:rPr>
          <w:rFonts w:cs="Times New Roman"/>
          <w:i/>
          <w:iCs/>
          <w:szCs w:val="24"/>
        </w:rPr>
      </w:pPr>
    </w:p>
    <w:p w14:paraId="08ACE52B" w14:textId="77777777" w:rsidR="009E355B" w:rsidRPr="00942E51" w:rsidRDefault="009E355B" w:rsidP="009E355B">
      <w:pPr>
        <w:spacing w:line="276" w:lineRule="auto"/>
        <w:ind w:left="0"/>
        <w:rPr>
          <w:rFonts w:cs="Times New Roman"/>
          <w:b/>
          <w:bCs/>
          <w:i/>
          <w:iCs/>
          <w:szCs w:val="24"/>
        </w:rPr>
      </w:pPr>
      <w:r w:rsidRPr="00942E51">
        <w:rPr>
          <w:rFonts w:cs="Times New Roman"/>
          <w:b/>
          <w:bCs/>
          <w:i/>
          <w:iCs/>
          <w:szCs w:val="24"/>
        </w:rPr>
        <w:t>Module B.20: Fodder resource nurseries record form (Tracking detail information about the fodder resource nurseries under FANSEP II)</w:t>
      </w:r>
    </w:p>
    <w:p w14:paraId="6BE06155" w14:textId="748D32E2" w:rsidR="009E355B" w:rsidRPr="00942E51" w:rsidRDefault="009E355B" w:rsidP="009E355B">
      <w:pPr>
        <w:spacing w:line="276" w:lineRule="auto"/>
        <w:ind w:left="284"/>
        <w:rPr>
          <w:rFonts w:cs="Times New Roman"/>
          <w:szCs w:val="24"/>
        </w:rPr>
      </w:pPr>
      <w:r w:rsidRPr="00942E51">
        <w:rPr>
          <w:rFonts w:cs="Times New Roman"/>
          <w:bCs/>
          <w:szCs w:val="24"/>
        </w:rPr>
        <w:t xml:space="preserve">The establishment of 16 community-level fodder resource nurseries supporting plantations covering 320 ha is one of the key </w:t>
      </w:r>
      <w:r w:rsidR="006E6918" w:rsidRPr="00942E51">
        <w:rPr>
          <w:rFonts w:cs="Times New Roman"/>
          <w:bCs/>
          <w:szCs w:val="24"/>
        </w:rPr>
        <w:t>activities</w:t>
      </w:r>
      <w:r w:rsidRPr="00942E51">
        <w:rPr>
          <w:rFonts w:cs="Times New Roman"/>
          <w:bCs/>
          <w:szCs w:val="24"/>
        </w:rPr>
        <w:t xml:space="preserve"> under </w:t>
      </w:r>
      <w:r w:rsidRPr="00942E51">
        <w:rPr>
          <w:rFonts w:cs="Times New Roman"/>
          <w:szCs w:val="24"/>
        </w:rPr>
        <w:t xml:space="preserve">Subcomponent A2. Module B.20 allows capturing information pertaining to the </w:t>
      </w:r>
      <w:r w:rsidRPr="00942E51">
        <w:rPr>
          <w:rFonts w:cs="Times New Roman"/>
          <w:bCs/>
          <w:szCs w:val="24"/>
        </w:rPr>
        <w:t>Fodder resource nurseries supported by FANSEP II.</w:t>
      </w:r>
    </w:p>
    <w:p w14:paraId="1A02FB5C" w14:textId="77777777" w:rsidR="009E355B" w:rsidRPr="00942E51" w:rsidRDefault="009E355B" w:rsidP="009E355B">
      <w:pPr>
        <w:spacing w:line="276" w:lineRule="auto"/>
        <w:rPr>
          <w:rFonts w:cs="Times New Roman"/>
          <w:b/>
          <w:bCs/>
          <w:i/>
          <w:iCs/>
          <w:szCs w:val="24"/>
        </w:rPr>
      </w:pPr>
    </w:p>
    <w:p w14:paraId="7F71A719" w14:textId="77777777" w:rsidR="009E355B" w:rsidRPr="00942E51" w:rsidRDefault="009E355B" w:rsidP="009E355B">
      <w:pPr>
        <w:spacing w:line="276" w:lineRule="auto"/>
        <w:ind w:left="0"/>
        <w:rPr>
          <w:rFonts w:cs="Times New Roman"/>
          <w:b/>
          <w:bCs/>
          <w:i/>
          <w:iCs/>
          <w:szCs w:val="24"/>
        </w:rPr>
      </w:pPr>
      <w:r w:rsidRPr="00942E51">
        <w:rPr>
          <w:rFonts w:cs="Times New Roman"/>
          <w:b/>
          <w:bCs/>
          <w:i/>
          <w:iCs/>
          <w:szCs w:val="24"/>
        </w:rPr>
        <w:t>Module B.21: Crop productivity record form (Tracking detailed information about the crop productivity under FANSEP II)</w:t>
      </w:r>
    </w:p>
    <w:p w14:paraId="46247081" w14:textId="77777777" w:rsidR="009E355B" w:rsidRPr="00942E51" w:rsidRDefault="009E355B" w:rsidP="009E355B">
      <w:pPr>
        <w:spacing w:line="276" w:lineRule="auto"/>
        <w:rPr>
          <w:rFonts w:cs="Times New Roman"/>
          <w:bCs/>
          <w:szCs w:val="24"/>
        </w:rPr>
      </w:pPr>
      <w:r w:rsidRPr="00942E51">
        <w:rPr>
          <w:rFonts w:cs="Times New Roman"/>
          <w:bCs/>
          <w:szCs w:val="24"/>
        </w:rPr>
        <w:t xml:space="preserve">Increased crop and animal productivity by direct beneficiaries is the PDO level indicator of FANSEP II. The indicator is defined as improvements in production per ha or animal resulting from improvements in production practices through FANSEP-II interventions. As provisioned in PAD of FANSEP II, crop and livestock production are measured as the ratio of production (kg, MT, L) over the size of the land area or animal herd. Productivity for a composite group of agricultural products is measured as the weighted average of the productivity of the individual crops or animals, where each weight is based on the share of land/output allocated to that crop or herd of the animal. </w:t>
      </w:r>
    </w:p>
    <w:p w14:paraId="7EFCD99B" w14:textId="77777777" w:rsidR="009E355B" w:rsidRPr="00942E51" w:rsidRDefault="009E355B" w:rsidP="009E355B">
      <w:pPr>
        <w:spacing w:line="276" w:lineRule="auto"/>
        <w:rPr>
          <w:rFonts w:cs="Times New Roman"/>
          <w:bCs/>
          <w:szCs w:val="24"/>
        </w:rPr>
      </w:pPr>
      <w:r w:rsidRPr="00942E51">
        <w:rPr>
          <w:rFonts w:cs="Times New Roman"/>
          <w:bCs/>
          <w:szCs w:val="24"/>
        </w:rPr>
        <w:t xml:space="preserve">FANSEP aims to increase productivity of food grains and vegetables under crop components. Food grains include rice, maize, and wheat. Vegetables include potato, tomato, cauliflower, bitter gourd, cucumber, bottle gourd, sponge gourd, pumpkin, okra, peas and beans, cabbage, radish, carrot, and brinjal. </w:t>
      </w:r>
    </w:p>
    <w:p w14:paraId="4534F9DB" w14:textId="77777777" w:rsidR="009E355B" w:rsidRPr="00942E51" w:rsidRDefault="009E355B" w:rsidP="009E355B">
      <w:pPr>
        <w:spacing w:line="276" w:lineRule="auto"/>
        <w:rPr>
          <w:rFonts w:cs="Times New Roman"/>
          <w:bCs/>
          <w:szCs w:val="24"/>
        </w:rPr>
      </w:pPr>
      <w:r w:rsidRPr="00942E51">
        <w:rPr>
          <w:rFonts w:cs="Times New Roman"/>
          <w:bCs/>
          <w:szCs w:val="24"/>
        </w:rPr>
        <w:t xml:space="preserve">Though productivity will be measured by periodic surveys, productivity related information will be captured on regular basis in PMIS through module B.21. Data tracked through this module </w:t>
      </w:r>
      <w:r w:rsidRPr="00942E51">
        <w:rPr>
          <w:rFonts w:cs="Times New Roman"/>
          <w:szCs w:val="24"/>
        </w:rPr>
        <w:t>serves the triangulation purpose for data collected through surveys</w:t>
      </w:r>
      <w:r w:rsidRPr="00942E51">
        <w:rPr>
          <w:rFonts w:cs="Times New Roman"/>
          <w:bCs/>
          <w:szCs w:val="24"/>
        </w:rPr>
        <w:t xml:space="preserve">. For this purpose, PMU will share the lists of beneficiaries (selected at random from all beneficiaries) to be considered for measuring productivity. The field level technicians will collect productivity measurements through crop cut surveys to the sampled households. The guidelines about the crop cutting will be provided by the PMU. Module B.21 allows tracking crop productivity related information. </w:t>
      </w:r>
    </w:p>
    <w:p w14:paraId="45E58EBE" w14:textId="77777777" w:rsidR="00882B6A" w:rsidRDefault="00882B6A" w:rsidP="009E355B">
      <w:pPr>
        <w:spacing w:line="276" w:lineRule="auto"/>
        <w:ind w:left="0"/>
        <w:rPr>
          <w:rFonts w:cs="Times New Roman"/>
          <w:b/>
          <w:bCs/>
          <w:i/>
          <w:iCs/>
          <w:szCs w:val="24"/>
        </w:rPr>
      </w:pPr>
    </w:p>
    <w:p w14:paraId="7EC92C7C" w14:textId="415DC89A" w:rsidR="009E355B" w:rsidRPr="00942E51" w:rsidRDefault="009E355B" w:rsidP="009E355B">
      <w:pPr>
        <w:spacing w:line="276" w:lineRule="auto"/>
        <w:ind w:left="0"/>
        <w:rPr>
          <w:rFonts w:cs="Times New Roman"/>
          <w:b/>
          <w:bCs/>
          <w:i/>
          <w:iCs/>
          <w:szCs w:val="24"/>
        </w:rPr>
      </w:pPr>
      <w:r w:rsidRPr="00942E51">
        <w:rPr>
          <w:rFonts w:cs="Times New Roman"/>
          <w:b/>
          <w:bCs/>
          <w:i/>
          <w:iCs/>
          <w:szCs w:val="24"/>
        </w:rPr>
        <w:t>Module B.22: Livestock productivity record form (Tracking detailed information about the Livestock productivity under FANSEP II)</w:t>
      </w:r>
    </w:p>
    <w:p w14:paraId="06BC8BEF" w14:textId="77777777" w:rsidR="009E355B" w:rsidRPr="00942E51" w:rsidRDefault="009E355B" w:rsidP="009E355B">
      <w:pPr>
        <w:spacing w:line="276" w:lineRule="auto"/>
        <w:rPr>
          <w:rFonts w:cs="Times New Roman"/>
          <w:bCs/>
          <w:szCs w:val="24"/>
        </w:rPr>
      </w:pPr>
      <w:r w:rsidRPr="00942E51">
        <w:rPr>
          <w:rFonts w:cs="Times New Roman"/>
          <w:szCs w:val="24"/>
        </w:rPr>
        <w:t xml:space="preserve">As mentioned in Module B.21, </w:t>
      </w:r>
      <w:r w:rsidRPr="00942E51">
        <w:rPr>
          <w:rFonts w:cs="Times New Roman"/>
          <w:bCs/>
          <w:szCs w:val="24"/>
        </w:rPr>
        <w:t xml:space="preserve">Increased animal productivity by direct beneficiaries is the PDO level indicator of FANSEP II. Under livestock productivity, Milk and Meat productivity will be measured. Livestock meat includes goat meat and Milk includes cow and buffalo milk. The field level technicians will collect productivity measurements of meat and milk from the households shared by PMU. The guidelines about productivity measurement will be provided by the PMU. Module B.22 allows tracking livestock productivity related information. </w:t>
      </w:r>
    </w:p>
    <w:p w14:paraId="0A50FF1C" w14:textId="77777777" w:rsidR="009E355B" w:rsidRDefault="009E355B" w:rsidP="009E355B">
      <w:pPr>
        <w:spacing w:line="276" w:lineRule="auto"/>
        <w:rPr>
          <w:rFonts w:cs="Times New Roman"/>
          <w:b/>
          <w:bCs/>
          <w:szCs w:val="24"/>
        </w:rPr>
      </w:pPr>
    </w:p>
    <w:p w14:paraId="66C8AAF7" w14:textId="77777777" w:rsidR="00882B6A" w:rsidRPr="00942E51" w:rsidRDefault="00882B6A" w:rsidP="009E355B">
      <w:pPr>
        <w:spacing w:line="276" w:lineRule="auto"/>
        <w:rPr>
          <w:rFonts w:cs="Times New Roman"/>
          <w:b/>
          <w:bCs/>
          <w:szCs w:val="24"/>
        </w:rPr>
      </w:pPr>
    </w:p>
    <w:p w14:paraId="605779E3" w14:textId="77777777" w:rsidR="009E355B" w:rsidRPr="00942E51" w:rsidRDefault="009E355B" w:rsidP="009E355B">
      <w:pPr>
        <w:spacing w:line="276" w:lineRule="auto"/>
        <w:ind w:left="0"/>
        <w:rPr>
          <w:rFonts w:cs="Times New Roman"/>
          <w:b/>
          <w:bCs/>
          <w:szCs w:val="24"/>
        </w:rPr>
      </w:pPr>
      <w:r w:rsidRPr="00942E51">
        <w:rPr>
          <w:rFonts w:cs="Times New Roman"/>
          <w:b/>
          <w:bCs/>
          <w:szCs w:val="24"/>
        </w:rPr>
        <w:lastRenderedPageBreak/>
        <w:t>Module 23: NFS data record module</w:t>
      </w:r>
    </w:p>
    <w:p w14:paraId="16EBD375" w14:textId="77777777" w:rsidR="009E355B" w:rsidRPr="00942E51" w:rsidRDefault="009E355B" w:rsidP="009E355B">
      <w:pPr>
        <w:spacing w:line="276" w:lineRule="auto"/>
        <w:rPr>
          <w:rFonts w:cs="Times New Roman"/>
          <w:szCs w:val="24"/>
        </w:rPr>
      </w:pPr>
      <w:r w:rsidRPr="00942E51">
        <w:rPr>
          <w:rFonts w:cs="Times New Roman"/>
          <w:szCs w:val="24"/>
        </w:rPr>
        <w:t xml:space="preserve">This module will allow to track the data related to the NFS including anthropometric measurements made during the NFS. </w:t>
      </w:r>
    </w:p>
    <w:p w14:paraId="701BE8BF" w14:textId="77777777" w:rsidR="009E355B" w:rsidRPr="00942E51" w:rsidRDefault="009E355B" w:rsidP="009E355B">
      <w:pPr>
        <w:spacing w:line="276" w:lineRule="auto"/>
        <w:rPr>
          <w:rFonts w:cs="Times New Roman"/>
          <w:b/>
          <w:bCs/>
          <w:szCs w:val="24"/>
        </w:rPr>
      </w:pPr>
    </w:p>
    <w:p w14:paraId="79BCDEE5" w14:textId="77777777" w:rsidR="009E355B" w:rsidRPr="00942E51" w:rsidRDefault="009E355B" w:rsidP="009E355B">
      <w:pPr>
        <w:spacing w:line="276" w:lineRule="auto"/>
        <w:ind w:left="0"/>
        <w:rPr>
          <w:rFonts w:cs="Times New Roman"/>
          <w:b/>
          <w:bCs/>
          <w:szCs w:val="24"/>
        </w:rPr>
      </w:pPr>
      <w:r w:rsidRPr="00942E51">
        <w:rPr>
          <w:rFonts w:cs="Times New Roman"/>
          <w:b/>
          <w:bCs/>
          <w:szCs w:val="24"/>
        </w:rPr>
        <w:t>Module 24: Grievance Redressal Mechanism</w:t>
      </w:r>
    </w:p>
    <w:p w14:paraId="5DBFEC9A" w14:textId="77777777" w:rsidR="009E355B" w:rsidRPr="00942E51" w:rsidRDefault="009E355B" w:rsidP="009E355B">
      <w:pPr>
        <w:spacing w:line="276" w:lineRule="auto"/>
        <w:rPr>
          <w:rFonts w:cs="Times New Roman"/>
          <w:szCs w:val="24"/>
        </w:rPr>
      </w:pPr>
      <w:r w:rsidRPr="00942E51">
        <w:rPr>
          <w:rFonts w:cs="Times New Roman"/>
          <w:szCs w:val="24"/>
        </w:rPr>
        <w:t xml:space="preserve">This module will allow users to track the submission of complaints from the grievant and update the number of grievances redressed and pending. </w:t>
      </w:r>
    </w:p>
    <w:p w14:paraId="26E4C210" w14:textId="77777777" w:rsidR="009E355B" w:rsidRPr="00942E51" w:rsidRDefault="009E355B" w:rsidP="009E355B">
      <w:pPr>
        <w:spacing w:line="276" w:lineRule="auto"/>
        <w:rPr>
          <w:rFonts w:cs="Times New Roman"/>
          <w:b/>
          <w:bCs/>
          <w:szCs w:val="24"/>
        </w:rPr>
      </w:pPr>
    </w:p>
    <w:p w14:paraId="30F5ABCB" w14:textId="77777777" w:rsidR="009E355B" w:rsidRPr="00942E51" w:rsidRDefault="009E355B" w:rsidP="009E355B">
      <w:pPr>
        <w:spacing w:line="276" w:lineRule="auto"/>
        <w:ind w:left="0"/>
        <w:rPr>
          <w:rFonts w:cs="Times New Roman"/>
          <w:szCs w:val="24"/>
        </w:rPr>
      </w:pPr>
      <w:r w:rsidRPr="00942E51">
        <w:rPr>
          <w:rFonts w:cs="Times New Roman"/>
          <w:b/>
          <w:bCs/>
          <w:szCs w:val="24"/>
        </w:rPr>
        <w:t>Module 25: Environmental and social safeguards related data and information</w:t>
      </w:r>
      <w:r w:rsidRPr="00942E51">
        <w:rPr>
          <w:rFonts w:cs="Times New Roman"/>
          <w:szCs w:val="24"/>
        </w:rPr>
        <w:t xml:space="preserve"> </w:t>
      </w:r>
    </w:p>
    <w:p w14:paraId="5BCC4544" w14:textId="77777777" w:rsidR="009E355B" w:rsidRPr="00942E51" w:rsidRDefault="009E355B" w:rsidP="009E355B">
      <w:pPr>
        <w:spacing w:line="276" w:lineRule="auto"/>
        <w:rPr>
          <w:rFonts w:cs="Times New Roman"/>
          <w:szCs w:val="24"/>
        </w:rPr>
      </w:pPr>
      <w:r w:rsidRPr="00942E51">
        <w:rPr>
          <w:rFonts w:cs="Times New Roman"/>
          <w:szCs w:val="24"/>
        </w:rPr>
        <w:t xml:space="preserve">This module will allow users to track the ESMF related information as per the requirements of the project. </w:t>
      </w:r>
    </w:p>
    <w:p w14:paraId="468A1639" w14:textId="77777777" w:rsidR="009E355B" w:rsidRPr="00942E51" w:rsidRDefault="009E355B" w:rsidP="009E355B">
      <w:pPr>
        <w:spacing w:line="276" w:lineRule="auto"/>
        <w:rPr>
          <w:rFonts w:cs="Times New Roman"/>
          <w:szCs w:val="24"/>
        </w:rPr>
      </w:pPr>
    </w:p>
    <w:p w14:paraId="3A835E5A" w14:textId="77777777" w:rsidR="009E355B" w:rsidRPr="00942E51" w:rsidRDefault="009E355B" w:rsidP="009E355B">
      <w:pPr>
        <w:spacing w:line="276" w:lineRule="auto"/>
        <w:ind w:left="0"/>
        <w:rPr>
          <w:rFonts w:cs="Times New Roman"/>
          <w:szCs w:val="24"/>
        </w:rPr>
      </w:pPr>
      <w:r w:rsidRPr="00942E51">
        <w:rPr>
          <w:rFonts w:cs="Times New Roman"/>
          <w:b/>
          <w:bCs/>
          <w:szCs w:val="24"/>
        </w:rPr>
        <w:t>Module 26: Upload of success stories and lessons learned:</w:t>
      </w:r>
      <w:r w:rsidRPr="00942E51">
        <w:rPr>
          <w:rFonts w:cs="Times New Roman"/>
          <w:szCs w:val="24"/>
        </w:rPr>
        <w:t xml:space="preserve"> The system should allow separate modules to upload success stories and lessons learned including pictures of before and after the activity completion. This needs to be published on PMIS only after the verification by the concerned authority. Such stories/lessons could also be in the form of audios and short videos as well which could be uploaded instantly from the field by using smart phones or tablets.</w:t>
      </w:r>
    </w:p>
    <w:p w14:paraId="5CC76DC6" w14:textId="77777777" w:rsidR="009E355B" w:rsidRPr="00942E51" w:rsidRDefault="009E355B" w:rsidP="009E355B">
      <w:pPr>
        <w:spacing w:line="276" w:lineRule="auto"/>
        <w:rPr>
          <w:rFonts w:cs="Times New Roman"/>
          <w:b/>
          <w:i/>
          <w:iCs/>
          <w:szCs w:val="24"/>
        </w:rPr>
      </w:pPr>
    </w:p>
    <w:p w14:paraId="69CB1EEB" w14:textId="77777777" w:rsidR="009E355B" w:rsidRPr="00942E51" w:rsidRDefault="009E355B" w:rsidP="009E355B">
      <w:pPr>
        <w:spacing w:line="276" w:lineRule="auto"/>
        <w:ind w:left="0"/>
        <w:rPr>
          <w:rFonts w:cs="Times New Roman"/>
          <w:bCs/>
          <w:szCs w:val="24"/>
        </w:rPr>
      </w:pPr>
      <w:r w:rsidRPr="00942E51">
        <w:rPr>
          <w:rFonts w:cs="Times New Roman"/>
          <w:b/>
          <w:i/>
          <w:iCs/>
          <w:szCs w:val="24"/>
        </w:rPr>
        <w:t>Other modules as requested by the Project:</w:t>
      </w:r>
      <w:r w:rsidRPr="00942E51">
        <w:rPr>
          <w:rFonts w:cs="Times New Roman"/>
          <w:bCs/>
          <w:szCs w:val="24"/>
        </w:rPr>
        <w:t xml:space="preserve"> </w:t>
      </w:r>
    </w:p>
    <w:p w14:paraId="306DFCFB" w14:textId="77777777" w:rsidR="009E355B" w:rsidRPr="00942E51" w:rsidRDefault="009E355B" w:rsidP="009E355B">
      <w:pPr>
        <w:spacing w:line="276" w:lineRule="auto"/>
        <w:rPr>
          <w:rFonts w:cs="Times New Roman"/>
          <w:bCs/>
          <w:szCs w:val="24"/>
        </w:rPr>
      </w:pPr>
      <w:r w:rsidRPr="00942E51">
        <w:rPr>
          <w:rFonts w:cs="Times New Roman"/>
          <w:szCs w:val="24"/>
        </w:rPr>
        <w:t xml:space="preserve">Apart from the information listed in the module above, the system should be able to capture requirements of regular National Planning Commission (NPC) based, Ministry of Agriculture and Livestock Development (MOALD) based, and Office of the Auditor General (OAG) based reporting information. Likewise, the reporting requirement of the World Bank should also be met by PMIS. </w:t>
      </w:r>
      <w:r w:rsidRPr="00942E51">
        <w:rPr>
          <w:rFonts w:cs="Times New Roman"/>
          <w:bCs/>
          <w:szCs w:val="24"/>
        </w:rPr>
        <w:t>For this, project might request for additional input modules or modification/update in the abovementioned modules as per the requirement of the project. It is the consulting firm’s obligation to meet all the requirements of the project regarding input modules. Details about the input modules will be provided by the PMU.</w:t>
      </w:r>
    </w:p>
    <w:p w14:paraId="068EFA56" w14:textId="77777777" w:rsidR="009E355B" w:rsidRPr="00942E51" w:rsidRDefault="009E355B" w:rsidP="009E355B">
      <w:pPr>
        <w:spacing w:line="276" w:lineRule="auto"/>
        <w:rPr>
          <w:rFonts w:cs="Times New Roman"/>
          <w:bCs/>
          <w:szCs w:val="24"/>
        </w:rPr>
      </w:pPr>
    </w:p>
    <w:p w14:paraId="36265DDB" w14:textId="77777777" w:rsidR="009E355B" w:rsidRPr="00942E51" w:rsidRDefault="009E355B" w:rsidP="009E355B">
      <w:pPr>
        <w:spacing w:line="276" w:lineRule="auto"/>
        <w:jc w:val="center"/>
        <w:rPr>
          <w:rFonts w:cs="Times New Roman"/>
          <w:b/>
          <w:bCs/>
          <w:i/>
          <w:iCs/>
          <w:szCs w:val="24"/>
        </w:rPr>
      </w:pPr>
      <w:r w:rsidRPr="00942E51">
        <w:rPr>
          <w:rFonts w:cs="Times New Roman"/>
          <w:b/>
          <w:bCs/>
          <w:i/>
          <w:iCs/>
          <w:szCs w:val="24"/>
        </w:rPr>
        <w:t>Module-C: Report Module</w:t>
      </w:r>
    </w:p>
    <w:p w14:paraId="78EB5F44" w14:textId="7EE4E990" w:rsidR="009E355B" w:rsidRDefault="009E355B" w:rsidP="009E355B">
      <w:pPr>
        <w:spacing w:line="276" w:lineRule="auto"/>
        <w:rPr>
          <w:rFonts w:cs="Times New Roman"/>
          <w:szCs w:val="24"/>
          <w:lang w:val="en"/>
        </w:rPr>
      </w:pPr>
      <w:r w:rsidRPr="00942E51">
        <w:rPr>
          <w:rFonts w:cs="Times New Roman"/>
          <w:szCs w:val="24"/>
          <w:lang w:val="en"/>
        </w:rPr>
        <w:t xml:space="preserve">The PMIS should have advanced Report module. </w:t>
      </w:r>
      <w:r w:rsidRPr="00942E51">
        <w:rPr>
          <w:rFonts w:cs="Times New Roman"/>
          <w:szCs w:val="24"/>
        </w:rPr>
        <w:t xml:space="preserve">Report generation system must be customizable and dynamic to address the needs of the project. Such output reports are to be available on a timely basis, per activity as per GoN and World Bank reporting format. </w:t>
      </w:r>
      <w:r w:rsidRPr="00942E51">
        <w:rPr>
          <w:rFonts w:cs="Times New Roman"/>
          <w:szCs w:val="24"/>
          <w:lang w:val="en"/>
        </w:rPr>
        <w:t xml:space="preserve">The module should have different types and formats of reports. </w:t>
      </w:r>
      <w:r w:rsidRPr="00942E51">
        <w:rPr>
          <w:rFonts w:cs="Times New Roman"/>
          <w:szCs w:val="24"/>
        </w:rPr>
        <w:t xml:space="preserve">Many of such information should be displayed and updated in real time basis on the </w:t>
      </w:r>
      <w:r w:rsidR="006E6918" w:rsidRPr="00942E51">
        <w:rPr>
          <w:rFonts w:cs="Times New Roman"/>
          <w:szCs w:val="24"/>
        </w:rPr>
        <w:t>dashboard</w:t>
      </w:r>
      <w:r w:rsidRPr="00942E51">
        <w:rPr>
          <w:rFonts w:cs="Times New Roman"/>
          <w:szCs w:val="24"/>
        </w:rPr>
        <w:t xml:space="preserve"> as well. </w:t>
      </w:r>
      <w:r w:rsidRPr="00942E51">
        <w:rPr>
          <w:rFonts w:cs="Times New Roman"/>
          <w:szCs w:val="24"/>
          <w:lang w:val="en"/>
        </w:rPr>
        <w:t xml:space="preserve">The reports Module should be able to generate the following reports: </w:t>
      </w:r>
    </w:p>
    <w:p w14:paraId="78B2A331" w14:textId="48851089" w:rsidR="009E355B" w:rsidRPr="009C697D" w:rsidRDefault="009E355B" w:rsidP="009E355B">
      <w:pPr>
        <w:spacing w:line="276" w:lineRule="auto"/>
        <w:jc w:val="center"/>
        <w:rPr>
          <w:rFonts w:cs="Times New Roman"/>
          <w:b/>
          <w:bCs/>
          <w:szCs w:val="24"/>
          <w:lang w:val="en"/>
        </w:rPr>
      </w:pPr>
      <w:r w:rsidRPr="009C697D">
        <w:rPr>
          <w:rFonts w:cs="Times New Roman"/>
          <w:b/>
          <w:bCs/>
          <w:szCs w:val="24"/>
          <w:lang w:val="en"/>
        </w:rPr>
        <w:t>Table 1</w:t>
      </w:r>
      <w:r w:rsidR="004E17F9">
        <w:rPr>
          <w:rFonts w:cs="Times New Roman"/>
          <w:b/>
          <w:bCs/>
          <w:szCs w:val="24"/>
          <w:lang w:val="en"/>
        </w:rPr>
        <w:t>1</w:t>
      </w:r>
      <w:r w:rsidRPr="009C697D">
        <w:rPr>
          <w:rFonts w:cs="Times New Roman"/>
          <w:b/>
          <w:bCs/>
          <w:szCs w:val="24"/>
          <w:lang w:val="en"/>
        </w:rPr>
        <w:t>: Report Modules in PMIS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974"/>
      </w:tblGrid>
      <w:tr w:rsidR="009E355B" w:rsidRPr="00942E51" w14:paraId="16F901DD" w14:textId="77777777" w:rsidTr="00487432">
        <w:tc>
          <w:tcPr>
            <w:tcW w:w="0" w:type="auto"/>
          </w:tcPr>
          <w:p w14:paraId="782B99CA" w14:textId="77777777" w:rsidR="009E355B" w:rsidRPr="00942E51" w:rsidRDefault="009E355B" w:rsidP="00487432">
            <w:pPr>
              <w:spacing w:line="276" w:lineRule="auto"/>
              <w:ind w:left="57"/>
              <w:rPr>
                <w:rFonts w:cs="Times New Roman"/>
                <w:b/>
                <w:bCs/>
                <w:i/>
                <w:iCs/>
                <w:szCs w:val="24"/>
              </w:rPr>
            </w:pPr>
            <w:r w:rsidRPr="00942E51">
              <w:rPr>
                <w:rFonts w:cs="Times New Roman"/>
                <w:b/>
                <w:bCs/>
                <w:i/>
                <w:iCs/>
                <w:szCs w:val="24"/>
              </w:rPr>
              <w:t>Reports</w:t>
            </w:r>
          </w:p>
        </w:tc>
        <w:tc>
          <w:tcPr>
            <w:tcW w:w="0" w:type="auto"/>
          </w:tcPr>
          <w:p w14:paraId="3BB7D87D" w14:textId="77777777" w:rsidR="009E355B" w:rsidRPr="00942E51" w:rsidRDefault="009E355B" w:rsidP="00487432">
            <w:pPr>
              <w:spacing w:line="276" w:lineRule="auto"/>
              <w:ind w:left="57"/>
              <w:textAlignment w:val="top"/>
              <w:rPr>
                <w:rFonts w:cs="Times New Roman"/>
                <w:color w:val="333333"/>
                <w:spacing w:val="14"/>
                <w:szCs w:val="24"/>
              </w:rPr>
            </w:pPr>
            <w:r w:rsidRPr="00942E51">
              <w:rPr>
                <w:rFonts w:cs="Times New Roman"/>
                <w:b/>
                <w:bCs/>
                <w:i/>
                <w:iCs/>
                <w:szCs w:val="24"/>
              </w:rPr>
              <w:t>Description</w:t>
            </w:r>
          </w:p>
        </w:tc>
      </w:tr>
      <w:tr w:rsidR="009E355B" w:rsidRPr="00942E51" w14:paraId="447E7C30" w14:textId="77777777" w:rsidTr="00487432">
        <w:tc>
          <w:tcPr>
            <w:tcW w:w="0" w:type="auto"/>
          </w:tcPr>
          <w:p w14:paraId="69C93594" w14:textId="77777777" w:rsidR="009E355B" w:rsidRPr="00942E51" w:rsidRDefault="009E355B" w:rsidP="00487432">
            <w:pPr>
              <w:spacing w:line="276" w:lineRule="auto"/>
              <w:ind w:left="57"/>
              <w:rPr>
                <w:rFonts w:cs="Times New Roman"/>
                <w:b/>
                <w:bCs/>
                <w:i/>
                <w:iCs/>
                <w:szCs w:val="24"/>
              </w:rPr>
            </w:pPr>
            <w:r w:rsidRPr="00942E51">
              <w:rPr>
                <w:rFonts w:cs="Times New Roman"/>
                <w:b/>
                <w:bCs/>
                <w:i/>
                <w:iCs/>
                <w:szCs w:val="24"/>
              </w:rPr>
              <w:t>Group Reports</w:t>
            </w:r>
          </w:p>
        </w:tc>
        <w:tc>
          <w:tcPr>
            <w:tcW w:w="0" w:type="auto"/>
          </w:tcPr>
          <w:p w14:paraId="671954BE" w14:textId="77777777" w:rsidR="009E355B" w:rsidRPr="00942E51" w:rsidRDefault="009E355B" w:rsidP="00487432">
            <w:pPr>
              <w:spacing w:line="276" w:lineRule="auto"/>
              <w:ind w:left="57"/>
              <w:textAlignment w:val="top"/>
              <w:rPr>
                <w:rFonts w:cs="Times New Roman"/>
                <w:szCs w:val="24"/>
                <w:lang w:val="en"/>
              </w:rPr>
            </w:pPr>
            <w:r w:rsidRPr="00942E51">
              <w:rPr>
                <w:rFonts w:cs="Times New Roman"/>
                <w:szCs w:val="24"/>
                <w:lang w:val="en"/>
              </w:rPr>
              <w:t>The group report should allow PMIS users to view/download</w:t>
            </w:r>
          </w:p>
          <w:p w14:paraId="51D4DF07" w14:textId="77777777" w:rsidR="009E355B" w:rsidRPr="00942E51" w:rsidRDefault="009E355B" w:rsidP="00487432">
            <w:pPr>
              <w:numPr>
                <w:ilvl w:val="0"/>
                <w:numId w:val="24"/>
              </w:numPr>
              <w:spacing w:line="276" w:lineRule="auto"/>
              <w:ind w:left="57" w:firstLine="0"/>
              <w:jc w:val="left"/>
              <w:textAlignment w:val="top"/>
              <w:rPr>
                <w:rFonts w:cs="Times New Roman"/>
                <w:szCs w:val="24"/>
                <w:lang w:val="en"/>
              </w:rPr>
            </w:pPr>
            <w:r w:rsidRPr="00942E51">
              <w:rPr>
                <w:rFonts w:cs="Times New Roman"/>
                <w:szCs w:val="24"/>
                <w:lang w:val="en"/>
              </w:rPr>
              <w:t>RM/District/Cluster Wise Group Report</w:t>
            </w:r>
          </w:p>
          <w:p w14:paraId="6E7CFFDC" w14:textId="77777777" w:rsidR="009E355B" w:rsidRPr="00942E51" w:rsidRDefault="009E355B" w:rsidP="00487432">
            <w:pPr>
              <w:numPr>
                <w:ilvl w:val="0"/>
                <w:numId w:val="24"/>
              </w:numPr>
              <w:spacing w:line="276" w:lineRule="auto"/>
              <w:ind w:left="57" w:firstLine="0"/>
              <w:jc w:val="left"/>
              <w:textAlignment w:val="top"/>
              <w:rPr>
                <w:rFonts w:cs="Times New Roman"/>
                <w:szCs w:val="24"/>
                <w:lang w:val="en"/>
              </w:rPr>
            </w:pPr>
            <w:r w:rsidRPr="00942E51">
              <w:rPr>
                <w:rFonts w:cs="Times New Roman"/>
                <w:szCs w:val="24"/>
                <w:lang w:val="en"/>
              </w:rPr>
              <w:t>Component/Subcomponent Group Report</w:t>
            </w:r>
          </w:p>
          <w:p w14:paraId="4C707F7A" w14:textId="77777777" w:rsidR="009E355B" w:rsidRPr="00942E51" w:rsidRDefault="009E355B" w:rsidP="00487432">
            <w:pPr>
              <w:numPr>
                <w:ilvl w:val="0"/>
                <w:numId w:val="24"/>
              </w:numPr>
              <w:spacing w:line="276" w:lineRule="auto"/>
              <w:ind w:left="57" w:firstLine="0"/>
              <w:jc w:val="left"/>
              <w:textAlignment w:val="top"/>
              <w:rPr>
                <w:rFonts w:cs="Times New Roman"/>
                <w:szCs w:val="24"/>
                <w:lang w:val="en"/>
              </w:rPr>
            </w:pPr>
            <w:r w:rsidRPr="00942E51">
              <w:rPr>
                <w:rFonts w:cs="Times New Roman"/>
                <w:szCs w:val="24"/>
                <w:lang w:val="en"/>
              </w:rPr>
              <w:t>Subcomponent Group Report</w:t>
            </w:r>
          </w:p>
          <w:p w14:paraId="12D73C2C" w14:textId="77777777" w:rsidR="009E355B" w:rsidRPr="00942E51" w:rsidRDefault="009E355B" w:rsidP="00487432">
            <w:pPr>
              <w:numPr>
                <w:ilvl w:val="0"/>
                <w:numId w:val="24"/>
              </w:numPr>
              <w:spacing w:line="276" w:lineRule="auto"/>
              <w:ind w:left="57" w:firstLine="0"/>
              <w:jc w:val="left"/>
              <w:textAlignment w:val="top"/>
              <w:rPr>
                <w:rFonts w:cs="Times New Roman"/>
                <w:szCs w:val="24"/>
                <w:lang w:val="en"/>
              </w:rPr>
            </w:pPr>
            <w:r w:rsidRPr="00942E51">
              <w:rPr>
                <w:rFonts w:cs="Times New Roman"/>
                <w:szCs w:val="24"/>
                <w:lang w:val="en"/>
              </w:rPr>
              <w:lastRenderedPageBreak/>
              <w:t>Group Report by Type of the Group</w:t>
            </w:r>
          </w:p>
          <w:p w14:paraId="662C1715" w14:textId="77777777" w:rsidR="009E355B" w:rsidRPr="00942E51" w:rsidRDefault="009E355B" w:rsidP="00487432">
            <w:pPr>
              <w:numPr>
                <w:ilvl w:val="0"/>
                <w:numId w:val="24"/>
              </w:numPr>
              <w:spacing w:line="276" w:lineRule="auto"/>
              <w:ind w:left="57" w:firstLine="0"/>
              <w:jc w:val="left"/>
              <w:textAlignment w:val="top"/>
              <w:rPr>
                <w:rFonts w:cs="Times New Roman"/>
                <w:color w:val="333333"/>
                <w:spacing w:val="14"/>
                <w:szCs w:val="24"/>
              </w:rPr>
            </w:pPr>
            <w:r w:rsidRPr="00942E51">
              <w:rPr>
                <w:rFonts w:cs="Times New Roman"/>
                <w:szCs w:val="24"/>
                <w:lang w:val="en"/>
              </w:rPr>
              <w:t>Other group report as per the demand of PMU</w:t>
            </w:r>
          </w:p>
        </w:tc>
      </w:tr>
      <w:tr w:rsidR="009E355B" w:rsidRPr="00942E51" w14:paraId="539D06B7" w14:textId="77777777" w:rsidTr="00487432">
        <w:tc>
          <w:tcPr>
            <w:tcW w:w="0" w:type="auto"/>
          </w:tcPr>
          <w:p w14:paraId="436F0512" w14:textId="77777777" w:rsidR="009E355B" w:rsidRPr="00942E51" w:rsidRDefault="009E355B" w:rsidP="00487432">
            <w:pPr>
              <w:spacing w:line="276" w:lineRule="auto"/>
              <w:ind w:left="57"/>
              <w:rPr>
                <w:rFonts w:cs="Times New Roman"/>
                <w:b/>
                <w:bCs/>
                <w:i/>
                <w:iCs/>
                <w:szCs w:val="24"/>
              </w:rPr>
            </w:pPr>
            <w:r w:rsidRPr="00942E51">
              <w:rPr>
                <w:rFonts w:cs="Times New Roman"/>
                <w:b/>
                <w:bCs/>
                <w:i/>
                <w:iCs/>
                <w:szCs w:val="24"/>
              </w:rPr>
              <w:lastRenderedPageBreak/>
              <w:t>LMBIS Activity Wise Report</w:t>
            </w:r>
          </w:p>
          <w:p w14:paraId="15224FE5" w14:textId="77777777" w:rsidR="009E355B" w:rsidRPr="00942E51" w:rsidRDefault="009E355B" w:rsidP="00487432">
            <w:pPr>
              <w:spacing w:line="276" w:lineRule="auto"/>
              <w:ind w:left="57"/>
              <w:rPr>
                <w:rFonts w:cs="Times New Roman"/>
                <w:b/>
                <w:bCs/>
                <w:i/>
                <w:iCs/>
                <w:szCs w:val="24"/>
              </w:rPr>
            </w:pPr>
          </w:p>
        </w:tc>
        <w:tc>
          <w:tcPr>
            <w:tcW w:w="0" w:type="auto"/>
          </w:tcPr>
          <w:p w14:paraId="605FBB30" w14:textId="77777777" w:rsidR="009E355B" w:rsidRPr="00942E51" w:rsidRDefault="009E355B" w:rsidP="00487432">
            <w:pPr>
              <w:spacing w:line="276" w:lineRule="auto"/>
              <w:ind w:left="57"/>
              <w:rPr>
                <w:rFonts w:cs="Times New Roman"/>
                <w:szCs w:val="24"/>
              </w:rPr>
            </w:pPr>
            <w:r w:rsidRPr="00942E51">
              <w:rPr>
                <w:rFonts w:cs="Times New Roman"/>
                <w:szCs w:val="24"/>
              </w:rPr>
              <w:t xml:space="preserve">The PMIS would generate LMBIS activity wise report based on the LMBIS activity index generated.  PMIS should allow users to filter this report based on component and fiscal year. </w:t>
            </w:r>
          </w:p>
        </w:tc>
      </w:tr>
      <w:tr w:rsidR="009E355B" w:rsidRPr="00942E51" w14:paraId="5BC698A5" w14:textId="77777777" w:rsidTr="00487432">
        <w:tc>
          <w:tcPr>
            <w:tcW w:w="0" w:type="auto"/>
          </w:tcPr>
          <w:p w14:paraId="4A1771FF" w14:textId="77777777" w:rsidR="009E355B" w:rsidRPr="00942E51" w:rsidRDefault="009E355B" w:rsidP="00487432">
            <w:pPr>
              <w:spacing w:line="276" w:lineRule="auto"/>
              <w:ind w:left="57"/>
              <w:rPr>
                <w:rFonts w:cs="Times New Roman"/>
                <w:b/>
                <w:bCs/>
                <w:i/>
                <w:iCs/>
                <w:szCs w:val="24"/>
              </w:rPr>
            </w:pPr>
            <w:r w:rsidRPr="00942E51">
              <w:rPr>
                <w:rFonts w:cs="Times New Roman"/>
                <w:b/>
                <w:bCs/>
                <w:i/>
                <w:iCs/>
                <w:szCs w:val="24"/>
              </w:rPr>
              <w:t>Form wise Report</w:t>
            </w:r>
          </w:p>
        </w:tc>
        <w:tc>
          <w:tcPr>
            <w:tcW w:w="0" w:type="auto"/>
          </w:tcPr>
          <w:p w14:paraId="007D2379" w14:textId="77777777" w:rsidR="009E355B" w:rsidRPr="00942E51" w:rsidRDefault="009E355B" w:rsidP="00487432">
            <w:pPr>
              <w:spacing w:line="276" w:lineRule="auto"/>
              <w:ind w:left="57"/>
              <w:rPr>
                <w:rFonts w:cs="Times New Roman"/>
                <w:szCs w:val="24"/>
              </w:rPr>
            </w:pPr>
            <w:r w:rsidRPr="00942E51">
              <w:rPr>
                <w:rFonts w:cs="Times New Roman"/>
                <w:szCs w:val="24"/>
              </w:rPr>
              <w:t>There must be a form wise report in PMIS for each form mentioned under Module B: Input Module and other modules as per requirement of the project )</w:t>
            </w:r>
          </w:p>
        </w:tc>
      </w:tr>
      <w:tr w:rsidR="009E355B" w:rsidRPr="00942E51" w14:paraId="5C124D8A" w14:textId="77777777" w:rsidTr="00487432">
        <w:tc>
          <w:tcPr>
            <w:tcW w:w="0" w:type="auto"/>
          </w:tcPr>
          <w:p w14:paraId="6CDADAEA" w14:textId="77777777" w:rsidR="009E355B" w:rsidRPr="00942E51" w:rsidRDefault="009E355B" w:rsidP="00487432">
            <w:pPr>
              <w:spacing w:line="276" w:lineRule="auto"/>
              <w:ind w:left="57"/>
              <w:rPr>
                <w:rFonts w:cs="Times New Roman"/>
                <w:b/>
                <w:bCs/>
                <w:i/>
                <w:iCs/>
                <w:szCs w:val="24"/>
              </w:rPr>
            </w:pPr>
            <w:r w:rsidRPr="00942E51">
              <w:rPr>
                <w:rFonts w:cs="Times New Roman"/>
                <w:b/>
                <w:bCs/>
                <w:i/>
                <w:iCs/>
                <w:szCs w:val="24"/>
              </w:rPr>
              <w:lastRenderedPageBreak/>
              <w:t>Annex Report</w:t>
            </w:r>
          </w:p>
        </w:tc>
        <w:tc>
          <w:tcPr>
            <w:tcW w:w="0" w:type="auto"/>
          </w:tcPr>
          <w:p w14:paraId="230D3AAC" w14:textId="77777777" w:rsidR="009E355B" w:rsidRPr="00942E51" w:rsidRDefault="009E355B" w:rsidP="00487432">
            <w:pPr>
              <w:pStyle w:val="ListParagraph"/>
              <w:keepNext/>
              <w:spacing w:line="276" w:lineRule="auto"/>
              <w:ind w:left="57"/>
              <w:rPr>
                <w:rFonts w:cs="Times New Roman"/>
                <w:szCs w:val="24"/>
              </w:rPr>
            </w:pPr>
            <w:r w:rsidRPr="00942E51">
              <w:rPr>
                <w:rFonts w:cs="Times New Roman"/>
                <w:szCs w:val="24"/>
              </w:rPr>
              <w:t>The following annex report will be generated through PMIS</w:t>
            </w:r>
          </w:p>
          <w:p w14:paraId="4D908F1B" w14:textId="77777777" w:rsidR="009E355B" w:rsidRPr="00942E51" w:rsidRDefault="009E355B" w:rsidP="00487432">
            <w:pPr>
              <w:pStyle w:val="ListParagraph"/>
              <w:keepNext/>
              <w:spacing w:line="276" w:lineRule="auto"/>
              <w:ind w:left="57"/>
              <w:rPr>
                <w:rFonts w:cs="Times New Roman"/>
                <w:b/>
                <w:bCs/>
                <w:szCs w:val="24"/>
              </w:rPr>
            </w:pPr>
            <w:r w:rsidRPr="00942E51">
              <w:rPr>
                <w:rFonts w:cs="Times New Roman"/>
                <w:b/>
                <w:bCs/>
                <w:szCs w:val="24"/>
              </w:rPr>
              <w:t>Annex-1: Total groups reached report (total unique group reached)</w:t>
            </w:r>
          </w:p>
          <w:p w14:paraId="3DCEE89C" w14:textId="77777777" w:rsidR="009E355B" w:rsidRPr="00942E51" w:rsidRDefault="009E355B" w:rsidP="00487432">
            <w:pPr>
              <w:pStyle w:val="ListParagraph"/>
              <w:keepNext/>
              <w:spacing w:line="276" w:lineRule="auto"/>
              <w:ind w:left="57"/>
              <w:rPr>
                <w:rFonts w:cs="Times New Roman"/>
                <w:i/>
                <w:iCs/>
                <w:szCs w:val="24"/>
              </w:rPr>
            </w:pPr>
            <w:r w:rsidRPr="00942E51">
              <w:rPr>
                <w:rFonts w:cs="Times New Roman"/>
                <w:i/>
                <w:iCs/>
                <w:szCs w:val="24"/>
              </w:rPr>
              <w:t xml:space="preserve">This form will provide the sum of unique groups (the same group receiving more than one project intervention is counted as one, through assigning unique ID number to the groups of FANSEP II), disaggregated by component/subcomponent, receiving at least one project intervention. This form also allows detailed information regarding number and list of interventions each group received from FANSEP II. </w:t>
            </w:r>
          </w:p>
          <w:p w14:paraId="45BE6E6E" w14:textId="77777777" w:rsidR="009E355B" w:rsidRPr="00942E51" w:rsidRDefault="009E355B" w:rsidP="00487432">
            <w:pPr>
              <w:pStyle w:val="ListParagraph"/>
              <w:keepNext/>
              <w:spacing w:line="276" w:lineRule="auto"/>
              <w:ind w:left="57"/>
              <w:rPr>
                <w:rFonts w:cs="Times New Roman"/>
                <w:b/>
                <w:bCs/>
                <w:szCs w:val="24"/>
              </w:rPr>
            </w:pPr>
          </w:p>
          <w:p w14:paraId="359F4FEC" w14:textId="77777777" w:rsidR="009E355B" w:rsidRPr="00942E51" w:rsidRDefault="009E355B" w:rsidP="00487432">
            <w:pPr>
              <w:pStyle w:val="ListParagraph"/>
              <w:keepNext/>
              <w:spacing w:line="276" w:lineRule="auto"/>
              <w:ind w:left="57"/>
              <w:rPr>
                <w:rFonts w:cs="Times New Roman"/>
                <w:b/>
                <w:bCs/>
                <w:szCs w:val="24"/>
              </w:rPr>
            </w:pPr>
            <w:r w:rsidRPr="00942E51">
              <w:rPr>
                <w:rFonts w:cs="Times New Roman"/>
                <w:b/>
                <w:bCs/>
                <w:szCs w:val="24"/>
              </w:rPr>
              <w:t>Annex-2: Total beneficiaries reached report (total unique beneficiary reached)</w:t>
            </w:r>
          </w:p>
          <w:p w14:paraId="3BC9E208" w14:textId="77777777" w:rsidR="009E355B" w:rsidRPr="00942E51" w:rsidRDefault="009E355B" w:rsidP="00487432">
            <w:pPr>
              <w:pStyle w:val="ListParagraph"/>
              <w:keepNext/>
              <w:spacing w:line="276" w:lineRule="auto"/>
              <w:ind w:left="57"/>
              <w:rPr>
                <w:rFonts w:cs="Times New Roman"/>
                <w:i/>
                <w:iCs/>
                <w:szCs w:val="24"/>
              </w:rPr>
            </w:pPr>
            <w:r w:rsidRPr="00942E51">
              <w:rPr>
                <w:rFonts w:cs="Times New Roman"/>
                <w:i/>
                <w:iCs/>
                <w:szCs w:val="24"/>
              </w:rPr>
              <w:t xml:space="preserve">This form will provide the sum of unique beneficiaries (the same beneficiary receiving more than one project intervention is counted as one, through assigning unique ID number to the beneficiary), disaggregated by component/subcomponent and gender, receiving at least one project intervention. This form also allows detailed intervention about the intervention received by each beneficiary. </w:t>
            </w:r>
          </w:p>
          <w:p w14:paraId="4AF129D1" w14:textId="77777777" w:rsidR="009E355B" w:rsidRPr="00942E51" w:rsidRDefault="009E355B" w:rsidP="00487432">
            <w:pPr>
              <w:pStyle w:val="ListParagraph"/>
              <w:keepNext/>
              <w:spacing w:line="276" w:lineRule="auto"/>
              <w:ind w:left="57"/>
              <w:rPr>
                <w:rFonts w:cs="Times New Roman"/>
                <w:szCs w:val="24"/>
              </w:rPr>
            </w:pPr>
          </w:p>
          <w:p w14:paraId="20DE19C2" w14:textId="77777777" w:rsidR="009E355B" w:rsidRPr="00942E51" w:rsidRDefault="009E355B" w:rsidP="00487432">
            <w:pPr>
              <w:pStyle w:val="ListParagraph"/>
              <w:keepNext/>
              <w:spacing w:line="276" w:lineRule="auto"/>
              <w:ind w:left="57"/>
              <w:rPr>
                <w:rFonts w:cs="Times New Roman"/>
                <w:b/>
                <w:bCs/>
                <w:szCs w:val="24"/>
              </w:rPr>
            </w:pPr>
            <w:r w:rsidRPr="00942E51">
              <w:rPr>
                <w:rFonts w:cs="Times New Roman"/>
                <w:b/>
                <w:bCs/>
                <w:szCs w:val="24"/>
              </w:rPr>
              <w:t>Annex-3: Total household reached (total unique household reached)</w:t>
            </w:r>
          </w:p>
          <w:p w14:paraId="038EF15C" w14:textId="0FE9FFFA" w:rsidR="009E355B" w:rsidRPr="00942E51" w:rsidRDefault="009E355B" w:rsidP="00487432">
            <w:pPr>
              <w:pStyle w:val="ListParagraph"/>
              <w:keepNext/>
              <w:spacing w:line="276" w:lineRule="auto"/>
              <w:ind w:left="57"/>
              <w:rPr>
                <w:rFonts w:cs="Times New Roman"/>
                <w:i/>
                <w:iCs/>
                <w:szCs w:val="24"/>
              </w:rPr>
            </w:pPr>
            <w:r w:rsidRPr="00942E51">
              <w:rPr>
                <w:rFonts w:cs="Times New Roman"/>
                <w:i/>
                <w:iCs/>
                <w:szCs w:val="24"/>
              </w:rPr>
              <w:t xml:space="preserve">This form will provide the sum of unique households (the same household receiving more than one project intervention is counted as one, captured through unique HH ID of FANSEP II), disaggregated by component/subcomponent, receiving at least one project intervention. This form also allows detailed information about the intervention received by each </w:t>
            </w:r>
            <w:r w:rsidR="006E6918" w:rsidRPr="00942E51">
              <w:rPr>
                <w:rFonts w:cs="Times New Roman"/>
                <w:i/>
                <w:iCs/>
                <w:szCs w:val="24"/>
              </w:rPr>
              <w:t>household</w:t>
            </w:r>
            <w:r w:rsidRPr="00942E51">
              <w:rPr>
                <w:rFonts w:cs="Times New Roman"/>
                <w:i/>
                <w:iCs/>
                <w:szCs w:val="24"/>
              </w:rPr>
              <w:t xml:space="preserve">. </w:t>
            </w:r>
          </w:p>
          <w:p w14:paraId="1DCE0DA5" w14:textId="77777777" w:rsidR="009E355B" w:rsidRPr="00942E51" w:rsidRDefault="009E355B" w:rsidP="00487432">
            <w:pPr>
              <w:pStyle w:val="ListParagraph"/>
              <w:keepNext/>
              <w:spacing w:line="276" w:lineRule="auto"/>
              <w:ind w:left="57"/>
              <w:rPr>
                <w:rFonts w:cs="Times New Roman"/>
                <w:szCs w:val="24"/>
              </w:rPr>
            </w:pPr>
          </w:p>
          <w:p w14:paraId="04EE47C4" w14:textId="77777777" w:rsidR="009E355B" w:rsidRPr="00942E51" w:rsidRDefault="009E355B" w:rsidP="00487432">
            <w:pPr>
              <w:pStyle w:val="ListParagraph"/>
              <w:keepNext/>
              <w:spacing w:line="276" w:lineRule="auto"/>
              <w:ind w:left="57"/>
              <w:rPr>
                <w:rFonts w:cs="Times New Roman"/>
                <w:b/>
                <w:bCs/>
                <w:szCs w:val="24"/>
              </w:rPr>
            </w:pPr>
            <w:r w:rsidRPr="00942E51">
              <w:rPr>
                <w:rFonts w:cs="Times New Roman"/>
                <w:b/>
                <w:bCs/>
                <w:szCs w:val="24"/>
              </w:rPr>
              <w:t xml:space="preserve">Annex-4: Crop seeds receiving beneficiaries (total beneficiaries reached through seed support) </w:t>
            </w:r>
          </w:p>
          <w:p w14:paraId="4443CEFE" w14:textId="77777777" w:rsidR="009E355B" w:rsidRPr="00942E51" w:rsidRDefault="009E355B" w:rsidP="00487432">
            <w:pPr>
              <w:pStyle w:val="ListParagraph"/>
              <w:keepNext/>
              <w:spacing w:line="276" w:lineRule="auto"/>
              <w:ind w:left="57"/>
              <w:rPr>
                <w:rFonts w:cs="Times New Roman"/>
                <w:i/>
                <w:iCs/>
                <w:szCs w:val="24"/>
              </w:rPr>
            </w:pPr>
            <w:r w:rsidRPr="00942E51">
              <w:rPr>
                <w:rFonts w:cs="Times New Roman"/>
                <w:i/>
                <w:iCs/>
                <w:szCs w:val="24"/>
              </w:rPr>
              <w:t xml:space="preserve">This form will provide the sum of unique beneficiaries (the same beneficiary receiving more than one type of seed support is counted as one) receiving seeds through different activities of FANSEP II. This form also allows detailed information about the seeds received by each beneficiary. </w:t>
            </w:r>
          </w:p>
          <w:p w14:paraId="7868C73A" w14:textId="77777777" w:rsidR="009E355B" w:rsidRPr="00942E51" w:rsidRDefault="009E355B" w:rsidP="00487432">
            <w:pPr>
              <w:pStyle w:val="ListParagraph"/>
              <w:keepNext/>
              <w:spacing w:line="276" w:lineRule="auto"/>
              <w:ind w:left="57"/>
              <w:rPr>
                <w:rFonts w:cs="Times New Roman"/>
                <w:szCs w:val="24"/>
              </w:rPr>
            </w:pPr>
          </w:p>
          <w:p w14:paraId="66AFFDEB" w14:textId="77777777" w:rsidR="009E355B" w:rsidRPr="00942E51" w:rsidRDefault="009E355B" w:rsidP="00487432">
            <w:pPr>
              <w:pStyle w:val="ListParagraph"/>
              <w:keepNext/>
              <w:spacing w:line="276" w:lineRule="auto"/>
              <w:ind w:left="57"/>
              <w:rPr>
                <w:rFonts w:cs="Times New Roman"/>
                <w:b/>
                <w:bCs/>
                <w:szCs w:val="24"/>
              </w:rPr>
            </w:pPr>
            <w:r w:rsidRPr="00942E51">
              <w:rPr>
                <w:rFonts w:cs="Times New Roman"/>
                <w:b/>
                <w:bCs/>
                <w:szCs w:val="24"/>
              </w:rPr>
              <w:t xml:space="preserve">Annex-5: Number of PG members provided with access to improved agricultural technologies </w:t>
            </w:r>
          </w:p>
          <w:p w14:paraId="08AD1856" w14:textId="77777777" w:rsidR="009E355B" w:rsidRPr="00942E51" w:rsidRDefault="009E355B" w:rsidP="00487432">
            <w:pPr>
              <w:pStyle w:val="ListParagraph"/>
              <w:keepNext/>
              <w:spacing w:line="276" w:lineRule="auto"/>
              <w:ind w:left="57"/>
              <w:rPr>
                <w:rFonts w:cs="Times New Roman"/>
                <w:i/>
                <w:iCs/>
                <w:szCs w:val="24"/>
              </w:rPr>
            </w:pPr>
            <w:r w:rsidRPr="00942E51">
              <w:rPr>
                <w:rFonts w:cs="Times New Roman"/>
                <w:i/>
                <w:iCs/>
                <w:szCs w:val="24"/>
              </w:rPr>
              <w:t xml:space="preserve">This report captures the unique number of PG members provided with access to improved agricultural technologies (On farm demonstration, fields schools, training, improved seed/breed support and equipment/asset support).  </w:t>
            </w:r>
          </w:p>
          <w:p w14:paraId="738B474C" w14:textId="77777777" w:rsidR="009E355B" w:rsidRPr="00942E51" w:rsidRDefault="009E355B" w:rsidP="00487432">
            <w:pPr>
              <w:pStyle w:val="ListParagraph"/>
              <w:keepNext/>
              <w:spacing w:line="276" w:lineRule="auto"/>
              <w:ind w:left="57"/>
              <w:rPr>
                <w:rFonts w:cs="Times New Roman"/>
                <w:i/>
                <w:iCs/>
                <w:szCs w:val="24"/>
              </w:rPr>
            </w:pPr>
          </w:p>
          <w:p w14:paraId="413B2752" w14:textId="77777777" w:rsidR="009E355B" w:rsidRPr="00942E51" w:rsidRDefault="009E355B" w:rsidP="00487432">
            <w:pPr>
              <w:pStyle w:val="ListParagraph"/>
              <w:keepNext/>
              <w:spacing w:line="276" w:lineRule="auto"/>
              <w:ind w:left="57"/>
              <w:rPr>
                <w:rFonts w:cs="Times New Roman"/>
                <w:b/>
                <w:bCs/>
                <w:szCs w:val="24"/>
              </w:rPr>
            </w:pPr>
            <w:r w:rsidRPr="00942E51">
              <w:rPr>
                <w:rFonts w:cs="Times New Roman"/>
                <w:b/>
                <w:bCs/>
                <w:szCs w:val="24"/>
              </w:rPr>
              <w:t>Annex-6: Farmers receiving inputs or services on climate resilient or sustainable agriculture practices</w:t>
            </w:r>
          </w:p>
          <w:p w14:paraId="1560403F" w14:textId="6BE11BCA" w:rsidR="009E355B" w:rsidRPr="00942E51" w:rsidRDefault="009E355B" w:rsidP="00487432">
            <w:pPr>
              <w:pStyle w:val="ListParagraph"/>
              <w:keepNext/>
              <w:spacing w:line="276" w:lineRule="auto"/>
              <w:ind w:left="57"/>
              <w:rPr>
                <w:rFonts w:cs="Times New Roman"/>
                <w:i/>
                <w:iCs/>
                <w:szCs w:val="24"/>
              </w:rPr>
            </w:pPr>
            <w:r w:rsidRPr="00942E51">
              <w:rPr>
                <w:rFonts w:cs="Times New Roman"/>
                <w:i/>
                <w:iCs/>
                <w:szCs w:val="24"/>
              </w:rPr>
              <w:t xml:space="preserve">This is one of the Intermediate </w:t>
            </w:r>
            <w:r w:rsidR="006E6918" w:rsidRPr="00942E51">
              <w:rPr>
                <w:rFonts w:cs="Times New Roman"/>
                <w:i/>
                <w:iCs/>
                <w:szCs w:val="24"/>
              </w:rPr>
              <w:t>indicators</w:t>
            </w:r>
            <w:r w:rsidRPr="00942E51">
              <w:rPr>
                <w:rFonts w:cs="Times New Roman"/>
                <w:i/>
                <w:iCs/>
                <w:szCs w:val="24"/>
              </w:rPr>
              <w:t xml:space="preserve"> of result framework under component 1. </w:t>
            </w:r>
          </w:p>
          <w:p w14:paraId="288D60FE" w14:textId="77777777" w:rsidR="009E355B" w:rsidRPr="00942E51" w:rsidRDefault="009E355B" w:rsidP="00487432">
            <w:pPr>
              <w:pStyle w:val="ListParagraph"/>
              <w:keepNext/>
              <w:spacing w:line="276" w:lineRule="auto"/>
              <w:ind w:left="57"/>
              <w:rPr>
                <w:rFonts w:cs="Times New Roman"/>
                <w:i/>
                <w:iCs/>
                <w:szCs w:val="24"/>
              </w:rPr>
            </w:pPr>
            <w:r w:rsidRPr="00942E51">
              <w:rPr>
                <w:rFonts w:cs="Times New Roman"/>
                <w:i/>
                <w:iCs/>
                <w:szCs w:val="24"/>
              </w:rPr>
              <w:lastRenderedPageBreak/>
              <w:t xml:space="preserve">This form will provide the sum of unique beneficiaries (the same beneficiary receiving more than one project input or services on climate resilient or sustainable agriculture practices is counted as one, through assigning unique ID number to the beneficiary), disaggregated by component/subcomponent and gender, receiving at least one inputs or services on climate resilient or sustainable agriculture practices. To ease the tracking of this indicator, each LMBIS activity is categorized as whether is it climate resilient or sustainable agriculture practices or not during LMBIS activity indexing in PMIS. </w:t>
            </w:r>
          </w:p>
          <w:p w14:paraId="52CEBB47" w14:textId="77777777" w:rsidR="009E355B" w:rsidRPr="00942E51" w:rsidRDefault="009E355B" w:rsidP="00487432">
            <w:pPr>
              <w:pStyle w:val="ListParagraph"/>
              <w:keepNext/>
              <w:spacing w:line="276" w:lineRule="auto"/>
              <w:ind w:left="57"/>
              <w:rPr>
                <w:rFonts w:cs="Times New Roman"/>
                <w:i/>
                <w:iCs/>
                <w:szCs w:val="24"/>
              </w:rPr>
            </w:pPr>
          </w:p>
          <w:p w14:paraId="5FF365D0" w14:textId="77777777" w:rsidR="009E355B" w:rsidRPr="00942E51" w:rsidRDefault="009E355B" w:rsidP="00487432">
            <w:pPr>
              <w:pStyle w:val="ListParagraph"/>
              <w:keepNext/>
              <w:spacing w:line="276" w:lineRule="auto"/>
              <w:ind w:left="57"/>
              <w:rPr>
                <w:rFonts w:cs="Times New Roman"/>
                <w:b/>
                <w:bCs/>
                <w:szCs w:val="24"/>
              </w:rPr>
            </w:pPr>
            <w:r w:rsidRPr="00942E51">
              <w:rPr>
                <w:rFonts w:cs="Times New Roman"/>
                <w:b/>
                <w:bCs/>
                <w:szCs w:val="24"/>
              </w:rPr>
              <w:t xml:space="preserve">Annex-7: Assets/infrastructure receiving beneficiaries </w:t>
            </w:r>
          </w:p>
          <w:p w14:paraId="1795C04B" w14:textId="77777777" w:rsidR="009E355B" w:rsidRPr="00942E51" w:rsidRDefault="009E355B" w:rsidP="00487432">
            <w:pPr>
              <w:spacing w:line="276" w:lineRule="auto"/>
              <w:ind w:left="57"/>
              <w:rPr>
                <w:rFonts w:cs="Times New Roman"/>
                <w:i/>
                <w:iCs/>
                <w:szCs w:val="24"/>
              </w:rPr>
            </w:pPr>
            <w:r w:rsidRPr="00942E51">
              <w:rPr>
                <w:rFonts w:cs="Times New Roman"/>
                <w:i/>
                <w:iCs/>
                <w:szCs w:val="24"/>
              </w:rPr>
              <w:t xml:space="preserve">This form will give the total number of unique beneficiaries (a beneficiary who receives more than one kind of asset is counted as one) who have received infrastructure or assets through various FANSEP II interventions. This form also allows detailed information about the assets/infrastructure received by each beneficiary. </w:t>
            </w:r>
          </w:p>
          <w:p w14:paraId="66FECE04" w14:textId="77777777" w:rsidR="009E355B" w:rsidRPr="00942E51" w:rsidRDefault="009E355B" w:rsidP="00487432">
            <w:pPr>
              <w:pStyle w:val="ListParagraph"/>
              <w:keepNext/>
              <w:spacing w:line="276" w:lineRule="auto"/>
              <w:ind w:left="57"/>
              <w:rPr>
                <w:rFonts w:cs="Times New Roman"/>
                <w:szCs w:val="24"/>
              </w:rPr>
            </w:pPr>
          </w:p>
          <w:p w14:paraId="58326850" w14:textId="77777777" w:rsidR="009E355B" w:rsidRPr="00942E51" w:rsidRDefault="009E355B" w:rsidP="00487432">
            <w:pPr>
              <w:pStyle w:val="ListParagraph"/>
              <w:keepNext/>
              <w:spacing w:line="276" w:lineRule="auto"/>
              <w:ind w:left="57"/>
              <w:rPr>
                <w:rFonts w:cs="Times New Roman"/>
                <w:b/>
                <w:bCs/>
                <w:szCs w:val="24"/>
              </w:rPr>
            </w:pPr>
            <w:r w:rsidRPr="00942E51">
              <w:rPr>
                <w:rFonts w:cs="Times New Roman"/>
                <w:b/>
                <w:bCs/>
                <w:szCs w:val="24"/>
              </w:rPr>
              <w:t>Annex-8: Farmers reached with agricultural assets/services</w:t>
            </w:r>
          </w:p>
          <w:p w14:paraId="20D89E61" w14:textId="10312AA5" w:rsidR="009E355B" w:rsidRPr="00942E51" w:rsidRDefault="009E355B" w:rsidP="00487432">
            <w:pPr>
              <w:spacing w:line="276" w:lineRule="auto"/>
              <w:ind w:left="57"/>
              <w:rPr>
                <w:rFonts w:cs="Times New Roman"/>
                <w:i/>
                <w:iCs/>
                <w:szCs w:val="24"/>
              </w:rPr>
            </w:pPr>
            <w:r w:rsidRPr="00942E51">
              <w:rPr>
                <w:rFonts w:cs="Times New Roman"/>
                <w:i/>
                <w:iCs/>
                <w:szCs w:val="24"/>
              </w:rPr>
              <w:t xml:space="preserve">This is one of the Intermediate </w:t>
            </w:r>
            <w:r w:rsidR="006E6918" w:rsidRPr="00942E51">
              <w:rPr>
                <w:rFonts w:cs="Times New Roman"/>
                <w:i/>
                <w:iCs/>
                <w:szCs w:val="24"/>
              </w:rPr>
              <w:t>indicators</w:t>
            </w:r>
            <w:r w:rsidRPr="00942E51">
              <w:rPr>
                <w:rFonts w:cs="Times New Roman"/>
                <w:i/>
                <w:iCs/>
                <w:szCs w:val="24"/>
              </w:rPr>
              <w:t xml:space="preserve"> of result framework under component 1. This form will give the total number of unique beneficiaries (a beneficiary who receives more than one kind of asset/services is counted as one) who have received </w:t>
            </w:r>
            <w:r w:rsidRPr="00942E51">
              <w:rPr>
                <w:rFonts w:cs="Times New Roman"/>
                <w:szCs w:val="24"/>
              </w:rPr>
              <w:t>assets/ services</w:t>
            </w:r>
            <w:r w:rsidRPr="00942E51">
              <w:rPr>
                <w:rFonts w:cs="Times New Roman"/>
                <w:i/>
                <w:iCs/>
                <w:szCs w:val="24"/>
              </w:rPr>
              <w:t xml:space="preserve"> through various FANSEP II interventions, disaggregated by crop/livestock and gender. </w:t>
            </w:r>
          </w:p>
          <w:p w14:paraId="3140B67F" w14:textId="77777777" w:rsidR="009E355B" w:rsidRPr="00942E51" w:rsidRDefault="009E355B" w:rsidP="00487432">
            <w:pPr>
              <w:spacing w:line="276" w:lineRule="auto"/>
              <w:ind w:left="57"/>
              <w:rPr>
                <w:rFonts w:cs="Times New Roman"/>
                <w:i/>
                <w:iCs/>
                <w:szCs w:val="24"/>
              </w:rPr>
            </w:pPr>
          </w:p>
          <w:p w14:paraId="1AA5F603" w14:textId="77777777" w:rsidR="009E355B" w:rsidRPr="00942E51" w:rsidRDefault="009E355B" w:rsidP="00487432">
            <w:pPr>
              <w:pStyle w:val="ListParagraph"/>
              <w:keepNext/>
              <w:spacing w:line="276" w:lineRule="auto"/>
              <w:ind w:left="57"/>
              <w:rPr>
                <w:rFonts w:cs="Times New Roman"/>
                <w:b/>
                <w:bCs/>
                <w:szCs w:val="24"/>
              </w:rPr>
            </w:pPr>
            <w:r w:rsidRPr="00942E51">
              <w:rPr>
                <w:rFonts w:cs="Times New Roman"/>
                <w:b/>
                <w:bCs/>
                <w:szCs w:val="24"/>
              </w:rPr>
              <w:t xml:space="preserve">Annex-9: Training/workshop/exposure visit/street drama for group beneficiaries </w:t>
            </w:r>
          </w:p>
          <w:p w14:paraId="6BDB9CB1" w14:textId="77777777" w:rsidR="009E355B" w:rsidRPr="00942E51" w:rsidRDefault="009E355B" w:rsidP="00487432">
            <w:pPr>
              <w:pStyle w:val="ListParagraph"/>
              <w:keepNext/>
              <w:spacing w:line="276" w:lineRule="auto"/>
              <w:ind w:left="57"/>
              <w:rPr>
                <w:rFonts w:cs="Times New Roman"/>
                <w:i/>
                <w:iCs/>
                <w:szCs w:val="24"/>
              </w:rPr>
            </w:pPr>
            <w:r w:rsidRPr="00942E51">
              <w:rPr>
                <w:rFonts w:cs="Times New Roman"/>
                <w:i/>
                <w:iCs/>
                <w:szCs w:val="24"/>
              </w:rPr>
              <w:t xml:space="preserve">Counting the unique beneficiaries from module B.14 (group beneficiaries participating in Training/workshop/exposure visit/street drama of FANSEP II), this form provides the total number of group beneficiaries receiving services from the FANSEP II. This form allows the disaggregation of information by component/subcomponent and gender. </w:t>
            </w:r>
          </w:p>
          <w:p w14:paraId="631716B4" w14:textId="77777777" w:rsidR="009E355B" w:rsidRPr="00942E51" w:rsidRDefault="009E355B" w:rsidP="00487432">
            <w:pPr>
              <w:pStyle w:val="ListParagraph"/>
              <w:keepNext/>
              <w:spacing w:line="276" w:lineRule="auto"/>
              <w:ind w:left="57"/>
              <w:rPr>
                <w:rFonts w:cs="Times New Roman"/>
                <w:i/>
                <w:iCs/>
                <w:szCs w:val="24"/>
              </w:rPr>
            </w:pPr>
          </w:p>
          <w:p w14:paraId="07CEE085" w14:textId="77777777" w:rsidR="009E355B" w:rsidRPr="00942E51" w:rsidRDefault="009E355B" w:rsidP="00487432">
            <w:pPr>
              <w:pStyle w:val="ListParagraph"/>
              <w:keepNext/>
              <w:spacing w:line="276" w:lineRule="auto"/>
              <w:ind w:left="57"/>
              <w:rPr>
                <w:rFonts w:cs="Times New Roman"/>
                <w:b/>
                <w:bCs/>
                <w:i/>
                <w:iCs/>
                <w:szCs w:val="24"/>
              </w:rPr>
            </w:pPr>
            <w:r w:rsidRPr="00942E51">
              <w:rPr>
                <w:rFonts w:cs="Times New Roman"/>
                <w:b/>
                <w:bCs/>
                <w:szCs w:val="24"/>
              </w:rPr>
              <w:t>Annex-10: Persons receiving capacity development support</w:t>
            </w:r>
          </w:p>
          <w:p w14:paraId="2687FBBA" w14:textId="30343443" w:rsidR="009E355B" w:rsidRPr="00942E51" w:rsidRDefault="009E355B" w:rsidP="00487432">
            <w:pPr>
              <w:pStyle w:val="ListParagraph"/>
              <w:keepNext/>
              <w:spacing w:line="276" w:lineRule="auto"/>
              <w:ind w:left="57"/>
              <w:rPr>
                <w:rFonts w:cs="Times New Roman"/>
                <w:i/>
                <w:iCs/>
                <w:szCs w:val="24"/>
              </w:rPr>
            </w:pPr>
            <w:r w:rsidRPr="00942E51">
              <w:rPr>
                <w:rFonts w:cs="Times New Roman"/>
                <w:i/>
                <w:iCs/>
                <w:szCs w:val="24"/>
              </w:rPr>
              <w:t xml:space="preserve">One of the RF </w:t>
            </w:r>
            <w:r w:rsidR="006E6918" w:rsidRPr="00942E51">
              <w:rPr>
                <w:rFonts w:cs="Times New Roman"/>
                <w:i/>
                <w:iCs/>
                <w:szCs w:val="24"/>
              </w:rPr>
              <w:t>indicators</w:t>
            </w:r>
            <w:r w:rsidRPr="00942E51">
              <w:rPr>
                <w:rFonts w:cs="Times New Roman"/>
                <w:i/>
                <w:iCs/>
                <w:szCs w:val="24"/>
              </w:rPr>
              <w:t xml:space="preserve"> of FANSEP II is “Persons receiving capacity development support, gender-disaggregated”. Counting the unique beneficiaries from module B.15 (all participants from the government and other stockholders who participated in FANSEP II's capacity development support), this form provides the total number of Persons receiving capacity development support, disaggregated by gender. </w:t>
            </w:r>
          </w:p>
          <w:p w14:paraId="49D0C4E5" w14:textId="77777777" w:rsidR="009E355B" w:rsidRPr="00942E51" w:rsidRDefault="009E355B" w:rsidP="00487432">
            <w:pPr>
              <w:pStyle w:val="ListParagraph"/>
              <w:keepNext/>
              <w:spacing w:line="276" w:lineRule="auto"/>
              <w:ind w:left="57"/>
              <w:rPr>
                <w:rFonts w:cs="Times New Roman"/>
                <w:i/>
                <w:iCs/>
                <w:szCs w:val="24"/>
              </w:rPr>
            </w:pPr>
          </w:p>
          <w:p w14:paraId="691E531D" w14:textId="77777777" w:rsidR="009E355B" w:rsidRPr="00942E51" w:rsidRDefault="009E355B" w:rsidP="00487432">
            <w:pPr>
              <w:pStyle w:val="ListParagraph"/>
              <w:keepNext/>
              <w:spacing w:line="276" w:lineRule="auto"/>
              <w:ind w:left="57"/>
              <w:rPr>
                <w:rFonts w:cs="Times New Roman"/>
                <w:b/>
                <w:bCs/>
                <w:szCs w:val="24"/>
              </w:rPr>
            </w:pPr>
            <w:r w:rsidRPr="00942E51">
              <w:rPr>
                <w:rFonts w:cs="Times New Roman"/>
                <w:b/>
                <w:bCs/>
                <w:szCs w:val="24"/>
              </w:rPr>
              <w:t xml:space="preserve">Annex-11: Description of beneficiaries receiving animal </w:t>
            </w:r>
          </w:p>
          <w:p w14:paraId="4B677C24" w14:textId="77777777" w:rsidR="009E355B" w:rsidRPr="00942E51" w:rsidRDefault="009E355B" w:rsidP="00487432">
            <w:pPr>
              <w:pStyle w:val="ListParagraph"/>
              <w:keepNext/>
              <w:spacing w:line="276" w:lineRule="auto"/>
              <w:ind w:left="57"/>
              <w:rPr>
                <w:rFonts w:cs="Times New Roman"/>
                <w:i/>
                <w:iCs/>
                <w:szCs w:val="24"/>
              </w:rPr>
            </w:pPr>
            <w:r w:rsidRPr="00942E51">
              <w:rPr>
                <w:rFonts w:cs="Times New Roman"/>
                <w:i/>
                <w:iCs/>
                <w:szCs w:val="24"/>
              </w:rPr>
              <w:lastRenderedPageBreak/>
              <w:t>This form provides the unique number of beneficiaries receiving animals under different interventions of FANSEP II. This form also allows the disaggregation of information by component/subcomponent, gender and animal type.</w:t>
            </w:r>
          </w:p>
        </w:tc>
      </w:tr>
    </w:tbl>
    <w:p w14:paraId="45358684" w14:textId="77777777" w:rsidR="009E355B" w:rsidRPr="00942E51" w:rsidRDefault="009E355B" w:rsidP="009E355B">
      <w:pPr>
        <w:spacing w:line="276" w:lineRule="auto"/>
        <w:rPr>
          <w:rFonts w:cs="Times New Roman"/>
          <w:b/>
          <w:bCs/>
          <w:i/>
          <w:iCs/>
          <w:szCs w:val="24"/>
        </w:rPr>
      </w:pPr>
    </w:p>
    <w:p w14:paraId="3176588F" w14:textId="77777777" w:rsidR="009E355B" w:rsidRDefault="009E355B" w:rsidP="009E355B">
      <w:pPr>
        <w:spacing w:line="276" w:lineRule="auto"/>
        <w:rPr>
          <w:rFonts w:cs="Times New Roman"/>
          <w:szCs w:val="24"/>
        </w:rPr>
      </w:pPr>
      <w:r w:rsidRPr="00942E51">
        <w:rPr>
          <w:rFonts w:cs="Times New Roman"/>
          <w:szCs w:val="24"/>
        </w:rPr>
        <w:t>There might be additional modules besides those listed above that are required for the project, or the above-mentioned modules may need to be modified or updated in order to meet the project's requirements. It is the consulting firm’s obligation to meet all the requirements of the project regarding output modules. Details about the output modules will be provided by the PMU.</w:t>
      </w:r>
    </w:p>
    <w:p w14:paraId="2430414A" w14:textId="77777777" w:rsidR="009E355B" w:rsidRPr="0016643E" w:rsidRDefault="009E355B" w:rsidP="009E355B">
      <w:pPr>
        <w:spacing w:line="276" w:lineRule="auto"/>
        <w:jc w:val="center"/>
        <w:rPr>
          <w:rFonts w:cs="Times New Roman"/>
          <w:b/>
          <w:bCs/>
          <w:szCs w:val="24"/>
        </w:rPr>
      </w:pPr>
      <w:r w:rsidRPr="0016643E">
        <w:rPr>
          <w:rFonts w:cs="Times New Roman"/>
          <w:b/>
          <w:bCs/>
          <w:szCs w:val="24"/>
        </w:rPr>
        <w:t>Module-D: Dashboard/Data Visualization Module</w:t>
      </w:r>
    </w:p>
    <w:p w14:paraId="6A457777" w14:textId="77777777" w:rsidR="009E355B" w:rsidRPr="0016643E" w:rsidRDefault="009E355B" w:rsidP="009E355B">
      <w:pPr>
        <w:spacing w:line="276" w:lineRule="auto"/>
        <w:rPr>
          <w:rFonts w:cs="Times New Roman"/>
          <w:szCs w:val="24"/>
        </w:rPr>
      </w:pPr>
      <w:r w:rsidRPr="0016643E">
        <w:rPr>
          <w:rFonts w:cs="Times New Roman"/>
          <w:szCs w:val="24"/>
        </w:rPr>
        <w:t>As a part of PMIS operationalization, all the beneficiaries and producer groups and their details (as suggested by project) should also be integrated into PMIS. Many of such information should be displayed and updated on a real time basis on the dashboard as well. The consulting firm should develop and update a customizable and interactive dashboard to track incoming data in real-time. PMIS users at various levels must have access to a customizable data dashboard that tracks summary statistics in real-time to enable monitoring of inputs, activities, and outputs. It should include (but not limited to: )</w:t>
      </w:r>
    </w:p>
    <w:p w14:paraId="06050A4B" w14:textId="77777777" w:rsidR="009E355B" w:rsidRPr="0016643E" w:rsidRDefault="009E355B" w:rsidP="009E355B">
      <w:pPr>
        <w:spacing w:line="276" w:lineRule="auto"/>
        <w:rPr>
          <w:rFonts w:cs="Times New Roman"/>
          <w:szCs w:val="24"/>
        </w:rPr>
      </w:pPr>
      <w:r w:rsidRPr="0016643E">
        <w:rPr>
          <w:rFonts w:cs="Times New Roman"/>
          <w:szCs w:val="24"/>
        </w:rPr>
        <w:t>1. Total time elapsed of the project (in percentage</w:t>
      </w:r>
      <w:r>
        <w:rPr>
          <w:rFonts w:cs="Times New Roman"/>
          <w:szCs w:val="24"/>
        </w:rPr>
        <w:t xml:space="preserve"> bar diagram</w:t>
      </w:r>
      <w:r w:rsidRPr="0016643E">
        <w:rPr>
          <w:rFonts w:cs="Times New Roman"/>
          <w:szCs w:val="24"/>
        </w:rPr>
        <w:t>)</w:t>
      </w:r>
    </w:p>
    <w:p w14:paraId="0A688E9B" w14:textId="77777777" w:rsidR="009E355B" w:rsidRPr="0016643E" w:rsidRDefault="009E355B" w:rsidP="009E355B">
      <w:pPr>
        <w:spacing w:line="276" w:lineRule="auto"/>
        <w:rPr>
          <w:rFonts w:cs="Times New Roman"/>
          <w:szCs w:val="24"/>
        </w:rPr>
      </w:pPr>
      <w:r w:rsidRPr="0016643E">
        <w:rPr>
          <w:rFonts w:cs="Times New Roman"/>
          <w:szCs w:val="24"/>
        </w:rPr>
        <w:t xml:space="preserve">2. Total disbursement </w:t>
      </w:r>
      <w:r>
        <w:rPr>
          <w:rFonts w:cs="Times New Roman"/>
          <w:szCs w:val="24"/>
        </w:rPr>
        <w:t xml:space="preserve">of GAFSP </w:t>
      </w:r>
      <w:r w:rsidRPr="0016643E">
        <w:rPr>
          <w:rFonts w:cs="Times New Roman"/>
          <w:szCs w:val="24"/>
        </w:rPr>
        <w:t>status (in percentage</w:t>
      </w:r>
      <w:r>
        <w:rPr>
          <w:rFonts w:cs="Times New Roman"/>
          <w:szCs w:val="24"/>
        </w:rPr>
        <w:t xml:space="preserve"> bar diagram</w:t>
      </w:r>
      <w:r w:rsidRPr="0016643E">
        <w:rPr>
          <w:rFonts w:cs="Times New Roman"/>
          <w:szCs w:val="24"/>
        </w:rPr>
        <w:t>)</w:t>
      </w:r>
      <w:r w:rsidRPr="0016643E" w:rsidDel="00993C31">
        <w:rPr>
          <w:rFonts w:cs="Times New Roman"/>
          <w:szCs w:val="24"/>
        </w:rPr>
        <w:t xml:space="preserve"> </w:t>
      </w:r>
    </w:p>
    <w:p w14:paraId="68337BFD" w14:textId="77777777" w:rsidR="009E355B" w:rsidRPr="0016643E" w:rsidRDefault="009E355B" w:rsidP="009E355B">
      <w:pPr>
        <w:spacing w:line="276" w:lineRule="auto"/>
        <w:rPr>
          <w:rFonts w:cs="Times New Roman"/>
          <w:szCs w:val="24"/>
        </w:rPr>
      </w:pPr>
      <w:r w:rsidRPr="0016643E">
        <w:rPr>
          <w:rFonts w:cs="Times New Roman"/>
          <w:szCs w:val="24"/>
        </w:rPr>
        <w:t>3. Total financial progress (in percentage</w:t>
      </w:r>
      <w:r>
        <w:rPr>
          <w:rFonts w:cs="Times New Roman"/>
          <w:szCs w:val="24"/>
        </w:rPr>
        <w:t xml:space="preserve"> bar diagram</w:t>
      </w:r>
      <w:r w:rsidRPr="0016643E">
        <w:rPr>
          <w:rFonts w:cs="Times New Roman"/>
          <w:szCs w:val="24"/>
        </w:rPr>
        <w:t>)</w:t>
      </w:r>
      <w:r w:rsidRPr="0016643E" w:rsidDel="00993C31">
        <w:rPr>
          <w:rFonts w:cs="Times New Roman"/>
          <w:szCs w:val="24"/>
        </w:rPr>
        <w:t xml:space="preserve"> </w:t>
      </w:r>
    </w:p>
    <w:p w14:paraId="1A289525" w14:textId="77777777" w:rsidR="009E355B" w:rsidRPr="0016643E" w:rsidRDefault="009E355B" w:rsidP="009E355B">
      <w:pPr>
        <w:spacing w:line="276" w:lineRule="auto"/>
        <w:rPr>
          <w:rFonts w:cs="Times New Roman"/>
          <w:szCs w:val="24"/>
        </w:rPr>
      </w:pPr>
      <w:r w:rsidRPr="0016643E">
        <w:rPr>
          <w:rFonts w:cs="Times New Roman"/>
          <w:szCs w:val="24"/>
        </w:rPr>
        <w:t xml:space="preserve">4. Group summary (group numbers, members by </w:t>
      </w:r>
      <w:r>
        <w:rPr>
          <w:rFonts w:cs="Times New Roman"/>
          <w:szCs w:val="24"/>
        </w:rPr>
        <w:t>sector/subsector</w:t>
      </w:r>
      <w:r w:rsidRPr="0016643E">
        <w:rPr>
          <w:rFonts w:cs="Times New Roman"/>
          <w:szCs w:val="24"/>
        </w:rPr>
        <w:t>, and by gender etc.) in pie and bar graphs</w:t>
      </w:r>
    </w:p>
    <w:p w14:paraId="21EE6610" w14:textId="77777777" w:rsidR="009E355B" w:rsidRPr="0016643E" w:rsidRDefault="009E355B" w:rsidP="009E355B">
      <w:pPr>
        <w:spacing w:line="276" w:lineRule="auto"/>
        <w:rPr>
          <w:rFonts w:cs="Times New Roman"/>
          <w:szCs w:val="24"/>
        </w:rPr>
      </w:pPr>
      <w:r w:rsidRPr="0016643E">
        <w:rPr>
          <w:rFonts w:cs="Times New Roman"/>
          <w:szCs w:val="24"/>
        </w:rPr>
        <w:t xml:space="preserve">5. Total group </w:t>
      </w:r>
      <w:r w:rsidRPr="0016643E">
        <w:rPr>
          <w:rFonts w:cs="Times New Roman"/>
          <w:b/>
          <w:bCs/>
          <w:szCs w:val="24"/>
        </w:rPr>
        <w:t xml:space="preserve">(unique) </w:t>
      </w:r>
      <w:r w:rsidRPr="0016643E">
        <w:rPr>
          <w:rFonts w:cs="Times New Roman"/>
          <w:szCs w:val="24"/>
        </w:rPr>
        <w:t xml:space="preserve">reached (by </w:t>
      </w:r>
      <w:r>
        <w:rPr>
          <w:rFonts w:cs="Times New Roman"/>
          <w:szCs w:val="24"/>
        </w:rPr>
        <w:t>sector/subsector</w:t>
      </w:r>
      <w:r w:rsidRPr="0016643E">
        <w:rPr>
          <w:rFonts w:cs="Times New Roman"/>
          <w:szCs w:val="24"/>
        </w:rPr>
        <w:t>, by gender)</w:t>
      </w:r>
    </w:p>
    <w:p w14:paraId="51CE4170" w14:textId="77777777" w:rsidR="009E355B" w:rsidRPr="0016643E" w:rsidRDefault="009E355B" w:rsidP="009E355B">
      <w:pPr>
        <w:spacing w:line="276" w:lineRule="auto"/>
        <w:rPr>
          <w:rFonts w:cs="Times New Roman"/>
          <w:szCs w:val="24"/>
        </w:rPr>
      </w:pPr>
      <w:r w:rsidRPr="0016643E">
        <w:rPr>
          <w:rFonts w:cs="Times New Roman"/>
          <w:szCs w:val="24"/>
        </w:rPr>
        <w:t xml:space="preserve">6. Total beneficiaries </w:t>
      </w:r>
      <w:r w:rsidRPr="0016643E">
        <w:rPr>
          <w:rFonts w:cs="Times New Roman"/>
          <w:b/>
          <w:bCs/>
          <w:szCs w:val="24"/>
        </w:rPr>
        <w:t>(unique)</w:t>
      </w:r>
      <w:r w:rsidRPr="0016643E">
        <w:rPr>
          <w:rFonts w:cs="Times New Roman"/>
          <w:szCs w:val="24"/>
        </w:rPr>
        <w:t xml:space="preserve"> reached (by component/subcomponent and by gender)</w:t>
      </w:r>
    </w:p>
    <w:p w14:paraId="70B1466B" w14:textId="77777777" w:rsidR="009E355B" w:rsidRPr="0016643E" w:rsidRDefault="009E355B" w:rsidP="009E355B">
      <w:pPr>
        <w:spacing w:line="276" w:lineRule="auto"/>
        <w:rPr>
          <w:rFonts w:cs="Times New Roman"/>
          <w:szCs w:val="24"/>
        </w:rPr>
      </w:pPr>
      <w:r w:rsidRPr="0016643E">
        <w:rPr>
          <w:rFonts w:cs="Times New Roman"/>
          <w:szCs w:val="24"/>
        </w:rPr>
        <w:t>7. Updated Result Framework</w:t>
      </w:r>
    </w:p>
    <w:p w14:paraId="5BE763D1" w14:textId="77777777" w:rsidR="009E355B" w:rsidRPr="0016643E" w:rsidRDefault="009E355B" w:rsidP="009E355B">
      <w:pPr>
        <w:spacing w:line="276" w:lineRule="auto"/>
        <w:rPr>
          <w:rFonts w:cs="Times New Roman"/>
          <w:szCs w:val="24"/>
        </w:rPr>
      </w:pPr>
      <w:r w:rsidRPr="0016643E">
        <w:rPr>
          <w:rFonts w:cs="Times New Roman"/>
          <w:szCs w:val="24"/>
        </w:rPr>
        <w:t xml:space="preserve">8. GAFSP Fund Disbursement Report </w:t>
      </w:r>
    </w:p>
    <w:p w14:paraId="56ED26F6" w14:textId="77777777" w:rsidR="009E355B" w:rsidRDefault="009E355B" w:rsidP="009E355B">
      <w:pPr>
        <w:spacing w:line="276" w:lineRule="auto"/>
        <w:ind w:left="0"/>
        <w:rPr>
          <w:rFonts w:cs="Times New Roman"/>
          <w:b/>
          <w:bCs/>
          <w:szCs w:val="24"/>
        </w:rPr>
      </w:pPr>
    </w:p>
    <w:p w14:paraId="1698621D" w14:textId="77777777" w:rsidR="00882B6A" w:rsidRDefault="00882B6A" w:rsidP="009E355B">
      <w:pPr>
        <w:spacing w:line="276" w:lineRule="auto"/>
        <w:ind w:left="0"/>
        <w:rPr>
          <w:rFonts w:cs="Times New Roman"/>
          <w:b/>
          <w:bCs/>
          <w:szCs w:val="24"/>
        </w:rPr>
      </w:pPr>
    </w:p>
    <w:p w14:paraId="54C06A5B" w14:textId="77777777" w:rsidR="00882B6A" w:rsidRDefault="00882B6A" w:rsidP="009E355B">
      <w:pPr>
        <w:spacing w:line="276" w:lineRule="auto"/>
        <w:ind w:left="0"/>
        <w:rPr>
          <w:rFonts w:cs="Times New Roman"/>
          <w:b/>
          <w:bCs/>
          <w:szCs w:val="24"/>
        </w:rPr>
      </w:pPr>
    </w:p>
    <w:p w14:paraId="11970EB6" w14:textId="77777777" w:rsidR="00882B6A" w:rsidRDefault="00882B6A" w:rsidP="009E355B">
      <w:pPr>
        <w:spacing w:line="276" w:lineRule="auto"/>
        <w:ind w:left="0"/>
        <w:rPr>
          <w:rFonts w:cs="Times New Roman"/>
          <w:b/>
          <w:bCs/>
          <w:szCs w:val="24"/>
        </w:rPr>
      </w:pPr>
    </w:p>
    <w:p w14:paraId="62FC83A2" w14:textId="77777777" w:rsidR="009E355B" w:rsidRPr="004D6926" w:rsidRDefault="009E355B" w:rsidP="00882B6A">
      <w:pPr>
        <w:pStyle w:val="Heading2"/>
      </w:pPr>
      <w:bookmarkStart w:id="32" w:name="_Toc194839234"/>
      <w:r w:rsidRPr="004D6926">
        <w:t>2.4 Use of GEMS and its integration with FANSEP II PMIS</w:t>
      </w:r>
      <w:bookmarkEnd w:id="32"/>
    </w:p>
    <w:p w14:paraId="0C52B6A5" w14:textId="77777777" w:rsidR="009E355B" w:rsidRPr="00942E51" w:rsidRDefault="009E355B" w:rsidP="009E355B">
      <w:pPr>
        <w:spacing w:line="276" w:lineRule="auto"/>
        <w:ind w:left="0"/>
        <w:jc w:val="center"/>
        <w:rPr>
          <w:rFonts w:cs="Times New Roman"/>
          <w:b/>
          <w:bCs/>
          <w:i/>
          <w:iCs/>
          <w:szCs w:val="24"/>
        </w:rPr>
      </w:pPr>
      <w:r>
        <w:rPr>
          <w:rFonts w:cs="Times New Roman"/>
          <w:b/>
          <w:bCs/>
          <w:i/>
          <w:iCs/>
          <w:szCs w:val="24"/>
        </w:rPr>
        <w:t>" B</w:t>
      </w:r>
      <w:r w:rsidRPr="00C870BE">
        <w:rPr>
          <w:rFonts w:cs="Times New Roman"/>
          <w:b/>
          <w:bCs/>
          <w:i/>
          <w:iCs/>
          <w:szCs w:val="24"/>
        </w:rPr>
        <w:t>ring eyes on the ground, where we cannot always have feet on the ground"</w:t>
      </w:r>
    </w:p>
    <w:p w14:paraId="5C3594C8" w14:textId="77777777" w:rsidR="009E355B" w:rsidRDefault="009E355B" w:rsidP="009E355B">
      <w:pPr>
        <w:spacing w:line="240" w:lineRule="auto"/>
        <w:rPr>
          <w:rFonts w:cs="Times New Roman"/>
          <w:szCs w:val="24"/>
        </w:rPr>
      </w:pPr>
      <w:r w:rsidRPr="007F3A0E">
        <w:rPr>
          <w:rFonts w:cs="Times New Roman"/>
          <w:szCs w:val="24"/>
        </w:rPr>
        <w:t xml:space="preserve">The World Bank, with </w:t>
      </w:r>
      <w:r>
        <w:rPr>
          <w:rFonts w:cs="Times New Roman"/>
          <w:szCs w:val="24"/>
        </w:rPr>
        <w:t>support</w:t>
      </w:r>
      <w:r w:rsidRPr="007F3A0E">
        <w:rPr>
          <w:rFonts w:cs="Times New Roman"/>
          <w:szCs w:val="24"/>
        </w:rPr>
        <w:t xml:space="preserve"> from the Korea Trust Fund for Economic and Peacebuilding Transitions (KTF), initiated the Geo-Enabling Initiative for Monitoring and Supervision (GEMS) to systematically improve Monitoring and Evaluation (M&amp;E) of development projects and facilitate real-time risk management in environments affected by Fragility, Conflict, and Violence (FCV). Since 2021, GEMS has also benefited from the World Bank Group Partnership Fund for the Sustainable Development Goals (SDGs) to address challenges in fragile contexts exacerbated by the COVID-19 pandemic globally. Due to its emphasis on capacity building and tangible impact</w:t>
      </w:r>
      <w:r>
        <w:rPr>
          <w:rFonts w:cs="Times New Roman"/>
          <w:szCs w:val="24"/>
        </w:rPr>
        <w:t xml:space="preserve"> on the ground</w:t>
      </w:r>
      <w:r w:rsidRPr="007F3A0E">
        <w:rPr>
          <w:rFonts w:cs="Times New Roman"/>
          <w:szCs w:val="24"/>
        </w:rPr>
        <w:t>, GEMS was recognized by the UN Innovation Network as one of the Best Innovations in 2020.</w:t>
      </w:r>
    </w:p>
    <w:p w14:paraId="0E99A961" w14:textId="77777777" w:rsidR="009E355B" w:rsidRPr="00D374E6" w:rsidRDefault="009E355B" w:rsidP="009E355B">
      <w:pPr>
        <w:pStyle w:val="NormalWeb"/>
        <w:shd w:val="clear" w:color="auto" w:fill="FFFFFF"/>
        <w:spacing w:before="0" w:beforeAutospacing="0" w:after="0" w:afterAutospacing="0" w:line="240" w:lineRule="auto"/>
        <w:ind w:left="357" w:firstLine="363"/>
        <w:jc w:val="both"/>
        <w:rPr>
          <w:rFonts w:eastAsiaTheme="minorHAnsi"/>
          <w:lang w:bidi="ar-SA"/>
        </w:rPr>
      </w:pPr>
      <w:r w:rsidRPr="00D374E6">
        <w:rPr>
          <w:rFonts w:eastAsiaTheme="minorHAnsi"/>
          <w:lang w:bidi="ar-SA"/>
        </w:rPr>
        <w:t xml:space="preserve">GEMS is focused on enhancing the capabilities of government agencies and local partners by utilizing affordable open-source technologies, like Kobo Toolbox, along with </w:t>
      </w:r>
      <w:r w:rsidRPr="00D374E6">
        <w:rPr>
          <w:rFonts w:eastAsiaTheme="minorHAnsi"/>
          <w:lang w:bidi="ar-SA"/>
        </w:rPr>
        <w:lastRenderedPageBreak/>
        <w:t xml:space="preserve">straightforward techniques for digital data collection and analysis. This approach enables the acquisition of real-time insights into local conditions that can guide decision-making processes. By employing GEMS in a systematic manner, development stakeholders can improve the precision and accountability of monitoring and evaluation (M&amp;E) efforts, while also developing tailored platforms for remote oversight, immediate risk management, and collaboration among various projects and partners. GEMS has played a significant role in facilitating project execution, fostering citizen participation, and managing risks globally.  </w:t>
      </w:r>
    </w:p>
    <w:p w14:paraId="3803B738" w14:textId="77777777" w:rsidR="009E355B" w:rsidRPr="00AA6B1F" w:rsidRDefault="009E355B" w:rsidP="009E355B">
      <w:pPr>
        <w:ind w:firstLine="363"/>
        <w:rPr>
          <w:rFonts w:cs="Times New Roman"/>
          <w:szCs w:val="24"/>
        </w:rPr>
      </w:pPr>
      <w:r w:rsidRPr="00D374E6">
        <w:rPr>
          <w:rFonts w:cs="Times New Roman"/>
          <w:szCs w:val="24"/>
        </w:rPr>
        <w:t>The GEMS team from the World Bank conducted training sessions for the project staff, including members from both the PMU and PCUs. They facilitated various virtual discussions aimed at identifying how FANSEP II can leverage GEMS for monitoring and supervision purposes.</w:t>
      </w:r>
      <w:r>
        <w:rPr>
          <w:rFonts w:cs="Times New Roman"/>
          <w:szCs w:val="24"/>
        </w:rPr>
        <w:t xml:space="preserve"> </w:t>
      </w:r>
      <w:r w:rsidRPr="005B184D">
        <w:rPr>
          <w:rFonts w:cs="Times New Roman"/>
          <w:i/>
          <w:iCs/>
          <w:szCs w:val="24"/>
        </w:rPr>
        <w:t>Project team had identified some of the possible areas where the GEMS can be used for Monitoring and Supervision o</w:t>
      </w:r>
      <w:r>
        <w:rPr>
          <w:rFonts w:cs="Times New Roman"/>
          <w:i/>
          <w:iCs/>
          <w:szCs w:val="24"/>
        </w:rPr>
        <w:t xml:space="preserve">f project activities and results. They are: </w:t>
      </w:r>
      <w:r w:rsidRPr="00AA6B1F">
        <w:rPr>
          <w:rFonts w:cs="Times New Roman"/>
          <w:b/>
          <w:bCs/>
          <w:szCs w:val="24"/>
        </w:rPr>
        <w:t xml:space="preserve"> </w:t>
      </w:r>
    </w:p>
    <w:p w14:paraId="0198B60A" w14:textId="77777777" w:rsidR="009E355B" w:rsidRPr="00AA6B1F" w:rsidRDefault="009E355B" w:rsidP="009E355B">
      <w:pPr>
        <w:numPr>
          <w:ilvl w:val="1"/>
          <w:numId w:val="49"/>
        </w:numPr>
        <w:rPr>
          <w:rFonts w:cs="Times New Roman"/>
          <w:szCs w:val="24"/>
        </w:rPr>
      </w:pPr>
      <w:r w:rsidRPr="00AA6B1F">
        <w:rPr>
          <w:rFonts w:cs="Times New Roman"/>
          <w:szCs w:val="24"/>
        </w:rPr>
        <w:t>Productivity of crops (food grains vegetables)</w:t>
      </w:r>
    </w:p>
    <w:p w14:paraId="5A8C572D" w14:textId="77777777" w:rsidR="009E355B" w:rsidRPr="00AA6B1F" w:rsidRDefault="009E355B" w:rsidP="009E355B">
      <w:pPr>
        <w:numPr>
          <w:ilvl w:val="1"/>
          <w:numId w:val="49"/>
        </w:numPr>
        <w:rPr>
          <w:rFonts w:cs="Times New Roman"/>
          <w:szCs w:val="24"/>
        </w:rPr>
      </w:pPr>
      <w:r w:rsidRPr="00AA6B1F">
        <w:rPr>
          <w:rFonts w:cs="Times New Roman"/>
          <w:szCs w:val="24"/>
        </w:rPr>
        <w:t>Productivity of Livestock (Meat and Milk)</w:t>
      </w:r>
    </w:p>
    <w:p w14:paraId="54F9465E" w14:textId="77777777" w:rsidR="009E355B" w:rsidRPr="00AA6B1F" w:rsidRDefault="009E355B" w:rsidP="009E355B">
      <w:pPr>
        <w:numPr>
          <w:ilvl w:val="1"/>
          <w:numId w:val="49"/>
        </w:numPr>
        <w:rPr>
          <w:rFonts w:cs="Times New Roman"/>
          <w:szCs w:val="24"/>
        </w:rPr>
      </w:pPr>
      <w:r w:rsidRPr="00AA6B1F">
        <w:rPr>
          <w:rFonts w:cs="Times New Roman"/>
          <w:szCs w:val="24"/>
        </w:rPr>
        <w:t>Information related to the infrastructures with geo referencing, where possible (Processing, storage and market facilities, Irrigation infrastructures)</w:t>
      </w:r>
    </w:p>
    <w:p w14:paraId="7A0D7476" w14:textId="77777777" w:rsidR="009E355B" w:rsidRPr="00AA6B1F" w:rsidRDefault="009E355B" w:rsidP="009E355B">
      <w:pPr>
        <w:numPr>
          <w:ilvl w:val="1"/>
          <w:numId w:val="49"/>
        </w:numPr>
        <w:rPr>
          <w:rFonts w:cs="Times New Roman"/>
          <w:szCs w:val="24"/>
        </w:rPr>
      </w:pPr>
      <w:r w:rsidRPr="00AA6B1F">
        <w:rPr>
          <w:rFonts w:cs="Times New Roman"/>
          <w:szCs w:val="24"/>
        </w:rPr>
        <w:t>Small grant, Matching Grant and Crop Promotion Programs</w:t>
      </w:r>
    </w:p>
    <w:p w14:paraId="7139DDC8" w14:textId="77777777" w:rsidR="009E355B" w:rsidRPr="00AA6B1F" w:rsidRDefault="009E355B" w:rsidP="009E355B">
      <w:pPr>
        <w:numPr>
          <w:ilvl w:val="1"/>
          <w:numId w:val="49"/>
        </w:numPr>
        <w:rPr>
          <w:rFonts w:cs="Times New Roman"/>
          <w:szCs w:val="24"/>
        </w:rPr>
      </w:pPr>
      <w:r w:rsidRPr="00AA6B1F">
        <w:rPr>
          <w:rFonts w:cs="Times New Roman"/>
          <w:szCs w:val="24"/>
        </w:rPr>
        <w:t>Information related to Model Home Nutrition Garden</w:t>
      </w:r>
    </w:p>
    <w:p w14:paraId="53FE38DE" w14:textId="77777777" w:rsidR="009E355B" w:rsidRPr="00AA6B1F" w:rsidRDefault="009E355B" w:rsidP="009E355B">
      <w:pPr>
        <w:numPr>
          <w:ilvl w:val="1"/>
          <w:numId w:val="49"/>
        </w:numPr>
        <w:rPr>
          <w:rFonts w:cs="Times New Roman"/>
          <w:szCs w:val="24"/>
        </w:rPr>
      </w:pPr>
      <w:r w:rsidRPr="00AA6B1F">
        <w:rPr>
          <w:rFonts w:cs="Times New Roman"/>
          <w:szCs w:val="24"/>
        </w:rPr>
        <w:t xml:space="preserve">Farmer's field school </w:t>
      </w:r>
    </w:p>
    <w:p w14:paraId="5AD87630" w14:textId="77777777" w:rsidR="009E355B" w:rsidRPr="00AA6B1F" w:rsidRDefault="009E355B" w:rsidP="009E355B">
      <w:pPr>
        <w:numPr>
          <w:ilvl w:val="1"/>
          <w:numId w:val="49"/>
        </w:numPr>
        <w:rPr>
          <w:rFonts w:cs="Times New Roman"/>
          <w:szCs w:val="24"/>
        </w:rPr>
      </w:pPr>
      <w:r w:rsidRPr="00AA6B1F">
        <w:rPr>
          <w:rFonts w:cs="Times New Roman"/>
          <w:szCs w:val="24"/>
        </w:rPr>
        <w:t>CSA technologies demonstrations</w:t>
      </w:r>
    </w:p>
    <w:p w14:paraId="3D3AEB9A" w14:textId="77777777" w:rsidR="009E355B" w:rsidRPr="00AA6B1F" w:rsidRDefault="009E355B" w:rsidP="009E355B">
      <w:pPr>
        <w:numPr>
          <w:ilvl w:val="1"/>
          <w:numId w:val="49"/>
        </w:numPr>
        <w:rPr>
          <w:rFonts w:cs="Times New Roman"/>
          <w:szCs w:val="24"/>
        </w:rPr>
      </w:pPr>
      <w:r w:rsidRPr="00AA6B1F">
        <w:rPr>
          <w:rFonts w:cs="Times New Roman"/>
          <w:szCs w:val="24"/>
        </w:rPr>
        <w:t>Multiplier herd, AI centres</w:t>
      </w:r>
      <w:r>
        <w:rPr>
          <w:rFonts w:cs="Times New Roman"/>
          <w:szCs w:val="24"/>
        </w:rPr>
        <w:t>, Seed producer group</w:t>
      </w:r>
    </w:p>
    <w:p w14:paraId="186D3675" w14:textId="77777777" w:rsidR="009E355B" w:rsidRPr="00AA6B1F" w:rsidRDefault="009E355B" w:rsidP="009E355B">
      <w:pPr>
        <w:numPr>
          <w:ilvl w:val="1"/>
          <w:numId w:val="49"/>
        </w:numPr>
        <w:rPr>
          <w:rFonts w:cs="Times New Roman"/>
          <w:szCs w:val="24"/>
        </w:rPr>
      </w:pPr>
      <w:r>
        <w:rPr>
          <w:rFonts w:cs="Times New Roman"/>
          <w:szCs w:val="24"/>
        </w:rPr>
        <w:t>G</w:t>
      </w:r>
      <w:r w:rsidRPr="0009323A">
        <w:rPr>
          <w:rFonts w:cs="Times New Roman"/>
          <w:szCs w:val="24"/>
        </w:rPr>
        <w:t>rievance</w:t>
      </w:r>
      <w:r w:rsidRPr="00AA6B1F">
        <w:rPr>
          <w:rFonts w:cs="Times New Roman"/>
          <w:szCs w:val="24"/>
        </w:rPr>
        <w:t xml:space="preserve"> (QR code)</w:t>
      </w:r>
    </w:p>
    <w:p w14:paraId="30CEF33B" w14:textId="77777777" w:rsidR="009E355B" w:rsidRDefault="009E355B" w:rsidP="009E355B">
      <w:pPr>
        <w:numPr>
          <w:ilvl w:val="1"/>
          <w:numId w:val="49"/>
        </w:numPr>
        <w:rPr>
          <w:rFonts w:cs="Times New Roman"/>
          <w:szCs w:val="24"/>
        </w:rPr>
      </w:pPr>
      <w:r>
        <w:rPr>
          <w:rFonts w:cs="Times New Roman"/>
          <w:szCs w:val="24"/>
        </w:rPr>
        <w:t xml:space="preserve">Effectiveness of FANSEP II intervention </w:t>
      </w:r>
    </w:p>
    <w:p w14:paraId="0E55F847" w14:textId="77777777" w:rsidR="009E355B" w:rsidRPr="00AA6B1F" w:rsidRDefault="009E355B" w:rsidP="009E355B">
      <w:pPr>
        <w:numPr>
          <w:ilvl w:val="1"/>
          <w:numId w:val="49"/>
        </w:numPr>
        <w:rPr>
          <w:rFonts w:cs="Times New Roman"/>
          <w:szCs w:val="24"/>
        </w:rPr>
      </w:pPr>
      <w:r>
        <w:rPr>
          <w:rFonts w:cs="Times New Roman"/>
          <w:szCs w:val="24"/>
        </w:rPr>
        <w:t>Group, and beneficiary related information beneficiary</w:t>
      </w:r>
    </w:p>
    <w:p w14:paraId="1322671B" w14:textId="77777777" w:rsidR="009E355B" w:rsidRDefault="009E355B" w:rsidP="009E355B">
      <w:pPr>
        <w:spacing w:line="276" w:lineRule="auto"/>
        <w:ind w:left="0"/>
        <w:rPr>
          <w:rFonts w:cs="Times New Roman"/>
          <w:szCs w:val="24"/>
        </w:rPr>
      </w:pPr>
    </w:p>
    <w:p w14:paraId="29DA29D6" w14:textId="75DBFE3D" w:rsidR="009E355B" w:rsidRDefault="009E355B" w:rsidP="009E355B">
      <w:pPr>
        <w:spacing w:line="276" w:lineRule="auto"/>
        <w:ind w:left="0" w:firstLine="360"/>
        <w:rPr>
          <w:rFonts w:cs="Times New Roman"/>
          <w:bCs/>
          <w:szCs w:val="24"/>
        </w:rPr>
      </w:pPr>
      <w:r>
        <w:rPr>
          <w:rFonts w:cs="Times New Roman"/>
          <w:szCs w:val="24"/>
        </w:rPr>
        <w:t>In addition, t</w:t>
      </w:r>
      <w:r w:rsidRPr="00942E51">
        <w:rPr>
          <w:rFonts w:cs="Times New Roman"/>
          <w:szCs w:val="24"/>
        </w:rPr>
        <w:t>he consulting firm</w:t>
      </w:r>
      <w:r>
        <w:rPr>
          <w:rFonts w:cs="Times New Roman"/>
          <w:szCs w:val="24"/>
        </w:rPr>
        <w:t xml:space="preserve"> for PMIS</w:t>
      </w:r>
      <w:r w:rsidRPr="00942E51">
        <w:rPr>
          <w:rFonts w:cs="Times New Roman"/>
          <w:szCs w:val="24"/>
        </w:rPr>
        <w:t xml:space="preserve"> should develop the system in such a way that the data collected through the KOBO tools/App will be integrated in the PMIS in an executable form. </w:t>
      </w:r>
      <w:r w:rsidRPr="00942E51">
        <w:rPr>
          <w:rFonts w:cs="Times New Roman"/>
          <w:bCs/>
          <w:szCs w:val="24"/>
        </w:rPr>
        <w:t>PMIS of the FANSEP II should be compatible and must be integrated with Kobo</w:t>
      </w:r>
      <w:r>
        <w:rPr>
          <w:rFonts w:cs="Times New Roman"/>
          <w:bCs/>
          <w:szCs w:val="24"/>
        </w:rPr>
        <w:t xml:space="preserve"> to the possible extent</w:t>
      </w:r>
      <w:r w:rsidRPr="00942E51">
        <w:rPr>
          <w:rFonts w:cs="Times New Roman"/>
          <w:bCs/>
          <w:szCs w:val="24"/>
        </w:rPr>
        <w:t xml:space="preserve"> for the project at field/cluster/central levels for real time </w:t>
      </w:r>
      <w:r w:rsidR="00DA5AE9" w:rsidRPr="00942E51">
        <w:rPr>
          <w:rFonts w:cs="Times New Roman"/>
          <w:bCs/>
          <w:szCs w:val="24"/>
        </w:rPr>
        <w:t>monitoring.</w:t>
      </w:r>
      <w:r>
        <w:rPr>
          <w:rFonts w:cs="Times New Roman"/>
          <w:bCs/>
          <w:szCs w:val="24"/>
        </w:rPr>
        <w:t xml:space="preserve"> </w:t>
      </w:r>
      <w:r w:rsidRPr="00942E51">
        <w:rPr>
          <w:rFonts w:cs="Times New Roman"/>
          <w:bCs/>
          <w:szCs w:val="24"/>
        </w:rPr>
        <w:t xml:space="preserve">The GEMS team of the </w:t>
      </w:r>
      <w:r w:rsidR="0094546C" w:rsidRPr="00942E51">
        <w:rPr>
          <w:rFonts w:cs="Times New Roman"/>
          <w:bCs/>
          <w:szCs w:val="24"/>
        </w:rPr>
        <w:t>World Bank</w:t>
      </w:r>
      <w:r w:rsidRPr="00942E51">
        <w:rPr>
          <w:rFonts w:cs="Times New Roman"/>
          <w:bCs/>
          <w:szCs w:val="24"/>
        </w:rPr>
        <w:t xml:space="preserve"> and the project team will provide technical feedback regarding this matter. </w:t>
      </w:r>
    </w:p>
    <w:p w14:paraId="3183C4F8" w14:textId="77777777" w:rsidR="009E355B" w:rsidRDefault="009E355B" w:rsidP="009E355B">
      <w:pPr>
        <w:spacing w:line="276" w:lineRule="auto"/>
        <w:ind w:left="0" w:firstLine="360"/>
        <w:jc w:val="left"/>
        <w:rPr>
          <w:rFonts w:cs="Times New Roman"/>
          <w:bCs/>
          <w:szCs w:val="24"/>
        </w:rPr>
      </w:pPr>
      <w:r w:rsidRPr="00C736CB">
        <w:rPr>
          <w:rFonts w:cs="Times New Roman"/>
          <w:bCs/>
          <w:noProof/>
          <w:szCs w:val="24"/>
          <w:lang w:bidi="ne-NP"/>
        </w:rPr>
        <w:lastRenderedPageBreak/>
        <w:drawing>
          <wp:inline distT="0" distB="0" distL="0" distR="0" wp14:anchorId="4DBF2A68" wp14:editId="39CABD4F">
            <wp:extent cx="5960962" cy="296037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78690" cy="2969174"/>
                    </a:xfrm>
                    <a:prstGeom prst="rect">
                      <a:avLst/>
                    </a:prstGeom>
                  </pic:spPr>
                </pic:pic>
              </a:graphicData>
            </a:graphic>
          </wp:inline>
        </w:drawing>
      </w:r>
    </w:p>
    <w:p w14:paraId="272829D9" w14:textId="77777777" w:rsidR="009E355B" w:rsidRPr="00EA6941" w:rsidRDefault="009E355B" w:rsidP="009E355B">
      <w:pPr>
        <w:spacing w:line="276" w:lineRule="auto"/>
        <w:ind w:left="0" w:firstLine="360"/>
        <w:jc w:val="center"/>
        <w:rPr>
          <w:rFonts w:cs="Times New Roman"/>
          <w:b/>
          <w:bCs/>
          <w:szCs w:val="24"/>
        </w:rPr>
      </w:pPr>
    </w:p>
    <w:p w14:paraId="4ADA35CF" w14:textId="77777777" w:rsidR="009E355B" w:rsidRPr="00EA6941" w:rsidRDefault="009E355B" w:rsidP="009E355B">
      <w:pPr>
        <w:spacing w:line="276" w:lineRule="auto"/>
        <w:ind w:left="0" w:firstLine="360"/>
        <w:jc w:val="center"/>
        <w:rPr>
          <w:rFonts w:cs="Times New Roman"/>
          <w:bCs/>
          <w:szCs w:val="24"/>
        </w:rPr>
      </w:pPr>
      <w:r w:rsidRPr="00EA6941">
        <w:rPr>
          <w:rFonts w:cs="Times New Roman"/>
          <w:b/>
          <w:bCs/>
          <w:szCs w:val="24"/>
        </w:rPr>
        <w:t>Figure</w:t>
      </w:r>
      <w:r>
        <w:rPr>
          <w:rFonts w:cs="Times New Roman"/>
          <w:b/>
          <w:bCs/>
          <w:szCs w:val="24"/>
        </w:rPr>
        <w:t xml:space="preserve"> 5</w:t>
      </w:r>
      <w:r w:rsidRPr="00EA6941">
        <w:rPr>
          <w:rFonts w:cs="Times New Roman"/>
          <w:b/>
          <w:bCs/>
          <w:szCs w:val="24"/>
        </w:rPr>
        <w:t>: Integration of GEMS/Kobo toolbox in the FANSEP II PMIS</w:t>
      </w:r>
    </w:p>
    <w:p w14:paraId="304F2715" w14:textId="77777777" w:rsidR="009E355B" w:rsidRPr="009C697D" w:rsidRDefault="009E355B" w:rsidP="009E355B">
      <w:pPr>
        <w:spacing w:line="276" w:lineRule="auto"/>
        <w:ind w:left="0" w:firstLine="360"/>
        <w:rPr>
          <w:rFonts w:cs="Times New Roman"/>
          <w:bCs/>
          <w:sz w:val="18"/>
          <w:szCs w:val="18"/>
        </w:rPr>
      </w:pPr>
    </w:p>
    <w:p w14:paraId="679B2525" w14:textId="77777777" w:rsidR="009E355B" w:rsidRPr="00704C1D" w:rsidRDefault="009E355B" w:rsidP="00882B6A">
      <w:pPr>
        <w:pStyle w:val="Heading2"/>
      </w:pPr>
      <w:bookmarkStart w:id="33" w:name="_Toc194839235"/>
      <w:r>
        <w:t xml:space="preserve">2.5 </w:t>
      </w:r>
      <w:r w:rsidRPr="00704C1D">
        <w:t>Grievance Redress Mechanism (GRM)</w:t>
      </w:r>
      <w:bookmarkEnd w:id="33"/>
      <w:r w:rsidRPr="00704C1D">
        <w:t xml:space="preserve"> </w:t>
      </w:r>
    </w:p>
    <w:p w14:paraId="45ECF873" w14:textId="77777777" w:rsidR="009E355B" w:rsidRPr="00704C1D" w:rsidRDefault="009E355B" w:rsidP="009E355B">
      <w:pPr>
        <w:autoSpaceDE w:val="0"/>
        <w:autoSpaceDN w:val="0"/>
        <w:adjustRightInd w:val="0"/>
        <w:ind w:left="0"/>
        <w:rPr>
          <w:rFonts w:cs="Times New Roman"/>
          <w:szCs w:val="24"/>
        </w:rPr>
      </w:pPr>
      <w:r w:rsidRPr="00704C1D">
        <w:rPr>
          <w:rFonts w:cs="Times New Roman"/>
          <w:szCs w:val="24"/>
        </w:rPr>
        <w:t>Food and Nutrition Security Enhancement Project II (FANSEP II) put in place a responsive and functioning Grievance Redress Mechanism (GRM) to address the concerns and complaints of beneficiaries and project stakeholders by adopting an understandable and transparent process that is culturally appropriate and readily accessible to all the segments of affected communities. The project’s GRM is at no cost to complainants and guarantees that there will be no retribution for people who lodge complaints on project activities. Furthermore, the grievance mechanism will not impede access to judicial and administrative remedies. FANSEP-II will use the same GRM Guidelines-2076 prepared in FANSEP I and will follow the procedure mentioned in guidelines.</w:t>
      </w:r>
    </w:p>
    <w:p w14:paraId="2F041EDB" w14:textId="77777777" w:rsidR="009E355B" w:rsidRPr="00704C1D" w:rsidRDefault="009E355B" w:rsidP="009E355B">
      <w:pPr>
        <w:rPr>
          <w:rFonts w:cs="Times New Roman"/>
          <w:szCs w:val="24"/>
        </w:rPr>
      </w:pPr>
    </w:p>
    <w:p w14:paraId="4C20918C" w14:textId="77777777" w:rsidR="009E355B" w:rsidRPr="00704C1D" w:rsidRDefault="009E355B" w:rsidP="009E355B">
      <w:pPr>
        <w:autoSpaceDE w:val="0"/>
        <w:autoSpaceDN w:val="0"/>
        <w:adjustRightInd w:val="0"/>
        <w:ind w:left="0"/>
        <w:rPr>
          <w:rFonts w:cs="Times New Roman"/>
          <w:szCs w:val="24"/>
        </w:rPr>
      </w:pPr>
      <w:r w:rsidRPr="00704C1D">
        <w:rPr>
          <w:rFonts w:cs="Times New Roman"/>
          <w:szCs w:val="24"/>
        </w:rPr>
        <w:t>FANSEP II has a two-tiered (i.e. PCUs and PMU) grievance redress mechanism (GRM) with explicit provisions for receiving grievances, processing, finding resolution, and a reporting back mechanism in a timely and culturally appropriate manner. It also incorporated a sequential escalation procedure if the complainant seeks to appeal.</w:t>
      </w:r>
    </w:p>
    <w:p w14:paraId="187C8778" w14:textId="77777777" w:rsidR="009E355B" w:rsidRPr="00704C1D" w:rsidRDefault="009E355B" w:rsidP="009E355B">
      <w:pPr>
        <w:rPr>
          <w:rFonts w:cs="Times New Roman"/>
          <w:szCs w:val="24"/>
        </w:rPr>
      </w:pPr>
    </w:p>
    <w:p w14:paraId="7C65D7BD" w14:textId="77777777" w:rsidR="009E355B" w:rsidRPr="00704C1D" w:rsidRDefault="009E355B" w:rsidP="009E355B">
      <w:pPr>
        <w:ind w:left="0"/>
        <w:rPr>
          <w:rFonts w:cs="Times New Roman"/>
          <w:b/>
          <w:bCs/>
          <w:szCs w:val="24"/>
        </w:rPr>
      </w:pPr>
      <w:r w:rsidRPr="00704C1D">
        <w:rPr>
          <w:rFonts w:cs="Times New Roman"/>
          <w:b/>
          <w:bCs/>
          <w:szCs w:val="24"/>
        </w:rPr>
        <w:t xml:space="preserve">Grievance lodging: </w:t>
      </w:r>
    </w:p>
    <w:p w14:paraId="6A1262FF" w14:textId="77777777" w:rsidR="009E355B" w:rsidRPr="00704C1D" w:rsidRDefault="009E355B" w:rsidP="009E355B">
      <w:pPr>
        <w:ind w:left="0"/>
        <w:rPr>
          <w:rFonts w:cs="Times New Roman"/>
          <w:szCs w:val="24"/>
        </w:rPr>
      </w:pPr>
      <w:r w:rsidRPr="00704C1D">
        <w:rPr>
          <w:rFonts w:cs="Times New Roman"/>
          <w:szCs w:val="24"/>
        </w:rPr>
        <w:t>Complaints can be submitted through various channels, including project offices, local community centers, complaint boxes, email, and telephone hotlines, as well as during community consultations to ensure they can file grievances easily. Project staff or community facilitators assist in documenting grievances for individuals with literacy challenges. The project will utilize GEMS (KOBO questionnaire) to collect complaints, particularly at the field level. This KOBO system will seamlessly integrate with the project's PMIS.</w:t>
      </w:r>
    </w:p>
    <w:p w14:paraId="5E6CBBDC" w14:textId="77777777" w:rsidR="009E355B" w:rsidRPr="00704C1D" w:rsidRDefault="009E355B" w:rsidP="009E355B">
      <w:pPr>
        <w:rPr>
          <w:rFonts w:cs="Times New Roman"/>
          <w:szCs w:val="24"/>
        </w:rPr>
      </w:pPr>
    </w:p>
    <w:p w14:paraId="0C6FBDFE" w14:textId="77777777" w:rsidR="009E355B" w:rsidRPr="00704C1D" w:rsidRDefault="009E355B" w:rsidP="009E355B">
      <w:pPr>
        <w:ind w:left="0"/>
        <w:rPr>
          <w:rFonts w:cs="Times New Roman"/>
          <w:szCs w:val="24"/>
        </w:rPr>
      </w:pPr>
      <w:r w:rsidRPr="00704C1D">
        <w:rPr>
          <w:rFonts w:cs="Times New Roman"/>
          <w:szCs w:val="24"/>
        </w:rPr>
        <w:t xml:space="preserve">Upon receipt of a grievance, the project acknowledges it, generally within 3-5 working days, providing the complainant with a reference number and initial information on next steps. Each grievance is assigned a unique tracking ID, which allows both the complainant and project staff to </w:t>
      </w:r>
      <w:r w:rsidRPr="00704C1D">
        <w:rPr>
          <w:rFonts w:cs="Times New Roman"/>
          <w:szCs w:val="24"/>
        </w:rPr>
        <w:lastRenderedPageBreak/>
        <w:t>follow the progress of the resolution process. Grievances are classified as per type (e.g., operational, social, environmental) and severity (urgent or routine). This ensures efficient prioritization and helps assign grievances to appropriate project teams.</w:t>
      </w:r>
    </w:p>
    <w:p w14:paraId="35D86F4C" w14:textId="77777777" w:rsidR="009E355B" w:rsidRPr="00704C1D" w:rsidRDefault="009E355B" w:rsidP="009E355B">
      <w:pPr>
        <w:rPr>
          <w:rFonts w:cs="Times New Roman"/>
          <w:szCs w:val="24"/>
        </w:rPr>
      </w:pPr>
    </w:p>
    <w:p w14:paraId="4B328F06" w14:textId="77777777" w:rsidR="009E355B" w:rsidRPr="00704C1D" w:rsidRDefault="009E355B" w:rsidP="009E355B">
      <w:pPr>
        <w:autoSpaceDE w:val="0"/>
        <w:autoSpaceDN w:val="0"/>
        <w:adjustRightInd w:val="0"/>
        <w:ind w:left="0"/>
        <w:rPr>
          <w:rFonts w:cs="Times New Roman"/>
          <w:b/>
          <w:bCs/>
          <w:szCs w:val="24"/>
        </w:rPr>
      </w:pPr>
      <w:r w:rsidRPr="00704C1D">
        <w:rPr>
          <w:rFonts w:cs="Times New Roman"/>
          <w:b/>
          <w:bCs/>
          <w:szCs w:val="24"/>
        </w:rPr>
        <w:t>PCU level Grievance Committee</w:t>
      </w:r>
    </w:p>
    <w:p w14:paraId="6DA5BFE7" w14:textId="625AFCDF" w:rsidR="009E355B" w:rsidRPr="00B0686A" w:rsidRDefault="009E355B" w:rsidP="009E355B">
      <w:pPr>
        <w:tabs>
          <w:tab w:val="left" w:pos="7920"/>
        </w:tabs>
        <w:autoSpaceDE w:val="0"/>
        <w:autoSpaceDN w:val="0"/>
        <w:adjustRightInd w:val="0"/>
        <w:ind w:left="0"/>
        <w:rPr>
          <w:rFonts w:cs="Times New Roman"/>
          <w:szCs w:val="24"/>
        </w:rPr>
      </w:pPr>
      <w:r w:rsidRPr="00704C1D">
        <w:rPr>
          <w:rFonts w:cs="Times New Roman"/>
          <w:szCs w:val="24"/>
        </w:rPr>
        <w:t xml:space="preserve">The first </w:t>
      </w:r>
      <w:r w:rsidRPr="00B0686A">
        <w:rPr>
          <w:rFonts w:cs="Times New Roman"/>
          <w:szCs w:val="24"/>
        </w:rPr>
        <w:t xml:space="preserve">level and most accessible and immediate venue for the fastest resolution of grievances will be the Project Cluster Offices. The PCU level GRM Committee is led by the respective cluster chief and supported by the Grievance Hearing Officer, who will document the complaint and put all efforts to address. The GRM committee will resolve the issue within 15 days of receipt/registered of a complaint/grievance If the complainants are not satisfied with decision made by the PCU level Grievance </w:t>
      </w:r>
      <w:r w:rsidR="00707D02" w:rsidRPr="00B0686A">
        <w:rPr>
          <w:rFonts w:cs="Times New Roman"/>
          <w:szCs w:val="24"/>
        </w:rPr>
        <w:t>Redressal</w:t>
      </w:r>
      <w:r w:rsidRPr="00B0686A">
        <w:rPr>
          <w:rFonts w:cs="Times New Roman"/>
          <w:szCs w:val="24"/>
        </w:rPr>
        <w:t xml:space="preserve"> committee then complainants can appeal to the PMU level Grievance Redressal Committee within the 15 days from the date of receiving of information about the decision. </w:t>
      </w:r>
    </w:p>
    <w:p w14:paraId="0AC0023F" w14:textId="77777777" w:rsidR="009E355B" w:rsidRPr="00B0686A" w:rsidRDefault="009E355B" w:rsidP="009E355B">
      <w:pPr>
        <w:rPr>
          <w:rFonts w:cs="Times New Roman"/>
          <w:szCs w:val="24"/>
        </w:rPr>
      </w:pPr>
    </w:p>
    <w:p w14:paraId="0322F226" w14:textId="77777777" w:rsidR="009E355B" w:rsidRPr="00B0686A" w:rsidRDefault="009E355B" w:rsidP="009E355B">
      <w:pPr>
        <w:ind w:left="0"/>
        <w:rPr>
          <w:rFonts w:cs="Times New Roman"/>
          <w:b/>
          <w:bCs/>
          <w:szCs w:val="24"/>
        </w:rPr>
      </w:pPr>
      <w:r w:rsidRPr="00B0686A">
        <w:rPr>
          <w:rFonts w:cs="Times New Roman"/>
          <w:b/>
          <w:bCs/>
          <w:szCs w:val="24"/>
        </w:rPr>
        <w:t xml:space="preserve">PMU level Grievance Committee: </w:t>
      </w:r>
    </w:p>
    <w:p w14:paraId="6EB04550" w14:textId="77777777" w:rsidR="009E355B" w:rsidRPr="00B0686A" w:rsidRDefault="009E355B" w:rsidP="009E355B">
      <w:pPr>
        <w:ind w:left="0"/>
        <w:rPr>
          <w:rFonts w:cs="Times New Roman"/>
          <w:szCs w:val="24"/>
        </w:rPr>
      </w:pPr>
      <w:r w:rsidRPr="00B0686A">
        <w:rPr>
          <w:rFonts w:cs="Times New Roman"/>
          <w:szCs w:val="24"/>
        </w:rPr>
        <w:t xml:space="preserve">If the complainant cannot be resolved at the cluster level the grievance will be forwarded to this level or if the complainants are not satisfied with the decision of the PCU GRM committee then the person can appeal to this level. This level will be headed by the Joint Secretory of Planning and Development Cooperation and Coordination Division of Ministry of Agriculture and Livestock along with the Project Director and four other members. The committee supports the Grievance Hearing Officer and E&amp;S Safeguard Specialist. This level has to resolve the grievances within 30 days of receiving the complaints from the cluster Level or appeal of the complainants. If the PMU level GRM committee could not resolve the complainants are forwarded to the Project Screening Committee (PSC). </w:t>
      </w:r>
    </w:p>
    <w:p w14:paraId="7B600007" w14:textId="77777777" w:rsidR="009E355B" w:rsidRPr="00B0686A" w:rsidRDefault="009E355B" w:rsidP="009E355B">
      <w:pPr>
        <w:rPr>
          <w:rFonts w:cs="Times New Roman"/>
          <w:szCs w:val="24"/>
        </w:rPr>
      </w:pPr>
    </w:p>
    <w:p w14:paraId="2CEE07F4" w14:textId="77777777" w:rsidR="009E355B" w:rsidRPr="00B0686A" w:rsidRDefault="009E355B" w:rsidP="009E355B">
      <w:pPr>
        <w:ind w:left="0"/>
        <w:rPr>
          <w:rFonts w:cs="Times New Roman"/>
          <w:szCs w:val="24"/>
        </w:rPr>
      </w:pPr>
      <w:r w:rsidRPr="00B0686A">
        <w:rPr>
          <w:rFonts w:cs="Times New Roman"/>
          <w:szCs w:val="24"/>
        </w:rPr>
        <w:t xml:space="preserve">The GM put in place for the project will also be used for addressing GBV and SEA/SH related issues and the PMU will oversee GBV related complaints. The project will place its uppermost priority on handling and managing the GBV-related grievance by adopting survivor centered approach and maintaining the full confidentiality of the survivor. </w:t>
      </w:r>
    </w:p>
    <w:p w14:paraId="42B3D569" w14:textId="77777777" w:rsidR="009E355B" w:rsidRPr="00B0686A" w:rsidRDefault="009E355B" w:rsidP="009E355B">
      <w:pPr>
        <w:rPr>
          <w:rFonts w:cs="Times New Roman"/>
          <w:szCs w:val="24"/>
        </w:rPr>
      </w:pPr>
    </w:p>
    <w:p w14:paraId="080EF8B6" w14:textId="77777777" w:rsidR="009E355B" w:rsidRPr="00B0686A" w:rsidRDefault="009E355B" w:rsidP="009E355B">
      <w:pPr>
        <w:ind w:left="0"/>
        <w:rPr>
          <w:rFonts w:cs="Times New Roman"/>
          <w:szCs w:val="24"/>
        </w:rPr>
      </w:pPr>
      <w:r w:rsidRPr="00B0686A">
        <w:rPr>
          <w:rFonts w:cs="Times New Roman"/>
          <w:szCs w:val="24"/>
        </w:rPr>
        <w:t>Privacy Assurance: Complainants’ identities and details of grievances are kept confidential, and protections are in place to prevent any form of retaliation against individuals who lodge complaints.</w:t>
      </w:r>
    </w:p>
    <w:p w14:paraId="4168103F" w14:textId="77777777" w:rsidR="009E355B" w:rsidRPr="00B0686A" w:rsidRDefault="009E355B" w:rsidP="009E355B">
      <w:pPr>
        <w:ind w:left="0"/>
        <w:rPr>
          <w:rFonts w:cs="Times New Roman"/>
          <w:b/>
          <w:bCs/>
          <w:i/>
          <w:iCs/>
          <w:szCs w:val="24"/>
        </w:rPr>
      </w:pPr>
      <w:r w:rsidRPr="00B0686A">
        <w:rPr>
          <w:rFonts w:cs="Times New Roman"/>
          <w:b/>
          <w:bCs/>
          <w:i/>
          <w:iCs/>
          <w:szCs w:val="24"/>
        </w:rPr>
        <w:t xml:space="preserve">There will be separate modules in PMIS to capture Grievances related information. </w:t>
      </w:r>
    </w:p>
    <w:p w14:paraId="23130050" w14:textId="77777777" w:rsidR="00FC3259" w:rsidRDefault="00FC3259" w:rsidP="00FF10FA">
      <w:pPr>
        <w:ind w:left="0"/>
        <w:rPr>
          <w:rFonts w:cs="Times New Roman"/>
          <w:b/>
          <w:bCs/>
          <w:szCs w:val="24"/>
        </w:rPr>
      </w:pPr>
    </w:p>
    <w:p w14:paraId="3D46CF25" w14:textId="0602B5E0" w:rsidR="00FF10FA" w:rsidRPr="002444DB" w:rsidRDefault="006C628F" w:rsidP="00882B6A">
      <w:pPr>
        <w:pStyle w:val="Heading2"/>
      </w:pPr>
      <w:bookmarkStart w:id="34" w:name="_Toc194839236"/>
      <w:r>
        <w:t>2.</w:t>
      </w:r>
      <w:r w:rsidR="00882B6A">
        <w:t>6</w:t>
      </w:r>
      <w:r w:rsidR="00804DF6">
        <w:t xml:space="preserve"> M</w:t>
      </w:r>
      <w:r w:rsidR="00FF10FA" w:rsidRPr="002444DB">
        <w:t xml:space="preserve"> &amp; E Staffing and Responsibilities</w:t>
      </w:r>
      <w:bookmarkEnd w:id="34"/>
    </w:p>
    <w:p w14:paraId="3CD7D7E1" w14:textId="17048589" w:rsidR="00686FB1" w:rsidRPr="00686FB1" w:rsidRDefault="00686FB1" w:rsidP="00686FB1">
      <w:pPr>
        <w:spacing w:line="276" w:lineRule="auto"/>
        <w:ind w:left="0"/>
        <w:jc w:val="center"/>
        <w:rPr>
          <w:rFonts w:cs="Times New Roman"/>
          <w:b/>
          <w:bCs/>
          <w:i/>
          <w:iCs/>
          <w:szCs w:val="24"/>
        </w:rPr>
      </w:pPr>
      <w:r w:rsidRPr="00686FB1">
        <w:rPr>
          <w:rFonts w:cs="Times New Roman"/>
          <w:b/>
          <w:bCs/>
          <w:i/>
          <w:iCs/>
          <w:szCs w:val="24"/>
        </w:rPr>
        <w:t>"</w:t>
      </w:r>
      <w:r w:rsidR="00E026A3" w:rsidRPr="00686FB1">
        <w:rPr>
          <w:rFonts w:cs="Times New Roman"/>
          <w:b/>
          <w:bCs/>
          <w:i/>
          <w:iCs/>
          <w:szCs w:val="24"/>
        </w:rPr>
        <w:t xml:space="preserve">M&amp;E is intrinsically challenging and requires </w:t>
      </w:r>
      <w:r w:rsidRPr="00686FB1">
        <w:rPr>
          <w:rFonts w:cs="Times New Roman"/>
          <w:b/>
          <w:bCs/>
          <w:i/>
          <w:iCs/>
          <w:szCs w:val="24"/>
        </w:rPr>
        <w:t>a level of technical capacity"</w:t>
      </w:r>
    </w:p>
    <w:p w14:paraId="60859B34" w14:textId="0D34B471" w:rsidR="00FF10FA" w:rsidRPr="001E3C13" w:rsidRDefault="00A2486A" w:rsidP="00186A18">
      <w:pPr>
        <w:spacing w:line="276" w:lineRule="auto"/>
        <w:ind w:left="0" w:firstLine="720"/>
        <w:rPr>
          <w:rFonts w:cs="Times New Roman"/>
          <w:szCs w:val="24"/>
        </w:rPr>
      </w:pPr>
      <w:r w:rsidRPr="00A2486A">
        <w:rPr>
          <w:rFonts w:cs="Times New Roman"/>
          <w:szCs w:val="24"/>
        </w:rPr>
        <w:t xml:space="preserve">Effective execution of a project necessitates a proficient project management team, guided by an experienced project coordinator, alongside a comprehensive monitoring and evaluation framework overseen by </w:t>
      </w:r>
      <w:r w:rsidRPr="00C43206">
        <w:rPr>
          <w:rFonts w:cs="Times New Roman"/>
          <w:szCs w:val="24"/>
        </w:rPr>
        <w:t xml:space="preserve">a skilled M&amp;E </w:t>
      </w:r>
      <w:r w:rsidR="00C43206">
        <w:rPr>
          <w:rFonts w:cs="Times New Roman"/>
          <w:szCs w:val="24"/>
        </w:rPr>
        <w:t>personnel</w:t>
      </w:r>
      <w:r>
        <w:rPr>
          <w:rFonts w:cs="Times New Roman"/>
          <w:szCs w:val="24"/>
        </w:rPr>
        <w:t>.</w:t>
      </w:r>
      <w:r w:rsidR="00186A18">
        <w:rPr>
          <w:rFonts w:cs="Times New Roman"/>
          <w:szCs w:val="24"/>
        </w:rPr>
        <w:t xml:space="preserve"> In</w:t>
      </w:r>
      <w:r w:rsidR="00FF10FA" w:rsidRPr="001E3C13">
        <w:rPr>
          <w:rFonts w:cs="Times New Roman"/>
          <w:szCs w:val="24"/>
        </w:rPr>
        <w:t xml:space="preserve"> FANSEP II</w:t>
      </w:r>
      <w:r w:rsidR="00186A18">
        <w:rPr>
          <w:rFonts w:cs="Times New Roman"/>
          <w:szCs w:val="24"/>
        </w:rPr>
        <w:t>, the</w:t>
      </w:r>
      <w:r w:rsidR="00FF10FA" w:rsidRPr="001E3C13">
        <w:rPr>
          <w:rFonts w:cs="Times New Roman"/>
          <w:szCs w:val="24"/>
        </w:rPr>
        <w:t xml:space="preserve"> PMU will have the overall responsibility for M&amp;E operations, regular reporting, and dissemination of project results. Furthermore, </w:t>
      </w:r>
      <w:r w:rsidR="00FF10FA" w:rsidRPr="001E3C13">
        <w:rPr>
          <w:rFonts w:cs="Times New Roman"/>
          <w:szCs w:val="24"/>
          <w:lang w:val="id-ID"/>
        </w:rPr>
        <w:t>P</w:t>
      </w:r>
      <w:r w:rsidR="00FF10FA" w:rsidRPr="001E3C13">
        <w:rPr>
          <w:rFonts w:cs="Times New Roman"/>
          <w:szCs w:val="24"/>
        </w:rPr>
        <w:t>MU will also be responsible for monitoring overall project implementation progress</w:t>
      </w:r>
      <w:r w:rsidR="00FF10FA" w:rsidRPr="001E3C13">
        <w:rPr>
          <w:rFonts w:cs="Times New Roman"/>
          <w:szCs w:val="24"/>
          <w:lang w:val="id-ID"/>
        </w:rPr>
        <w:t>,</w:t>
      </w:r>
      <w:r w:rsidR="00FF10FA" w:rsidRPr="001E3C13">
        <w:rPr>
          <w:rFonts w:cs="Times New Roman"/>
          <w:szCs w:val="24"/>
        </w:rPr>
        <w:t xml:space="preserve"> outcome/results</w:t>
      </w:r>
      <w:r w:rsidR="00FF10FA" w:rsidRPr="001E3C13">
        <w:rPr>
          <w:rFonts w:cs="Times New Roman"/>
          <w:szCs w:val="24"/>
          <w:lang w:val="id-ID"/>
        </w:rPr>
        <w:t xml:space="preserve">, and </w:t>
      </w:r>
      <w:r w:rsidR="00FF10FA" w:rsidRPr="001E3C13">
        <w:rPr>
          <w:rFonts w:cs="Times New Roman"/>
          <w:szCs w:val="24"/>
        </w:rPr>
        <w:t>evaluations; verifying and consolidating data; commissioning and supervising baseline, annual outcome and endline surveys and other surveys</w:t>
      </w:r>
      <w:r w:rsidR="00FF10FA" w:rsidRPr="00DA5AE9">
        <w:rPr>
          <w:rFonts w:cs="Times New Roman"/>
          <w:szCs w:val="24"/>
        </w:rPr>
        <w:t xml:space="preserve">. </w:t>
      </w:r>
      <w:r w:rsidR="00C43206">
        <w:rPr>
          <w:rFonts w:cs="Times New Roman"/>
          <w:szCs w:val="24"/>
        </w:rPr>
        <w:t xml:space="preserve">For aforementioned </w:t>
      </w:r>
      <w:r w:rsidR="00C43206">
        <w:rPr>
          <w:rFonts w:cs="Times New Roman"/>
          <w:szCs w:val="24"/>
        </w:rPr>
        <w:lastRenderedPageBreak/>
        <w:t xml:space="preserve">purposes, the PMU of the project will have a Monitoring and Evaluation Section. </w:t>
      </w:r>
      <w:r w:rsidR="00FF10FA" w:rsidRPr="001E3C13">
        <w:rPr>
          <w:rFonts w:cs="Times New Roman"/>
          <w:szCs w:val="24"/>
        </w:rPr>
        <w:t xml:space="preserve">The PMU will receive the required </w:t>
      </w:r>
      <w:r w:rsidR="005A148F">
        <w:rPr>
          <w:rFonts w:cs="Times New Roman"/>
          <w:szCs w:val="24"/>
        </w:rPr>
        <w:t xml:space="preserve">direct </w:t>
      </w:r>
      <w:r w:rsidR="00FF10FA" w:rsidRPr="001E3C13">
        <w:rPr>
          <w:rFonts w:cs="Times New Roman"/>
          <w:szCs w:val="24"/>
        </w:rPr>
        <w:t xml:space="preserve">support for these activities </w:t>
      </w:r>
      <w:r w:rsidR="00FF10FA" w:rsidRPr="00EC529D">
        <w:rPr>
          <w:rFonts w:cs="Times New Roman"/>
          <w:szCs w:val="24"/>
        </w:rPr>
        <w:t>from the FAO TA</w:t>
      </w:r>
      <w:r w:rsidR="005A148F" w:rsidRPr="00DA5AE9">
        <w:rPr>
          <w:rFonts w:cs="Times New Roman"/>
          <w:szCs w:val="24"/>
        </w:rPr>
        <w:t xml:space="preserve">. </w:t>
      </w:r>
      <w:r w:rsidR="00FF10FA" w:rsidRPr="00EC529D">
        <w:rPr>
          <w:rFonts w:cs="Times New Roman"/>
          <w:szCs w:val="24"/>
        </w:rPr>
        <w:t xml:space="preserve"> </w:t>
      </w:r>
      <w:r w:rsidR="005A148F">
        <w:rPr>
          <w:rFonts w:cs="Times New Roman"/>
          <w:szCs w:val="24"/>
        </w:rPr>
        <w:t>The World Bank will also have required arrangement to liaise and support the project M&amp;E.</w:t>
      </w:r>
      <w:r w:rsidR="00FF10FA" w:rsidRPr="001E3C13">
        <w:rPr>
          <w:rFonts w:cs="Times New Roman"/>
          <w:szCs w:val="24"/>
        </w:rPr>
        <w:t xml:space="preserve"> </w:t>
      </w:r>
    </w:p>
    <w:p w14:paraId="00A005CB" w14:textId="263C4E12" w:rsidR="00FF10FA" w:rsidRPr="001E3C13" w:rsidRDefault="00FF10FA" w:rsidP="003E4485">
      <w:pPr>
        <w:ind w:left="0" w:firstLine="720"/>
        <w:rPr>
          <w:rFonts w:cs="Times New Roman"/>
          <w:szCs w:val="24"/>
        </w:rPr>
      </w:pPr>
      <w:r w:rsidRPr="001E3C13">
        <w:rPr>
          <w:rFonts w:cs="Times New Roman"/>
          <w:szCs w:val="24"/>
        </w:rPr>
        <w:t xml:space="preserve">PMU has </w:t>
      </w:r>
      <w:r w:rsidR="005A148F">
        <w:rPr>
          <w:rFonts w:cs="Times New Roman"/>
          <w:szCs w:val="24"/>
        </w:rPr>
        <w:t xml:space="preserve">a </w:t>
      </w:r>
      <w:r w:rsidRPr="001E3C13">
        <w:rPr>
          <w:rFonts w:cs="Times New Roman"/>
          <w:szCs w:val="24"/>
        </w:rPr>
        <w:t xml:space="preserve">Senior M&amp;E officer and </w:t>
      </w:r>
      <w:r w:rsidR="005A148F">
        <w:rPr>
          <w:rFonts w:cs="Times New Roman"/>
          <w:szCs w:val="24"/>
        </w:rPr>
        <w:t xml:space="preserve">an </w:t>
      </w:r>
      <w:r w:rsidRPr="001E3C13">
        <w:rPr>
          <w:rFonts w:cs="Times New Roman"/>
          <w:szCs w:val="24"/>
        </w:rPr>
        <w:t>Officer designated to M &amp; E</w:t>
      </w:r>
      <w:r w:rsidR="005A148F">
        <w:rPr>
          <w:rFonts w:cs="Times New Roman"/>
          <w:szCs w:val="24"/>
        </w:rPr>
        <w:t xml:space="preserve"> purpose</w:t>
      </w:r>
      <w:r w:rsidRPr="001E3C13">
        <w:rPr>
          <w:rFonts w:cs="Times New Roman"/>
          <w:szCs w:val="24"/>
        </w:rPr>
        <w:t xml:space="preserve">. Similarly, PCUs will have one designated </w:t>
      </w:r>
      <w:r w:rsidR="006E6918" w:rsidRPr="001E3C13">
        <w:rPr>
          <w:rFonts w:cs="Times New Roman"/>
          <w:szCs w:val="24"/>
        </w:rPr>
        <w:t>person</w:t>
      </w:r>
      <w:r w:rsidRPr="001E3C13">
        <w:rPr>
          <w:rFonts w:cs="Times New Roman"/>
          <w:szCs w:val="24"/>
        </w:rPr>
        <w:t xml:space="preserve"> assigned to M&amp;E. From FAO TA part, one national monitoring and evaluation specialist at the Project Management Unit level, along with two monitoring and evaluation specialists at the cluster level, will provide assistance to the Project Management Unit and Project Coordination Units regarding monitoring and evaluation-related issues.</w:t>
      </w:r>
      <w:r w:rsidR="00FE50D4">
        <w:rPr>
          <w:rFonts w:cs="Times New Roman"/>
          <w:szCs w:val="24"/>
        </w:rPr>
        <w:t xml:space="preserve"> These all comprise M&amp;E team of the FANSEP II.</w:t>
      </w:r>
    </w:p>
    <w:p w14:paraId="160ADF71" w14:textId="77777777" w:rsidR="00FF10FA" w:rsidRPr="001E3C13" w:rsidRDefault="00FF10FA" w:rsidP="00FF10FA">
      <w:pPr>
        <w:pStyle w:val="HTMLPreformatted"/>
        <w:jc w:val="both"/>
        <w:rPr>
          <w:rFonts w:ascii="Times New Roman" w:hAnsi="Times New Roman" w:cs="Times New Roman"/>
          <w:sz w:val="24"/>
          <w:szCs w:val="24"/>
        </w:rPr>
      </w:pPr>
    </w:p>
    <w:p w14:paraId="3A2AA95A" w14:textId="05EE96A0" w:rsidR="00FF10FA" w:rsidRPr="001E3C13" w:rsidRDefault="00FF10FA" w:rsidP="00FF10FA">
      <w:pPr>
        <w:pStyle w:val="ListParagraph"/>
        <w:jc w:val="center"/>
        <w:rPr>
          <w:rFonts w:cs="Times New Roman"/>
          <w:b/>
          <w:szCs w:val="24"/>
        </w:rPr>
      </w:pPr>
      <w:r w:rsidRPr="001E3C13">
        <w:rPr>
          <w:rFonts w:cs="Times New Roman"/>
          <w:b/>
          <w:szCs w:val="24"/>
        </w:rPr>
        <w:t>Table</w:t>
      </w:r>
      <w:r w:rsidR="00CA7B8E">
        <w:rPr>
          <w:rFonts w:cs="Times New Roman"/>
          <w:b/>
          <w:szCs w:val="24"/>
        </w:rPr>
        <w:t xml:space="preserve"> 1</w:t>
      </w:r>
      <w:r w:rsidR="004E17F9">
        <w:rPr>
          <w:rFonts w:cs="Times New Roman"/>
          <w:b/>
          <w:szCs w:val="24"/>
        </w:rPr>
        <w:t>2</w:t>
      </w:r>
      <w:r w:rsidRPr="001E3C13">
        <w:rPr>
          <w:rFonts w:cs="Times New Roman"/>
          <w:b/>
          <w:szCs w:val="24"/>
        </w:rPr>
        <w:t xml:space="preserve">: M &amp; E </w:t>
      </w:r>
      <w:r>
        <w:rPr>
          <w:rFonts w:cs="Times New Roman"/>
          <w:b/>
          <w:szCs w:val="24"/>
        </w:rPr>
        <w:t>s</w:t>
      </w:r>
      <w:r w:rsidRPr="001E3C13">
        <w:rPr>
          <w:rFonts w:cs="Times New Roman"/>
          <w:b/>
          <w:szCs w:val="24"/>
        </w:rPr>
        <w:t>taff</w:t>
      </w:r>
      <w:r>
        <w:rPr>
          <w:rFonts w:cs="Times New Roman"/>
          <w:b/>
          <w:szCs w:val="24"/>
        </w:rPr>
        <w:t>s and key responsibilities</w:t>
      </w:r>
    </w:p>
    <w:tbl>
      <w:tblPr>
        <w:tblW w:w="5000" w:type="pct"/>
        <w:tblLook w:val="04A0" w:firstRow="1" w:lastRow="0" w:firstColumn="1" w:lastColumn="0" w:noHBand="0" w:noVBand="1"/>
      </w:tblPr>
      <w:tblGrid>
        <w:gridCol w:w="3118"/>
        <w:gridCol w:w="3121"/>
        <w:gridCol w:w="3121"/>
      </w:tblGrid>
      <w:tr w:rsidR="00FF10FA" w:rsidRPr="001E3C13" w14:paraId="258EF6CE" w14:textId="77777777" w:rsidTr="003E4485">
        <w:trPr>
          <w:trHeight w:val="350"/>
        </w:trPr>
        <w:tc>
          <w:tcPr>
            <w:tcW w:w="1666" w:type="pct"/>
            <w:tcBorders>
              <w:top w:val="single" w:sz="4" w:space="0" w:color="auto"/>
              <w:bottom w:val="single" w:sz="4" w:space="0" w:color="auto"/>
            </w:tcBorders>
            <w:vAlign w:val="center"/>
          </w:tcPr>
          <w:p w14:paraId="11AFA2A0" w14:textId="77777777" w:rsidR="00FF10FA" w:rsidRPr="001E3C13" w:rsidRDefault="00FF10FA" w:rsidP="00CA7B8E">
            <w:pPr>
              <w:widowControl w:val="0"/>
              <w:adjustRightInd w:val="0"/>
              <w:spacing w:line="240" w:lineRule="auto"/>
              <w:ind w:left="504" w:hanging="360"/>
              <w:jc w:val="center"/>
              <w:textAlignment w:val="baseline"/>
              <w:rPr>
                <w:rFonts w:cs="Times New Roman"/>
                <w:b/>
                <w:szCs w:val="24"/>
              </w:rPr>
            </w:pPr>
            <w:r w:rsidRPr="001E3C13">
              <w:rPr>
                <w:rFonts w:cs="Times New Roman"/>
                <w:b/>
                <w:szCs w:val="24"/>
              </w:rPr>
              <w:t>Staffs</w:t>
            </w:r>
          </w:p>
        </w:tc>
        <w:tc>
          <w:tcPr>
            <w:tcW w:w="1667" w:type="pct"/>
            <w:tcBorders>
              <w:top w:val="single" w:sz="4" w:space="0" w:color="auto"/>
              <w:bottom w:val="single" w:sz="4" w:space="0" w:color="auto"/>
            </w:tcBorders>
            <w:vAlign w:val="center"/>
          </w:tcPr>
          <w:p w14:paraId="19FE837B" w14:textId="77777777" w:rsidR="00FF10FA" w:rsidRPr="001E3C13" w:rsidRDefault="00FF10FA" w:rsidP="00CA7B8E">
            <w:pPr>
              <w:widowControl w:val="0"/>
              <w:adjustRightInd w:val="0"/>
              <w:spacing w:line="240" w:lineRule="auto"/>
              <w:ind w:left="504" w:hanging="360"/>
              <w:jc w:val="center"/>
              <w:textAlignment w:val="baseline"/>
              <w:rPr>
                <w:rFonts w:cs="Times New Roman"/>
                <w:b/>
                <w:szCs w:val="24"/>
              </w:rPr>
            </w:pPr>
            <w:r w:rsidRPr="001E3C13">
              <w:rPr>
                <w:rFonts w:cs="Times New Roman"/>
                <w:b/>
                <w:szCs w:val="24"/>
              </w:rPr>
              <w:t>Type of Appointment</w:t>
            </w:r>
          </w:p>
        </w:tc>
        <w:tc>
          <w:tcPr>
            <w:tcW w:w="1667" w:type="pct"/>
            <w:tcBorders>
              <w:top w:val="single" w:sz="4" w:space="0" w:color="auto"/>
              <w:bottom w:val="single" w:sz="4" w:space="0" w:color="auto"/>
            </w:tcBorders>
          </w:tcPr>
          <w:p w14:paraId="5406D7BB" w14:textId="77777777" w:rsidR="00FF10FA" w:rsidRPr="001E3C13" w:rsidRDefault="00FF10FA" w:rsidP="00CA7B8E">
            <w:pPr>
              <w:widowControl w:val="0"/>
              <w:adjustRightInd w:val="0"/>
              <w:spacing w:line="240" w:lineRule="auto"/>
              <w:ind w:left="504" w:hanging="360"/>
              <w:jc w:val="center"/>
              <w:textAlignment w:val="baseline"/>
              <w:rPr>
                <w:rFonts w:cs="Times New Roman"/>
                <w:b/>
                <w:szCs w:val="24"/>
              </w:rPr>
            </w:pPr>
            <w:r>
              <w:rPr>
                <w:rFonts w:cs="Times New Roman"/>
                <w:b/>
                <w:szCs w:val="24"/>
              </w:rPr>
              <w:t>Key Responsibility</w:t>
            </w:r>
          </w:p>
        </w:tc>
      </w:tr>
      <w:tr w:rsidR="00FF10FA" w:rsidRPr="001E3C13" w14:paraId="3D681DCA" w14:textId="77777777" w:rsidTr="003E4485">
        <w:trPr>
          <w:trHeight w:val="350"/>
        </w:trPr>
        <w:tc>
          <w:tcPr>
            <w:tcW w:w="1666" w:type="pct"/>
            <w:tcBorders>
              <w:top w:val="single" w:sz="4" w:space="0" w:color="auto"/>
            </w:tcBorders>
            <w:vAlign w:val="center"/>
          </w:tcPr>
          <w:p w14:paraId="789EF674" w14:textId="77777777" w:rsidR="00FF10FA" w:rsidRPr="001E3C13" w:rsidRDefault="00FF10FA" w:rsidP="00CA7B8E">
            <w:pPr>
              <w:widowControl w:val="0"/>
              <w:adjustRightInd w:val="0"/>
              <w:spacing w:line="240" w:lineRule="auto"/>
              <w:ind w:left="457" w:hanging="360"/>
              <w:jc w:val="left"/>
              <w:textAlignment w:val="baseline"/>
              <w:rPr>
                <w:rFonts w:cs="Times New Roman"/>
                <w:b/>
                <w:szCs w:val="24"/>
              </w:rPr>
            </w:pPr>
            <w:r w:rsidRPr="001E3C13">
              <w:rPr>
                <w:rFonts w:cs="Times New Roman"/>
                <w:b/>
                <w:szCs w:val="24"/>
              </w:rPr>
              <w:t>PMU Level</w:t>
            </w:r>
          </w:p>
        </w:tc>
        <w:tc>
          <w:tcPr>
            <w:tcW w:w="1667" w:type="pct"/>
            <w:tcBorders>
              <w:top w:val="single" w:sz="4" w:space="0" w:color="auto"/>
            </w:tcBorders>
            <w:vAlign w:val="center"/>
          </w:tcPr>
          <w:p w14:paraId="0561B422" w14:textId="77777777" w:rsidR="00FF10FA" w:rsidRPr="001E3C13" w:rsidRDefault="00FF10FA" w:rsidP="00CA7B8E">
            <w:pPr>
              <w:widowControl w:val="0"/>
              <w:adjustRightInd w:val="0"/>
              <w:spacing w:line="240" w:lineRule="auto"/>
              <w:ind w:left="504" w:hanging="360"/>
              <w:jc w:val="center"/>
              <w:textAlignment w:val="baseline"/>
              <w:rPr>
                <w:rFonts w:cs="Times New Roman"/>
                <w:b/>
                <w:szCs w:val="24"/>
              </w:rPr>
            </w:pPr>
          </w:p>
        </w:tc>
        <w:tc>
          <w:tcPr>
            <w:tcW w:w="1667" w:type="pct"/>
            <w:tcBorders>
              <w:top w:val="single" w:sz="4" w:space="0" w:color="auto"/>
            </w:tcBorders>
          </w:tcPr>
          <w:p w14:paraId="104836B9" w14:textId="77777777" w:rsidR="00FF10FA" w:rsidRPr="001E3C13" w:rsidRDefault="00FF10FA" w:rsidP="00CA7B8E">
            <w:pPr>
              <w:widowControl w:val="0"/>
              <w:adjustRightInd w:val="0"/>
              <w:spacing w:line="240" w:lineRule="auto"/>
              <w:ind w:left="504" w:hanging="360"/>
              <w:jc w:val="center"/>
              <w:textAlignment w:val="baseline"/>
              <w:rPr>
                <w:rFonts w:cs="Times New Roman"/>
                <w:b/>
                <w:szCs w:val="24"/>
              </w:rPr>
            </w:pPr>
          </w:p>
        </w:tc>
      </w:tr>
      <w:tr w:rsidR="00FF10FA" w:rsidRPr="001E3C13" w14:paraId="4E27F7AA" w14:textId="77777777" w:rsidTr="001A3378">
        <w:trPr>
          <w:trHeight w:val="476"/>
        </w:trPr>
        <w:tc>
          <w:tcPr>
            <w:tcW w:w="1666" w:type="pct"/>
            <w:vAlign w:val="center"/>
          </w:tcPr>
          <w:p w14:paraId="5E4BAC44" w14:textId="77777777" w:rsidR="00FF10FA" w:rsidRPr="001E3C13" w:rsidRDefault="00FF10FA" w:rsidP="00314E8D">
            <w:pPr>
              <w:pStyle w:val="ListParagraph"/>
              <w:widowControl w:val="0"/>
              <w:numPr>
                <w:ilvl w:val="0"/>
                <w:numId w:val="43"/>
              </w:numPr>
              <w:adjustRightInd w:val="0"/>
              <w:spacing w:line="240" w:lineRule="auto"/>
              <w:jc w:val="left"/>
              <w:textAlignment w:val="baseline"/>
              <w:rPr>
                <w:rFonts w:cs="Times New Roman"/>
                <w:szCs w:val="24"/>
              </w:rPr>
            </w:pPr>
            <w:r w:rsidRPr="001E3C13">
              <w:rPr>
                <w:rFonts w:cs="Times New Roman"/>
                <w:szCs w:val="24"/>
              </w:rPr>
              <w:t>Senior M&amp;E officer (1)</w:t>
            </w:r>
          </w:p>
        </w:tc>
        <w:tc>
          <w:tcPr>
            <w:tcW w:w="1667" w:type="pct"/>
            <w:vAlign w:val="center"/>
          </w:tcPr>
          <w:p w14:paraId="181C9D66" w14:textId="77777777" w:rsidR="00FF10FA" w:rsidRPr="001E3C13" w:rsidRDefault="00FF10FA" w:rsidP="00314E8D">
            <w:pPr>
              <w:pStyle w:val="ListParagraph"/>
              <w:widowControl w:val="0"/>
              <w:numPr>
                <w:ilvl w:val="0"/>
                <w:numId w:val="44"/>
              </w:numPr>
              <w:adjustRightInd w:val="0"/>
              <w:spacing w:line="240" w:lineRule="auto"/>
              <w:jc w:val="left"/>
              <w:textAlignment w:val="baseline"/>
              <w:rPr>
                <w:rFonts w:cs="Times New Roman"/>
                <w:szCs w:val="24"/>
              </w:rPr>
            </w:pPr>
            <w:r w:rsidRPr="001E3C13">
              <w:rPr>
                <w:rFonts w:cs="Times New Roman"/>
                <w:szCs w:val="24"/>
              </w:rPr>
              <w:t>Existing MoALD staff on full-time basis</w:t>
            </w:r>
          </w:p>
        </w:tc>
        <w:tc>
          <w:tcPr>
            <w:tcW w:w="1667" w:type="pct"/>
            <w:shd w:val="clear" w:color="auto" w:fill="auto"/>
          </w:tcPr>
          <w:p w14:paraId="1CCF0CBA" w14:textId="0A9D5988" w:rsidR="00FF10FA" w:rsidRPr="000423D8" w:rsidRDefault="00FF10FA" w:rsidP="00314E8D">
            <w:pPr>
              <w:pStyle w:val="ListParagraph"/>
              <w:widowControl w:val="0"/>
              <w:numPr>
                <w:ilvl w:val="0"/>
                <w:numId w:val="44"/>
              </w:numPr>
              <w:adjustRightInd w:val="0"/>
              <w:spacing w:line="240" w:lineRule="auto"/>
              <w:jc w:val="left"/>
              <w:textAlignment w:val="baseline"/>
              <w:rPr>
                <w:rFonts w:cs="Times New Roman"/>
                <w:szCs w:val="24"/>
              </w:rPr>
            </w:pPr>
            <w:r w:rsidRPr="000423D8">
              <w:rPr>
                <w:rFonts w:cs="Times New Roman"/>
                <w:szCs w:val="24"/>
              </w:rPr>
              <w:t>Coordinating the overall M&amp;E tasks</w:t>
            </w:r>
            <w:r w:rsidR="00F51A81">
              <w:rPr>
                <w:rFonts w:cs="Times New Roman"/>
                <w:szCs w:val="24"/>
              </w:rPr>
              <w:t xml:space="preserve"> at the project level</w:t>
            </w:r>
            <w:r w:rsidRPr="000423D8">
              <w:rPr>
                <w:rFonts w:cs="Times New Roman"/>
                <w:szCs w:val="24"/>
              </w:rPr>
              <w:t xml:space="preserve"> </w:t>
            </w:r>
          </w:p>
        </w:tc>
      </w:tr>
      <w:tr w:rsidR="00FF10FA" w:rsidRPr="001E3C13" w14:paraId="01DD0AEF" w14:textId="77777777" w:rsidTr="001A3378">
        <w:trPr>
          <w:trHeight w:val="476"/>
        </w:trPr>
        <w:tc>
          <w:tcPr>
            <w:tcW w:w="1666" w:type="pct"/>
            <w:shd w:val="clear" w:color="auto" w:fill="auto"/>
            <w:vAlign w:val="center"/>
          </w:tcPr>
          <w:p w14:paraId="6E550228" w14:textId="77777777" w:rsidR="00FF10FA" w:rsidRPr="001E3C13" w:rsidRDefault="00FF10FA" w:rsidP="00314E8D">
            <w:pPr>
              <w:pStyle w:val="ListParagraph"/>
              <w:widowControl w:val="0"/>
              <w:numPr>
                <w:ilvl w:val="0"/>
                <w:numId w:val="43"/>
              </w:numPr>
              <w:adjustRightInd w:val="0"/>
              <w:spacing w:line="240" w:lineRule="auto"/>
              <w:jc w:val="left"/>
              <w:textAlignment w:val="baseline"/>
              <w:rPr>
                <w:rFonts w:cs="Times New Roman"/>
                <w:szCs w:val="24"/>
              </w:rPr>
            </w:pPr>
            <w:r w:rsidRPr="001E3C13">
              <w:rPr>
                <w:rFonts w:cs="Times New Roman"/>
                <w:szCs w:val="24"/>
              </w:rPr>
              <w:t>M&amp;E officer (1)</w:t>
            </w:r>
          </w:p>
        </w:tc>
        <w:tc>
          <w:tcPr>
            <w:tcW w:w="1667" w:type="pct"/>
            <w:shd w:val="clear" w:color="auto" w:fill="auto"/>
            <w:vAlign w:val="center"/>
          </w:tcPr>
          <w:p w14:paraId="4E40AAB9" w14:textId="77777777" w:rsidR="00FF10FA" w:rsidRPr="001E3C13" w:rsidRDefault="00FF10FA" w:rsidP="00314E8D">
            <w:pPr>
              <w:pStyle w:val="ListParagraph"/>
              <w:widowControl w:val="0"/>
              <w:numPr>
                <w:ilvl w:val="0"/>
                <w:numId w:val="44"/>
              </w:numPr>
              <w:adjustRightInd w:val="0"/>
              <w:spacing w:line="240" w:lineRule="auto"/>
              <w:jc w:val="left"/>
              <w:textAlignment w:val="baseline"/>
              <w:rPr>
                <w:rFonts w:cs="Times New Roman"/>
                <w:szCs w:val="24"/>
              </w:rPr>
            </w:pPr>
            <w:r w:rsidRPr="001E3C13">
              <w:rPr>
                <w:rFonts w:cs="Times New Roman"/>
                <w:szCs w:val="24"/>
              </w:rPr>
              <w:t>Existing MoALD staff on full-time basis</w:t>
            </w:r>
          </w:p>
        </w:tc>
        <w:tc>
          <w:tcPr>
            <w:tcW w:w="1667" w:type="pct"/>
            <w:shd w:val="clear" w:color="auto" w:fill="auto"/>
          </w:tcPr>
          <w:p w14:paraId="21E24E28" w14:textId="77777777" w:rsidR="00FF10FA" w:rsidRPr="000423D8" w:rsidRDefault="00FF10FA" w:rsidP="00314E8D">
            <w:pPr>
              <w:pStyle w:val="ListParagraph"/>
              <w:widowControl w:val="0"/>
              <w:numPr>
                <w:ilvl w:val="0"/>
                <w:numId w:val="44"/>
              </w:numPr>
              <w:adjustRightInd w:val="0"/>
              <w:spacing w:line="240" w:lineRule="auto"/>
              <w:jc w:val="left"/>
              <w:textAlignment w:val="baseline"/>
              <w:rPr>
                <w:rFonts w:cs="Times New Roman"/>
                <w:szCs w:val="24"/>
              </w:rPr>
            </w:pPr>
            <w:r w:rsidRPr="000423D8">
              <w:rPr>
                <w:rFonts w:cs="Times New Roman"/>
                <w:szCs w:val="24"/>
              </w:rPr>
              <w:t xml:space="preserve">Assist PD and senior M&amp;E officer </w:t>
            </w:r>
          </w:p>
        </w:tc>
      </w:tr>
      <w:tr w:rsidR="00FF10FA" w:rsidRPr="001E3C13" w14:paraId="4B33EE05" w14:textId="77777777" w:rsidTr="001A3378">
        <w:trPr>
          <w:trHeight w:val="476"/>
        </w:trPr>
        <w:tc>
          <w:tcPr>
            <w:tcW w:w="1666" w:type="pct"/>
            <w:shd w:val="clear" w:color="auto" w:fill="auto"/>
            <w:vAlign w:val="center"/>
          </w:tcPr>
          <w:p w14:paraId="17F9215C" w14:textId="77777777" w:rsidR="00FF10FA" w:rsidRPr="001E3C13" w:rsidRDefault="00FF10FA" w:rsidP="00314E8D">
            <w:pPr>
              <w:pStyle w:val="ListParagraph"/>
              <w:widowControl w:val="0"/>
              <w:numPr>
                <w:ilvl w:val="0"/>
                <w:numId w:val="43"/>
              </w:numPr>
              <w:adjustRightInd w:val="0"/>
              <w:spacing w:line="240" w:lineRule="auto"/>
              <w:jc w:val="left"/>
              <w:textAlignment w:val="baseline"/>
              <w:rPr>
                <w:rFonts w:cs="Times New Roman"/>
                <w:szCs w:val="24"/>
              </w:rPr>
            </w:pPr>
            <w:r w:rsidRPr="001E3C13">
              <w:rPr>
                <w:rFonts w:cs="Times New Roman"/>
                <w:szCs w:val="24"/>
              </w:rPr>
              <w:t>National monitoring and evaluation specialist (1)</w:t>
            </w:r>
          </w:p>
        </w:tc>
        <w:tc>
          <w:tcPr>
            <w:tcW w:w="1667" w:type="pct"/>
            <w:shd w:val="clear" w:color="auto" w:fill="auto"/>
            <w:vAlign w:val="center"/>
          </w:tcPr>
          <w:p w14:paraId="4B81722F" w14:textId="4719CC56" w:rsidR="00FF10FA" w:rsidRPr="001E3C13" w:rsidRDefault="00FF10FA" w:rsidP="00314E8D">
            <w:pPr>
              <w:pStyle w:val="ListParagraph"/>
              <w:widowControl w:val="0"/>
              <w:numPr>
                <w:ilvl w:val="0"/>
                <w:numId w:val="44"/>
              </w:numPr>
              <w:adjustRightInd w:val="0"/>
              <w:spacing w:line="240" w:lineRule="auto"/>
              <w:jc w:val="left"/>
              <w:textAlignment w:val="baseline"/>
              <w:rPr>
                <w:rFonts w:cs="Times New Roman"/>
                <w:szCs w:val="24"/>
              </w:rPr>
            </w:pPr>
            <w:r w:rsidRPr="001E3C13">
              <w:rPr>
                <w:rFonts w:cs="Times New Roman"/>
                <w:szCs w:val="24"/>
              </w:rPr>
              <w:t xml:space="preserve">For 30 </w:t>
            </w:r>
            <w:r w:rsidR="006E6918" w:rsidRPr="001E3C13">
              <w:rPr>
                <w:rFonts w:cs="Times New Roman"/>
                <w:szCs w:val="24"/>
              </w:rPr>
              <w:t>months</w:t>
            </w:r>
            <w:r w:rsidRPr="001E3C13">
              <w:rPr>
                <w:rFonts w:cs="Times New Roman"/>
                <w:szCs w:val="24"/>
              </w:rPr>
              <w:t xml:space="preserve">  (FAO-TA)</w:t>
            </w:r>
          </w:p>
        </w:tc>
        <w:tc>
          <w:tcPr>
            <w:tcW w:w="1667" w:type="pct"/>
            <w:shd w:val="clear" w:color="auto" w:fill="auto"/>
          </w:tcPr>
          <w:p w14:paraId="4006428D" w14:textId="77777777" w:rsidR="00FF10FA" w:rsidRPr="000423D8" w:rsidRDefault="00FF10FA" w:rsidP="00314E8D">
            <w:pPr>
              <w:pStyle w:val="ListParagraph"/>
              <w:widowControl w:val="0"/>
              <w:numPr>
                <w:ilvl w:val="0"/>
                <w:numId w:val="44"/>
              </w:numPr>
              <w:adjustRightInd w:val="0"/>
              <w:spacing w:line="240" w:lineRule="auto"/>
              <w:jc w:val="left"/>
              <w:textAlignment w:val="baseline"/>
              <w:rPr>
                <w:rFonts w:cs="Times New Roman"/>
                <w:szCs w:val="24"/>
              </w:rPr>
            </w:pPr>
            <w:r w:rsidRPr="000423D8">
              <w:rPr>
                <w:rFonts w:cs="Times New Roman"/>
                <w:szCs w:val="24"/>
              </w:rPr>
              <w:t>Assist PMU and PCUs for M&amp; E Task</w:t>
            </w:r>
            <w:r>
              <w:rPr>
                <w:rFonts w:cs="Times New Roman"/>
                <w:szCs w:val="24"/>
              </w:rPr>
              <w:t xml:space="preserve">, </w:t>
            </w:r>
            <w:r w:rsidRPr="000423D8">
              <w:rPr>
                <w:rFonts w:cs="Times New Roman"/>
                <w:szCs w:val="24"/>
              </w:rPr>
              <w:t>updating the PMIS database</w:t>
            </w:r>
          </w:p>
        </w:tc>
      </w:tr>
      <w:tr w:rsidR="00FF10FA" w:rsidRPr="001E3C13" w14:paraId="2849BC14" w14:textId="77777777" w:rsidTr="001A3378">
        <w:trPr>
          <w:trHeight w:val="476"/>
        </w:trPr>
        <w:tc>
          <w:tcPr>
            <w:tcW w:w="1666" w:type="pct"/>
            <w:shd w:val="clear" w:color="auto" w:fill="auto"/>
            <w:vAlign w:val="center"/>
          </w:tcPr>
          <w:p w14:paraId="223F04A5" w14:textId="77777777" w:rsidR="00FF10FA" w:rsidRPr="001E3C13" w:rsidRDefault="00FF10FA" w:rsidP="00CA7B8E">
            <w:pPr>
              <w:pStyle w:val="ListParagraph"/>
              <w:widowControl w:val="0"/>
              <w:adjustRightInd w:val="0"/>
              <w:spacing w:line="240" w:lineRule="auto"/>
              <w:ind w:left="32"/>
              <w:jc w:val="left"/>
              <w:textAlignment w:val="baseline"/>
              <w:rPr>
                <w:rFonts w:cs="Times New Roman"/>
                <w:szCs w:val="24"/>
              </w:rPr>
            </w:pPr>
            <w:r w:rsidRPr="001E3C13">
              <w:rPr>
                <w:rFonts w:cs="Times New Roman"/>
                <w:b/>
                <w:szCs w:val="24"/>
              </w:rPr>
              <w:t>PCU Level</w:t>
            </w:r>
          </w:p>
        </w:tc>
        <w:tc>
          <w:tcPr>
            <w:tcW w:w="1667" w:type="pct"/>
            <w:shd w:val="clear" w:color="auto" w:fill="auto"/>
            <w:vAlign w:val="center"/>
          </w:tcPr>
          <w:p w14:paraId="66A1E4B6" w14:textId="77777777" w:rsidR="00FF10FA" w:rsidRPr="001E3C13" w:rsidRDefault="00FF10FA" w:rsidP="00CA7B8E">
            <w:pPr>
              <w:pStyle w:val="ListParagraph"/>
              <w:widowControl w:val="0"/>
              <w:adjustRightInd w:val="0"/>
              <w:spacing w:line="240" w:lineRule="auto"/>
              <w:ind w:left="360"/>
              <w:jc w:val="left"/>
              <w:textAlignment w:val="baseline"/>
              <w:rPr>
                <w:rFonts w:cs="Times New Roman"/>
                <w:szCs w:val="24"/>
              </w:rPr>
            </w:pPr>
          </w:p>
        </w:tc>
        <w:tc>
          <w:tcPr>
            <w:tcW w:w="1667" w:type="pct"/>
            <w:shd w:val="clear" w:color="auto" w:fill="auto"/>
          </w:tcPr>
          <w:p w14:paraId="6BD011DA" w14:textId="77777777" w:rsidR="00FF10FA" w:rsidRPr="000423D8" w:rsidRDefault="00FF10FA" w:rsidP="00CA7B8E">
            <w:pPr>
              <w:pStyle w:val="ListParagraph"/>
              <w:widowControl w:val="0"/>
              <w:adjustRightInd w:val="0"/>
              <w:spacing w:line="240" w:lineRule="auto"/>
              <w:ind w:left="360"/>
              <w:jc w:val="left"/>
              <w:textAlignment w:val="baseline"/>
              <w:rPr>
                <w:rFonts w:cs="Times New Roman"/>
                <w:szCs w:val="24"/>
              </w:rPr>
            </w:pPr>
          </w:p>
        </w:tc>
      </w:tr>
      <w:tr w:rsidR="00FF10FA" w:rsidRPr="001E3C13" w14:paraId="443D52B2" w14:textId="77777777" w:rsidTr="003E4485">
        <w:trPr>
          <w:trHeight w:val="476"/>
        </w:trPr>
        <w:tc>
          <w:tcPr>
            <w:tcW w:w="1666" w:type="pct"/>
            <w:shd w:val="clear" w:color="auto" w:fill="auto"/>
            <w:vAlign w:val="center"/>
          </w:tcPr>
          <w:p w14:paraId="2FC103B0" w14:textId="77777777" w:rsidR="00FF10FA" w:rsidRPr="001E3C13" w:rsidRDefault="00FF10FA" w:rsidP="00314E8D">
            <w:pPr>
              <w:pStyle w:val="ListParagraph"/>
              <w:widowControl w:val="0"/>
              <w:numPr>
                <w:ilvl w:val="0"/>
                <w:numId w:val="44"/>
              </w:numPr>
              <w:adjustRightInd w:val="0"/>
              <w:spacing w:line="240" w:lineRule="auto"/>
              <w:jc w:val="left"/>
              <w:textAlignment w:val="baseline"/>
              <w:rPr>
                <w:rFonts w:cs="Times New Roman"/>
                <w:b/>
                <w:szCs w:val="24"/>
              </w:rPr>
            </w:pPr>
            <w:r w:rsidRPr="001E3C13">
              <w:rPr>
                <w:rFonts w:cs="Times New Roman"/>
                <w:szCs w:val="24"/>
              </w:rPr>
              <w:t>Agriculture officer with designated role of M &amp; E</w:t>
            </w:r>
            <w:r w:rsidRPr="001E3C13">
              <w:rPr>
                <w:rFonts w:cs="Times New Roman"/>
                <w:b/>
                <w:szCs w:val="24"/>
              </w:rPr>
              <w:t xml:space="preserve"> </w:t>
            </w:r>
            <w:r w:rsidRPr="001E3C13">
              <w:rPr>
                <w:rFonts w:cs="Times New Roman"/>
                <w:bCs/>
                <w:szCs w:val="24"/>
              </w:rPr>
              <w:t>(1)</w:t>
            </w:r>
          </w:p>
        </w:tc>
        <w:tc>
          <w:tcPr>
            <w:tcW w:w="1667" w:type="pct"/>
            <w:shd w:val="clear" w:color="auto" w:fill="auto"/>
            <w:vAlign w:val="center"/>
          </w:tcPr>
          <w:p w14:paraId="1AB7482A" w14:textId="77777777" w:rsidR="00FF10FA" w:rsidRPr="001E3C13" w:rsidRDefault="00FF10FA" w:rsidP="00314E8D">
            <w:pPr>
              <w:pStyle w:val="ListParagraph"/>
              <w:widowControl w:val="0"/>
              <w:numPr>
                <w:ilvl w:val="0"/>
                <w:numId w:val="44"/>
              </w:numPr>
              <w:adjustRightInd w:val="0"/>
              <w:spacing w:line="240" w:lineRule="auto"/>
              <w:jc w:val="left"/>
              <w:textAlignment w:val="baseline"/>
              <w:rPr>
                <w:rFonts w:cs="Times New Roman"/>
                <w:szCs w:val="24"/>
              </w:rPr>
            </w:pPr>
            <w:r w:rsidRPr="001E3C13">
              <w:rPr>
                <w:rFonts w:cs="Times New Roman"/>
                <w:szCs w:val="24"/>
              </w:rPr>
              <w:t>Existing MoALD staff on full-time basis</w:t>
            </w:r>
          </w:p>
        </w:tc>
        <w:tc>
          <w:tcPr>
            <w:tcW w:w="1667" w:type="pct"/>
            <w:shd w:val="clear" w:color="auto" w:fill="auto"/>
          </w:tcPr>
          <w:p w14:paraId="045822D7" w14:textId="77777777" w:rsidR="00FF10FA" w:rsidRPr="000423D8" w:rsidRDefault="00FF10FA" w:rsidP="00314E8D">
            <w:pPr>
              <w:pStyle w:val="ListParagraph"/>
              <w:widowControl w:val="0"/>
              <w:numPr>
                <w:ilvl w:val="0"/>
                <w:numId w:val="44"/>
              </w:numPr>
              <w:adjustRightInd w:val="0"/>
              <w:spacing w:line="240" w:lineRule="auto"/>
              <w:jc w:val="left"/>
              <w:textAlignment w:val="baseline"/>
              <w:rPr>
                <w:rFonts w:cs="Times New Roman"/>
                <w:szCs w:val="24"/>
              </w:rPr>
            </w:pPr>
            <w:r w:rsidRPr="000423D8">
              <w:rPr>
                <w:rFonts w:cs="Times New Roman"/>
                <w:szCs w:val="24"/>
              </w:rPr>
              <w:t>Coordinating the overall M&amp;E tasks at cluster level</w:t>
            </w:r>
          </w:p>
        </w:tc>
      </w:tr>
      <w:tr w:rsidR="00FF10FA" w:rsidRPr="001E3C13" w14:paraId="7A6C49EA" w14:textId="77777777" w:rsidTr="003E4485">
        <w:trPr>
          <w:trHeight w:val="476"/>
        </w:trPr>
        <w:tc>
          <w:tcPr>
            <w:tcW w:w="1666" w:type="pct"/>
            <w:tcBorders>
              <w:bottom w:val="single" w:sz="4" w:space="0" w:color="auto"/>
            </w:tcBorders>
            <w:shd w:val="clear" w:color="auto" w:fill="auto"/>
            <w:vAlign w:val="center"/>
          </w:tcPr>
          <w:p w14:paraId="7F9A402A" w14:textId="77777777" w:rsidR="00FF10FA" w:rsidRPr="001E3C13" w:rsidRDefault="00FF10FA" w:rsidP="00314E8D">
            <w:pPr>
              <w:pStyle w:val="ListParagraph"/>
              <w:widowControl w:val="0"/>
              <w:numPr>
                <w:ilvl w:val="0"/>
                <w:numId w:val="44"/>
              </w:numPr>
              <w:adjustRightInd w:val="0"/>
              <w:spacing w:line="240" w:lineRule="auto"/>
              <w:jc w:val="left"/>
              <w:textAlignment w:val="baseline"/>
              <w:rPr>
                <w:rFonts w:cs="Times New Roman"/>
                <w:szCs w:val="24"/>
              </w:rPr>
            </w:pPr>
            <w:r w:rsidRPr="001E3C13">
              <w:rPr>
                <w:rFonts w:cs="Times New Roman"/>
                <w:szCs w:val="24"/>
              </w:rPr>
              <w:t>Cluster monitoring and evaluation specialist (2)</w:t>
            </w:r>
          </w:p>
        </w:tc>
        <w:tc>
          <w:tcPr>
            <w:tcW w:w="1667" w:type="pct"/>
            <w:tcBorders>
              <w:bottom w:val="single" w:sz="4" w:space="0" w:color="auto"/>
            </w:tcBorders>
            <w:shd w:val="clear" w:color="auto" w:fill="auto"/>
            <w:vAlign w:val="center"/>
          </w:tcPr>
          <w:p w14:paraId="5B9C92BA" w14:textId="77777777" w:rsidR="00FF10FA" w:rsidRPr="001E3C13" w:rsidRDefault="00FF10FA" w:rsidP="00314E8D">
            <w:pPr>
              <w:pStyle w:val="ListParagraph"/>
              <w:widowControl w:val="0"/>
              <w:numPr>
                <w:ilvl w:val="0"/>
                <w:numId w:val="44"/>
              </w:numPr>
              <w:adjustRightInd w:val="0"/>
              <w:spacing w:line="240" w:lineRule="auto"/>
              <w:jc w:val="left"/>
              <w:textAlignment w:val="baseline"/>
              <w:rPr>
                <w:rFonts w:cs="Times New Roman"/>
                <w:szCs w:val="24"/>
              </w:rPr>
            </w:pPr>
            <w:r w:rsidRPr="001E3C13">
              <w:rPr>
                <w:rFonts w:cs="Times New Roman"/>
                <w:szCs w:val="24"/>
              </w:rPr>
              <w:t>Each for 28.5 month  (FAO-TA)</w:t>
            </w:r>
          </w:p>
        </w:tc>
        <w:tc>
          <w:tcPr>
            <w:tcW w:w="1667" w:type="pct"/>
            <w:tcBorders>
              <w:bottom w:val="single" w:sz="4" w:space="0" w:color="auto"/>
            </w:tcBorders>
          </w:tcPr>
          <w:p w14:paraId="20B5D2FF" w14:textId="77777777" w:rsidR="00FF10FA" w:rsidRPr="001E3C13" w:rsidRDefault="00FF10FA" w:rsidP="00314E8D">
            <w:pPr>
              <w:pStyle w:val="ListParagraph"/>
              <w:widowControl w:val="0"/>
              <w:numPr>
                <w:ilvl w:val="0"/>
                <w:numId w:val="44"/>
              </w:numPr>
              <w:adjustRightInd w:val="0"/>
              <w:spacing w:line="240" w:lineRule="auto"/>
              <w:jc w:val="left"/>
              <w:textAlignment w:val="baseline"/>
              <w:rPr>
                <w:rFonts w:cs="Times New Roman"/>
                <w:szCs w:val="24"/>
              </w:rPr>
            </w:pPr>
            <w:r>
              <w:rPr>
                <w:rFonts w:cs="Times New Roman"/>
                <w:szCs w:val="24"/>
              </w:rPr>
              <w:t xml:space="preserve">Assist PCUs for M&amp; E Related Task, </w:t>
            </w:r>
            <w:r w:rsidRPr="000423D8">
              <w:rPr>
                <w:rFonts w:cs="Times New Roman"/>
                <w:szCs w:val="24"/>
              </w:rPr>
              <w:t>organizing and updating the PMIS database</w:t>
            </w:r>
            <w:r>
              <w:rPr>
                <w:rFonts w:cs="Times New Roman"/>
                <w:szCs w:val="24"/>
              </w:rPr>
              <w:t xml:space="preserve"> at cluster level</w:t>
            </w:r>
          </w:p>
        </w:tc>
      </w:tr>
    </w:tbl>
    <w:p w14:paraId="275C8893" w14:textId="77777777" w:rsidR="00FF10FA" w:rsidRDefault="00FF10FA" w:rsidP="00FF10FA"/>
    <w:p w14:paraId="4812A320" w14:textId="1BC3BBF1" w:rsidR="00861821" w:rsidRPr="00B0686A" w:rsidRDefault="00861821" w:rsidP="00882B6A">
      <w:pPr>
        <w:pStyle w:val="Heading2"/>
      </w:pPr>
      <w:bookmarkStart w:id="35" w:name="_Toc194839237"/>
      <w:r w:rsidRPr="00B0686A">
        <w:t>2</w:t>
      </w:r>
      <w:r w:rsidR="006C628F">
        <w:t>.</w:t>
      </w:r>
      <w:r w:rsidR="00882B6A">
        <w:t xml:space="preserve">7 </w:t>
      </w:r>
      <w:r w:rsidRPr="00B0686A">
        <w:t>Implementation plan for key M&amp;E activities</w:t>
      </w:r>
      <w:bookmarkEnd w:id="35"/>
    </w:p>
    <w:p w14:paraId="0E08EAB4" w14:textId="7FBCD3BD" w:rsidR="00861821" w:rsidRPr="00B0686A" w:rsidRDefault="00861821" w:rsidP="00861821">
      <w:pPr>
        <w:ind w:left="0"/>
        <w:rPr>
          <w:rFonts w:cs="Times New Roman"/>
          <w:szCs w:val="24"/>
        </w:rPr>
      </w:pPr>
      <w:r w:rsidRPr="00B0686A">
        <w:rPr>
          <w:rFonts w:cs="Times New Roman"/>
          <w:szCs w:val="24"/>
        </w:rPr>
        <w:t xml:space="preserve">M&amp;E Strategy will be updated and customized as the project activities roll out. Implementation plan for key M&amp;E activities are presented in </w:t>
      </w:r>
      <w:r w:rsidR="00FC3259">
        <w:rPr>
          <w:rFonts w:cs="Times New Roman"/>
          <w:szCs w:val="24"/>
        </w:rPr>
        <w:t xml:space="preserve">Table 11 below. </w:t>
      </w:r>
      <w:r w:rsidRPr="00B0686A">
        <w:rPr>
          <w:rFonts w:cs="Times New Roman"/>
          <w:szCs w:val="24"/>
        </w:rPr>
        <w:t>The plan will be updated regularly.</w:t>
      </w:r>
    </w:p>
    <w:p w14:paraId="0720BA56" w14:textId="77777777" w:rsidR="00861821" w:rsidRPr="00EB3F6A" w:rsidRDefault="00861821" w:rsidP="00861821">
      <w:pPr>
        <w:sectPr w:rsidR="00861821" w:rsidRPr="00EB3F6A" w:rsidSect="00E26706">
          <w:pgSz w:w="12240" w:h="15840"/>
          <w:pgMar w:top="1135" w:right="1440" w:bottom="993" w:left="1440" w:header="720" w:footer="720" w:gutter="0"/>
          <w:cols w:space="720"/>
          <w:docGrid w:linePitch="360"/>
        </w:sectPr>
      </w:pPr>
    </w:p>
    <w:p w14:paraId="0D991889" w14:textId="2213AF27" w:rsidR="00861821" w:rsidRPr="00F25EEB" w:rsidRDefault="00861821" w:rsidP="00861821">
      <w:pPr>
        <w:pStyle w:val="Caption"/>
        <w:jc w:val="center"/>
        <w:rPr>
          <w:rFonts w:cs="Times New Roman"/>
          <w:b/>
          <w:bCs/>
          <w:i w:val="0"/>
          <w:iCs w:val="0"/>
          <w:color w:val="auto"/>
          <w:sz w:val="24"/>
          <w:szCs w:val="32"/>
        </w:rPr>
      </w:pPr>
      <w:r w:rsidRPr="00F25EEB">
        <w:rPr>
          <w:rFonts w:cs="Times New Roman"/>
          <w:b/>
          <w:bCs/>
          <w:i w:val="0"/>
          <w:iCs w:val="0"/>
          <w:color w:val="auto"/>
          <w:sz w:val="24"/>
          <w:szCs w:val="22"/>
        </w:rPr>
        <w:lastRenderedPageBreak/>
        <w:t xml:space="preserve">Table </w:t>
      </w:r>
      <w:r w:rsidR="004A7B29">
        <w:rPr>
          <w:rFonts w:cs="Times New Roman"/>
          <w:b/>
          <w:bCs/>
          <w:i w:val="0"/>
          <w:iCs w:val="0"/>
          <w:noProof/>
          <w:color w:val="auto"/>
          <w:sz w:val="24"/>
          <w:szCs w:val="22"/>
        </w:rPr>
        <w:t>1</w:t>
      </w:r>
      <w:r w:rsidR="004E17F9">
        <w:rPr>
          <w:rFonts w:cs="Times New Roman"/>
          <w:b/>
          <w:bCs/>
          <w:i w:val="0"/>
          <w:iCs w:val="0"/>
          <w:noProof/>
          <w:color w:val="auto"/>
          <w:sz w:val="24"/>
          <w:szCs w:val="22"/>
        </w:rPr>
        <w:t>3</w:t>
      </w:r>
      <w:r w:rsidRPr="00F25EEB">
        <w:rPr>
          <w:rFonts w:cs="Times New Roman"/>
          <w:b/>
          <w:bCs/>
          <w:i w:val="0"/>
          <w:iCs w:val="0"/>
          <w:color w:val="auto"/>
          <w:sz w:val="24"/>
          <w:szCs w:val="22"/>
        </w:rPr>
        <w:t>:</w:t>
      </w:r>
      <w:r w:rsidRPr="00F25EEB">
        <w:rPr>
          <w:rFonts w:cs="Times New Roman"/>
          <w:b/>
          <w:bCs/>
          <w:i w:val="0"/>
          <w:iCs w:val="0"/>
          <w:color w:val="auto"/>
          <w:sz w:val="24"/>
          <w:szCs w:val="32"/>
        </w:rPr>
        <w:t xml:space="preserve"> Implementation plan for key M&amp;E activities</w:t>
      </w:r>
      <w:r>
        <w:rPr>
          <w:rFonts w:cs="Times New Roman"/>
          <w:b/>
          <w:bCs/>
          <w:i w:val="0"/>
          <w:iCs w:val="0"/>
          <w:color w:val="auto"/>
          <w:sz w:val="24"/>
          <w:szCs w:val="32"/>
        </w:rPr>
        <w:t xml:space="preserve"> of FANSEP II</w:t>
      </w:r>
    </w:p>
    <w:tbl>
      <w:tblPr>
        <w:tblW w:w="5034" w:type="pct"/>
        <w:tblCellMar>
          <w:left w:w="0" w:type="dxa"/>
          <w:right w:w="0" w:type="dxa"/>
        </w:tblCellMar>
        <w:tblLook w:val="04A0" w:firstRow="1" w:lastRow="0" w:firstColumn="1" w:lastColumn="0" w:noHBand="0" w:noVBand="1"/>
      </w:tblPr>
      <w:tblGrid>
        <w:gridCol w:w="3235"/>
        <w:gridCol w:w="321"/>
        <w:gridCol w:w="321"/>
        <w:gridCol w:w="320"/>
        <w:gridCol w:w="320"/>
        <w:gridCol w:w="320"/>
        <w:gridCol w:w="320"/>
        <w:gridCol w:w="320"/>
        <w:gridCol w:w="320"/>
        <w:gridCol w:w="320"/>
        <w:gridCol w:w="320"/>
        <w:gridCol w:w="320"/>
        <w:gridCol w:w="320"/>
        <w:gridCol w:w="320"/>
        <w:gridCol w:w="320"/>
        <w:gridCol w:w="320"/>
        <w:gridCol w:w="320"/>
        <w:gridCol w:w="320"/>
        <w:gridCol w:w="320"/>
        <w:gridCol w:w="320"/>
        <w:gridCol w:w="320"/>
        <w:gridCol w:w="320"/>
        <w:gridCol w:w="320"/>
        <w:gridCol w:w="320"/>
        <w:gridCol w:w="320"/>
        <w:gridCol w:w="320"/>
        <w:gridCol w:w="323"/>
        <w:gridCol w:w="320"/>
        <w:gridCol w:w="320"/>
        <w:gridCol w:w="320"/>
        <w:gridCol w:w="320"/>
        <w:gridCol w:w="320"/>
        <w:gridCol w:w="320"/>
        <w:gridCol w:w="317"/>
      </w:tblGrid>
      <w:tr w:rsidR="00774957" w:rsidRPr="00571B5C" w14:paraId="293F1B66" w14:textId="77777777" w:rsidTr="00251444">
        <w:trPr>
          <w:trHeight w:val="20"/>
          <w:tblHeader/>
        </w:trPr>
        <w:tc>
          <w:tcPr>
            <w:tcW w:w="1172" w:type="pct"/>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454F0873" w14:textId="77777777" w:rsidR="00861821" w:rsidRPr="00571B5C" w:rsidRDefault="00861821" w:rsidP="00652671">
            <w:pPr>
              <w:spacing w:line="240" w:lineRule="auto"/>
              <w:ind w:left="0"/>
              <w:jc w:val="center"/>
              <w:rPr>
                <w:rFonts w:cs="Times New Roman"/>
                <w:b/>
                <w:bCs/>
                <w:color w:val="000000"/>
                <w:szCs w:val="24"/>
                <w:lang w:bidi="ne-NP"/>
              </w:rPr>
            </w:pPr>
            <w:r w:rsidRPr="00571B5C">
              <w:rPr>
                <w:rFonts w:cs="Times New Roman"/>
                <w:b/>
                <w:bCs/>
                <w:color w:val="000000"/>
                <w:szCs w:val="24"/>
              </w:rPr>
              <w:t>Key Activities</w:t>
            </w:r>
          </w:p>
        </w:tc>
        <w:tc>
          <w:tcPr>
            <w:tcW w:w="3828" w:type="pct"/>
            <w:gridSpan w:val="3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0404F7" w14:textId="77777777" w:rsidR="00861821" w:rsidRPr="00571B5C" w:rsidRDefault="00861821" w:rsidP="00BD54F3">
            <w:pPr>
              <w:spacing w:line="240" w:lineRule="auto"/>
              <w:ind w:left="0"/>
              <w:jc w:val="center"/>
              <w:rPr>
                <w:rFonts w:cs="Times New Roman"/>
                <w:b/>
                <w:bCs/>
                <w:color w:val="000000"/>
                <w:szCs w:val="24"/>
              </w:rPr>
            </w:pPr>
            <w:r w:rsidRPr="00571B5C">
              <w:rPr>
                <w:rFonts w:cs="Times New Roman"/>
                <w:b/>
                <w:bCs/>
                <w:color w:val="000000"/>
                <w:szCs w:val="24"/>
              </w:rPr>
              <w:t>Timeline</w:t>
            </w:r>
          </w:p>
        </w:tc>
      </w:tr>
      <w:tr w:rsidR="00774957" w:rsidRPr="00571B5C" w14:paraId="4920903C" w14:textId="77777777" w:rsidTr="00251444">
        <w:trPr>
          <w:trHeight w:val="20"/>
          <w:tblHeader/>
        </w:trPr>
        <w:tc>
          <w:tcPr>
            <w:tcW w:w="1172" w:type="pct"/>
            <w:vMerge/>
            <w:tcBorders>
              <w:top w:val="single" w:sz="4" w:space="0" w:color="auto"/>
              <w:left w:val="single" w:sz="4" w:space="0" w:color="auto"/>
              <w:bottom w:val="single" w:sz="4" w:space="0" w:color="000000"/>
              <w:right w:val="single" w:sz="4" w:space="0" w:color="auto"/>
            </w:tcBorders>
            <w:vAlign w:val="center"/>
            <w:hideMark/>
          </w:tcPr>
          <w:p w14:paraId="750ADD36" w14:textId="77777777" w:rsidR="00861821" w:rsidRPr="00571B5C" w:rsidRDefault="00861821" w:rsidP="00652671">
            <w:pPr>
              <w:spacing w:line="240" w:lineRule="auto"/>
              <w:ind w:left="0"/>
              <w:jc w:val="left"/>
              <w:rPr>
                <w:rFonts w:cs="Times New Roman"/>
                <w:b/>
                <w:bCs/>
                <w:color w:val="000000"/>
                <w:szCs w:val="24"/>
              </w:rPr>
            </w:pPr>
          </w:p>
        </w:tc>
        <w:tc>
          <w:tcPr>
            <w:tcW w:w="232"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D5538F" w14:textId="77777777" w:rsidR="00861821" w:rsidRPr="00571B5C" w:rsidRDefault="00861821" w:rsidP="00BD54F3">
            <w:pPr>
              <w:spacing w:line="240" w:lineRule="auto"/>
              <w:ind w:left="0"/>
              <w:jc w:val="center"/>
              <w:rPr>
                <w:rFonts w:cs="Times New Roman"/>
                <w:b/>
                <w:bCs/>
                <w:color w:val="000000"/>
                <w:szCs w:val="24"/>
              </w:rPr>
            </w:pPr>
            <w:r w:rsidRPr="00571B5C">
              <w:rPr>
                <w:rFonts w:cs="Times New Roman"/>
                <w:b/>
                <w:bCs/>
                <w:color w:val="000000"/>
                <w:szCs w:val="24"/>
              </w:rPr>
              <w:t>2024</w:t>
            </w:r>
          </w:p>
        </w:tc>
        <w:tc>
          <w:tcPr>
            <w:tcW w:w="1392" w:type="pct"/>
            <w:gridSpan w:val="1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F36100" w14:textId="77777777" w:rsidR="00861821" w:rsidRPr="00571B5C" w:rsidRDefault="00861821" w:rsidP="00BD54F3">
            <w:pPr>
              <w:spacing w:line="240" w:lineRule="auto"/>
              <w:ind w:left="0"/>
              <w:jc w:val="center"/>
              <w:rPr>
                <w:rFonts w:cs="Times New Roman"/>
                <w:b/>
                <w:bCs/>
                <w:color w:val="000000"/>
                <w:szCs w:val="24"/>
              </w:rPr>
            </w:pPr>
            <w:r w:rsidRPr="00571B5C">
              <w:rPr>
                <w:rFonts w:cs="Times New Roman"/>
                <w:b/>
                <w:bCs/>
                <w:color w:val="000000"/>
                <w:szCs w:val="24"/>
              </w:rPr>
              <w:t>2025</w:t>
            </w:r>
          </w:p>
        </w:tc>
        <w:tc>
          <w:tcPr>
            <w:tcW w:w="1392" w:type="pct"/>
            <w:gridSpan w:val="1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DD24DA" w14:textId="77777777" w:rsidR="00861821" w:rsidRPr="00571B5C" w:rsidRDefault="00861821" w:rsidP="00BD54F3">
            <w:pPr>
              <w:spacing w:line="240" w:lineRule="auto"/>
              <w:ind w:left="0"/>
              <w:jc w:val="center"/>
              <w:rPr>
                <w:rFonts w:cs="Times New Roman"/>
                <w:b/>
                <w:bCs/>
                <w:color w:val="000000"/>
                <w:szCs w:val="24"/>
              </w:rPr>
            </w:pPr>
            <w:r w:rsidRPr="00571B5C">
              <w:rPr>
                <w:rFonts w:cs="Times New Roman"/>
                <w:b/>
                <w:bCs/>
                <w:color w:val="000000"/>
                <w:szCs w:val="24"/>
              </w:rPr>
              <w:t>2026</w:t>
            </w:r>
          </w:p>
        </w:tc>
        <w:tc>
          <w:tcPr>
            <w:tcW w:w="812" w:type="pct"/>
            <w:gridSpan w:val="7"/>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DB8F97" w14:textId="77777777" w:rsidR="00861821" w:rsidRPr="00571B5C" w:rsidRDefault="00861821" w:rsidP="00BD54F3">
            <w:pPr>
              <w:spacing w:line="240" w:lineRule="auto"/>
              <w:ind w:left="0"/>
              <w:jc w:val="center"/>
              <w:rPr>
                <w:rFonts w:cs="Times New Roman"/>
                <w:b/>
                <w:bCs/>
                <w:color w:val="000000"/>
                <w:szCs w:val="24"/>
              </w:rPr>
            </w:pPr>
            <w:r w:rsidRPr="00571B5C">
              <w:rPr>
                <w:rFonts w:cs="Times New Roman"/>
                <w:b/>
                <w:bCs/>
                <w:color w:val="000000"/>
                <w:szCs w:val="24"/>
              </w:rPr>
              <w:t>2027</w:t>
            </w:r>
          </w:p>
        </w:tc>
      </w:tr>
      <w:tr w:rsidR="00774957" w:rsidRPr="00571B5C" w14:paraId="4BB637FD" w14:textId="77777777" w:rsidTr="00251444">
        <w:trPr>
          <w:trHeight w:val="583"/>
          <w:tblHeader/>
        </w:trPr>
        <w:tc>
          <w:tcPr>
            <w:tcW w:w="1172" w:type="pct"/>
            <w:tcBorders>
              <w:top w:val="single" w:sz="4" w:space="0" w:color="auto"/>
              <w:left w:val="single" w:sz="4" w:space="0" w:color="auto"/>
              <w:bottom w:val="single" w:sz="4" w:space="0" w:color="000000"/>
              <w:right w:val="single" w:sz="4" w:space="0" w:color="auto"/>
            </w:tcBorders>
            <w:vAlign w:val="center"/>
            <w:hideMark/>
          </w:tcPr>
          <w:p w14:paraId="014A3BB9" w14:textId="77777777" w:rsidR="00774957" w:rsidRPr="00571B5C" w:rsidRDefault="00774957" w:rsidP="00652671">
            <w:pPr>
              <w:spacing w:line="240" w:lineRule="auto"/>
              <w:ind w:left="0"/>
              <w:jc w:val="left"/>
              <w:rPr>
                <w:rFonts w:cs="Times New Roman"/>
                <w:b/>
                <w:bCs/>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17E1C73B" w14:textId="77777777" w:rsidR="00774957" w:rsidRPr="00571B5C" w:rsidRDefault="00774957" w:rsidP="00BD54F3">
            <w:pPr>
              <w:spacing w:line="240" w:lineRule="auto"/>
              <w:ind w:left="0"/>
              <w:jc w:val="center"/>
              <w:rPr>
                <w:rFonts w:cs="Times New Roman"/>
                <w:b/>
                <w:bCs/>
                <w:color w:val="000000"/>
                <w:szCs w:val="24"/>
              </w:rPr>
            </w:pPr>
            <w:r w:rsidRPr="00571B5C">
              <w:rPr>
                <w:rFonts w:cs="Times New Roman"/>
                <w:b/>
                <w:bCs/>
                <w:color w:val="000000"/>
                <w:szCs w:val="24"/>
              </w:rPr>
              <w:t>Nov</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4BA4DD8E" w14:textId="77777777" w:rsidR="00774957" w:rsidRPr="00571B5C" w:rsidRDefault="00774957" w:rsidP="00BD54F3">
            <w:pPr>
              <w:spacing w:line="240" w:lineRule="auto"/>
              <w:ind w:left="0"/>
              <w:jc w:val="center"/>
              <w:rPr>
                <w:rFonts w:cs="Times New Roman"/>
                <w:b/>
                <w:bCs/>
                <w:color w:val="000000"/>
                <w:szCs w:val="24"/>
              </w:rPr>
            </w:pPr>
            <w:r w:rsidRPr="00571B5C">
              <w:rPr>
                <w:rFonts w:cs="Times New Roman"/>
                <w:b/>
                <w:bCs/>
                <w:color w:val="000000"/>
                <w:szCs w:val="24"/>
              </w:rPr>
              <w:t>Dec</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0ED45BA1" w14:textId="77777777" w:rsidR="00774957" w:rsidRPr="00571B5C" w:rsidRDefault="00774957" w:rsidP="00BD54F3">
            <w:pPr>
              <w:spacing w:line="240" w:lineRule="auto"/>
              <w:ind w:left="0"/>
              <w:jc w:val="center"/>
              <w:rPr>
                <w:rFonts w:cs="Times New Roman"/>
                <w:b/>
                <w:bCs/>
                <w:color w:val="000000"/>
                <w:szCs w:val="24"/>
              </w:rPr>
            </w:pPr>
            <w:r w:rsidRPr="00571B5C">
              <w:rPr>
                <w:rFonts w:cs="Times New Roman"/>
                <w:b/>
                <w:bCs/>
                <w:color w:val="000000"/>
                <w:szCs w:val="24"/>
              </w:rPr>
              <w:t>Jan</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03CBF2C7" w14:textId="77777777" w:rsidR="00774957" w:rsidRPr="00571B5C" w:rsidRDefault="00774957" w:rsidP="00BD54F3">
            <w:pPr>
              <w:spacing w:line="240" w:lineRule="auto"/>
              <w:ind w:left="0"/>
              <w:jc w:val="center"/>
              <w:rPr>
                <w:rFonts w:cs="Times New Roman"/>
                <w:b/>
                <w:bCs/>
                <w:color w:val="000000"/>
                <w:szCs w:val="24"/>
              </w:rPr>
            </w:pPr>
            <w:r w:rsidRPr="00571B5C">
              <w:rPr>
                <w:rFonts w:cs="Times New Roman"/>
                <w:b/>
                <w:bCs/>
                <w:color w:val="000000"/>
                <w:szCs w:val="24"/>
              </w:rPr>
              <w:t>Feb</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422D741D" w14:textId="77777777" w:rsidR="00774957" w:rsidRPr="00571B5C" w:rsidRDefault="00774957" w:rsidP="00BD54F3">
            <w:pPr>
              <w:spacing w:line="240" w:lineRule="auto"/>
              <w:ind w:left="0"/>
              <w:jc w:val="center"/>
              <w:rPr>
                <w:rFonts w:cs="Times New Roman"/>
                <w:b/>
                <w:bCs/>
                <w:color w:val="000000"/>
                <w:szCs w:val="24"/>
              </w:rPr>
            </w:pPr>
            <w:r w:rsidRPr="00571B5C">
              <w:rPr>
                <w:rFonts w:cs="Times New Roman"/>
                <w:b/>
                <w:bCs/>
                <w:color w:val="000000"/>
                <w:szCs w:val="24"/>
              </w:rPr>
              <w:t>Mar</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64CC62BC" w14:textId="77777777" w:rsidR="00774957" w:rsidRPr="00571B5C" w:rsidRDefault="00774957" w:rsidP="00BD54F3">
            <w:pPr>
              <w:spacing w:line="240" w:lineRule="auto"/>
              <w:ind w:left="0"/>
              <w:jc w:val="center"/>
              <w:rPr>
                <w:rFonts w:cs="Times New Roman"/>
                <w:b/>
                <w:bCs/>
                <w:color w:val="000000"/>
                <w:szCs w:val="24"/>
              </w:rPr>
            </w:pPr>
            <w:r w:rsidRPr="00571B5C">
              <w:rPr>
                <w:rFonts w:cs="Times New Roman"/>
                <w:b/>
                <w:bCs/>
                <w:color w:val="000000"/>
                <w:szCs w:val="24"/>
              </w:rPr>
              <w:t>Apr</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0FF4BD36" w14:textId="77777777" w:rsidR="00774957" w:rsidRPr="00571B5C" w:rsidRDefault="00774957" w:rsidP="00BD54F3">
            <w:pPr>
              <w:spacing w:line="240" w:lineRule="auto"/>
              <w:ind w:left="0"/>
              <w:jc w:val="center"/>
              <w:rPr>
                <w:rFonts w:cs="Times New Roman"/>
                <w:b/>
                <w:bCs/>
                <w:color w:val="000000"/>
                <w:szCs w:val="24"/>
              </w:rPr>
            </w:pPr>
            <w:r w:rsidRPr="00571B5C">
              <w:rPr>
                <w:rFonts w:cs="Times New Roman"/>
                <w:b/>
                <w:bCs/>
                <w:color w:val="000000"/>
                <w:szCs w:val="24"/>
              </w:rPr>
              <w:t>May</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3B0B7E35" w14:textId="77777777" w:rsidR="00774957" w:rsidRPr="00571B5C" w:rsidRDefault="00774957" w:rsidP="00BD54F3">
            <w:pPr>
              <w:spacing w:line="240" w:lineRule="auto"/>
              <w:ind w:left="0"/>
              <w:jc w:val="center"/>
              <w:rPr>
                <w:rFonts w:cs="Times New Roman"/>
                <w:b/>
                <w:bCs/>
                <w:color w:val="000000"/>
                <w:szCs w:val="24"/>
              </w:rPr>
            </w:pPr>
            <w:r w:rsidRPr="00571B5C">
              <w:rPr>
                <w:rFonts w:cs="Times New Roman"/>
                <w:b/>
                <w:bCs/>
                <w:color w:val="000000"/>
                <w:szCs w:val="24"/>
              </w:rPr>
              <w:t>Jun</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42F59CEF" w14:textId="77777777" w:rsidR="00774957" w:rsidRPr="00571B5C" w:rsidRDefault="00774957" w:rsidP="00BD54F3">
            <w:pPr>
              <w:spacing w:line="240" w:lineRule="auto"/>
              <w:ind w:left="0"/>
              <w:jc w:val="center"/>
              <w:rPr>
                <w:rFonts w:cs="Times New Roman"/>
                <w:b/>
                <w:bCs/>
                <w:color w:val="000000"/>
                <w:szCs w:val="24"/>
              </w:rPr>
            </w:pPr>
            <w:r w:rsidRPr="00571B5C">
              <w:rPr>
                <w:rFonts w:cs="Times New Roman"/>
                <w:b/>
                <w:bCs/>
                <w:color w:val="000000"/>
                <w:szCs w:val="24"/>
              </w:rPr>
              <w:t>Jul</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639242F5" w14:textId="77777777" w:rsidR="00774957" w:rsidRPr="00571B5C" w:rsidRDefault="00774957" w:rsidP="00BD54F3">
            <w:pPr>
              <w:spacing w:line="240" w:lineRule="auto"/>
              <w:ind w:left="0"/>
              <w:jc w:val="center"/>
              <w:rPr>
                <w:rFonts w:cs="Times New Roman"/>
                <w:b/>
                <w:bCs/>
                <w:color w:val="000000"/>
                <w:szCs w:val="24"/>
              </w:rPr>
            </w:pPr>
            <w:r w:rsidRPr="00571B5C">
              <w:rPr>
                <w:rFonts w:cs="Times New Roman"/>
                <w:b/>
                <w:bCs/>
                <w:color w:val="000000"/>
                <w:szCs w:val="24"/>
              </w:rPr>
              <w:t>Aug</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7D1F8B70" w14:textId="77777777" w:rsidR="00774957" w:rsidRPr="00571B5C" w:rsidRDefault="00774957" w:rsidP="00BD54F3">
            <w:pPr>
              <w:spacing w:line="240" w:lineRule="auto"/>
              <w:ind w:left="0"/>
              <w:jc w:val="center"/>
              <w:rPr>
                <w:rFonts w:cs="Times New Roman"/>
                <w:b/>
                <w:bCs/>
                <w:color w:val="000000"/>
                <w:szCs w:val="24"/>
              </w:rPr>
            </w:pPr>
            <w:r w:rsidRPr="00571B5C">
              <w:rPr>
                <w:rFonts w:cs="Times New Roman"/>
                <w:b/>
                <w:bCs/>
                <w:color w:val="000000"/>
                <w:szCs w:val="24"/>
              </w:rPr>
              <w:t>Sep</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3E35511B" w14:textId="77777777" w:rsidR="00774957" w:rsidRPr="00571B5C" w:rsidRDefault="00774957" w:rsidP="00BD54F3">
            <w:pPr>
              <w:spacing w:line="240" w:lineRule="auto"/>
              <w:ind w:left="0"/>
              <w:jc w:val="center"/>
              <w:rPr>
                <w:rFonts w:cs="Times New Roman"/>
                <w:b/>
                <w:bCs/>
                <w:color w:val="000000"/>
                <w:szCs w:val="24"/>
              </w:rPr>
            </w:pPr>
            <w:r w:rsidRPr="00571B5C">
              <w:rPr>
                <w:rFonts w:cs="Times New Roman"/>
                <w:b/>
                <w:bCs/>
                <w:color w:val="000000"/>
                <w:szCs w:val="24"/>
              </w:rPr>
              <w:t>Oct</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1E7557BF" w14:textId="77777777" w:rsidR="00774957" w:rsidRPr="00571B5C" w:rsidRDefault="00774957" w:rsidP="00BD54F3">
            <w:pPr>
              <w:spacing w:line="240" w:lineRule="auto"/>
              <w:ind w:left="0"/>
              <w:jc w:val="center"/>
              <w:rPr>
                <w:rFonts w:cs="Times New Roman"/>
                <w:b/>
                <w:bCs/>
                <w:color w:val="000000"/>
                <w:szCs w:val="24"/>
              </w:rPr>
            </w:pPr>
            <w:r w:rsidRPr="00571B5C">
              <w:rPr>
                <w:rFonts w:cs="Times New Roman"/>
                <w:b/>
                <w:bCs/>
                <w:color w:val="000000"/>
                <w:szCs w:val="24"/>
              </w:rPr>
              <w:t>Nov</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16B3F32F" w14:textId="77777777" w:rsidR="00774957" w:rsidRPr="00571B5C" w:rsidRDefault="00774957" w:rsidP="00BD54F3">
            <w:pPr>
              <w:spacing w:line="240" w:lineRule="auto"/>
              <w:ind w:left="0"/>
              <w:jc w:val="center"/>
              <w:rPr>
                <w:rFonts w:cs="Times New Roman"/>
                <w:b/>
                <w:bCs/>
                <w:color w:val="000000"/>
                <w:szCs w:val="24"/>
              </w:rPr>
            </w:pPr>
            <w:r w:rsidRPr="00571B5C">
              <w:rPr>
                <w:rFonts w:cs="Times New Roman"/>
                <w:b/>
                <w:bCs/>
                <w:color w:val="000000"/>
                <w:szCs w:val="24"/>
              </w:rPr>
              <w:t>Dec</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10851FC7" w14:textId="77777777" w:rsidR="00774957" w:rsidRPr="00571B5C" w:rsidRDefault="00774957" w:rsidP="00BD54F3">
            <w:pPr>
              <w:spacing w:line="240" w:lineRule="auto"/>
              <w:ind w:left="0"/>
              <w:jc w:val="center"/>
              <w:rPr>
                <w:rFonts w:cs="Times New Roman"/>
                <w:b/>
                <w:bCs/>
                <w:color w:val="000000"/>
                <w:szCs w:val="24"/>
              </w:rPr>
            </w:pPr>
            <w:r w:rsidRPr="00571B5C">
              <w:rPr>
                <w:rFonts w:cs="Times New Roman"/>
                <w:b/>
                <w:bCs/>
                <w:color w:val="000000"/>
                <w:szCs w:val="24"/>
              </w:rPr>
              <w:t>Jan</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5E20D6A1" w14:textId="77777777" w:rsidR="00774957" w:rsidRPr="00571B5C" w:rsidRDefault="00774957" w:rsidP="00BD54F3">
            <w:pPr>
              <w:spacing w:line="240" w:lineRule="auto"/>
              <w:ind w:left="0"/>
              <w:jc w:val="center"/>
              <w:rPr>
                <w:rFonts w:cs="Times New Roman"/>
                <w:b/>
                <w:bCs/>
                <w:color w:val="000000"/>
                <w:szCs w:val="24"/>
              </w:rPr>
            </w:pPr>
            <w:r w:rsidRPr="00571B5C">
              <w:rPr>
                <w:rFonts w:cs="Times New Roman"/>
                <w:b/>
                <w:bCs/>
                <w:color w:val="000000"/>
                <w:szCs w:val="24"/>
              </w:rPr>
              <w:t>Feb</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2CD6C751" w14:textId="77777777" w:rsidR="00774957" w:rsidRPr="00571B5C" w:rsidRDefault="00774957" w:rsidP="00BD54F3">
            <w:pPr>
              <w:spacing w:line="240" w:lineRule="auto"/>
              <w:ind w:left="0"/>
              <w:jc w:val="center"/>
              <w:rPr>
                <w:rFonts w:cs="Times New Roman"/>
                <w:b/>
                <w:bCs/>
                <w:color w:val="000000"/>
                <w:szCs w:val="24"/>
              </w:rPr>
            </w:pPr>
            <w:r w:rsidRPr="00571B5C">
              <w:rPr>
                <w:rFonts w:cs="Times New Roman"/>
                <w:b/>
                <w:bCs/>
                <w:color w:val="000000"/>
                <w:szCs w:val="24"/>
              </w:rPr>
              <w:t>Mar</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46A92652" w14:textId="77777777" w:rsidR="00774957" w:rsidRPr="00571B5C" w:rsidRDefault="00774957" w:rsidP="00BD54F3">
            <w:pPr>
              <w:spacing w:line="240" w:lineRule="auto"/>
              <w:ind w:left="0"/>
              <w:jc w:val="center"/>
              <w:rPr>
                <w:rFonts w:cs="Times New Roman"/>
                <w:b/>
                <w:bCs/>
                <w:color w:val="000000"/>
                <w:szCs w:val="24"/>
              </w:rPr>
            </w:pPr>
            <w:r w:rsidRPr="00571B5C">
              <w:rPr>
                <w:rFonts w:cs="Times New Roman"/>
                <w:b/>
                <w:bCs/>
                <w:color w:val="000000"/>
                <w:szCs w:val="24"/>
              </w:rPr>
              <w:t>Apr</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623004F5" w14:textId="77777777" w:rsidR="00774957" w:rsidRPr="00571B5C" w:rsidRDefault="00774957" w:rsidP="00BD54F3">
            <w:pPr>
              <w:spacing w:line="240" w:lineRule="auto"/>
              <w:ind w:left="0"/>
              <w:jc w:val="center"/>
              <w:rPr>
                <w:rFonts w:cs="Times New Roman"/>
                <w:b/>
                <w:bCs/>
                <w:color w:val="000000"/>
                <w:szCs w:val="24"/>
              </w:rPr>
            </w:pPr>
            <w:r w:rsidRPr="00571B5C">
              <w:rPr>
                <w:rFonts w:cs="Times New Roman"/>
                <w:b/>
                <w:bCs/>
                <w:color w:val="000000"/>
                <w:szCs w:val="24"/>
              </w:rPr>
              <w:t>May</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673B1DCB" w14:textId="77777777" w:rsidR="00774957" w:rsidRPr="00571B5C" w:rsidRDefault="00774957" w:rsidP="00BD54F3">
            <w:pPr>
              <w:spacing w:line="240" w:lineRule="auto"/>
              <w:ind w:left="0"/>
              <w:jc w:val="center"/>
              <w:rPr>
                <w:rFonts w:cs="Times New Roman"/>
                <w:b/>
                <w:bCs/>
                <w:color w:val="000000"/>
                <w:szCs w:val="24"/>
              </w:rPr>
            </w:pPr>
            <w:r w:rsidRPr="00571B5C">
              <w:rPr>
                <w:rFonts w:cs="Times New Roman"/>
                <w:b/>
                <w:bCs/>
                <w:color w:val="000000"/>
                <w:szCs w:val="24"/>
              </w:rPr>
              <w:t>Jun</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61F2D913" w14:textId="77777777" w:rsidR="00774957" w:rsidRPr="00571B5C" w:rsidRDefault="00774957" w:rsidP="00BD54F3">
            <w:pPr>
              <w:spacing w:line="240" w:lineRule="auto"/>
              <w:ind w:left="0"/>
              <w:jc w:val="center"/>
              <w:rPr>
                <w:rFonts w:cs="Times New Roman"/>
                <w:b/>
                <w:bCs/>
                <w:color w:val="000000"/>
                <w:szCs w:val="24"/>
              </w:rPr>
            </w:pPr>
            <w:r w:rsidRPr="00571B5C">
              <w:rPr>
                <w:rFonts w:cs="Times New Roman"/>
                <w:b/>
                <w:bCs/>
                <w:color w:val="000000"/>
                <w:szCs w:val="24"/>
              </w:rPr>
              <w:t>Jul</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3C7E900F" w14:textId="77777777" w:rsidR="00774957" w:rsidRPr="00571B5C" w:rsidRDefault="00774957" w:rsidP="00BD54F3">
            <w:pPr>
              <w:spacing w:line="240" w:lineRule="auto"/>
              <w:ind w:left="0"/>
              <w:jc w:val="center"/>
              <w:rPr>
                <w:rFonts w:cs="Times New Roman"/>
                <w:b/>
                <w:bCs/>
                <w:color w:val="000000"/>
                <w:szCs w:val="24"/>
              </w:rPr>
            </w:pPr>
            <w:r w:rsidRPr="00571B5C">
              <w:rPr>
                <w:rFonts w:cs="Times New Roman"/>
                <w:b/>
                <w:bCs/>
                <w:color w:val="000000"/>
                <w:szCs w:val="24"/>
              </w:rPr>
              <w:t>Aug</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5E696757" w14:textId="77777777" w:rsidR="00774957" w:rsidRPr="00571B5C" w:rsidRDefault="00774957" w:rsidP="00BD54F3">
            <w:pPr>
              <w:spacing w:line="240" w:lineRule="auto"/>
              <w:ind w:left="0"/>
              <w:jc w:val="center"/>
              <w:rPr>
                <w:rFonts w:cs="Times New Roman"/>
                <w:b/>
                <w:bCs/>
                <w:color w:val="000000"/>
                <w:szCs w:val="24"/>
              </w:rPr>
            </w:pPr>
            <w:r w:rsidRPr="00571B5C">
              <w:rPr>
                <w:rFonts w:cs="Times New Roman"/>
                <w:b/>
                <w:bCs/>
                <w:color w:val="000000"/>
                <w:szCs w:val="24"/>
              </w:rPr>
              <w:t>Sep</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0CAE50EC" w14:textId="77777777" w:rsidR="00774957" w:rsidRPr="00571B5C" w:rsidRDefault="00774957" w:rsidP="00BD54F3">
            <w:pPr>
              <w:spacing w:line="240" w:lineRule="auto"/>
              <w:ind w:left="0"/>
              <w:jc w:val="center"/>
              <w:rPr>
                <w:rFonts w:cs="Times New Roman"/>
                <w:b/>
                <w:bCs/>
                <w:color w:val="000000"/>
                <w:szCs w:val="24"/>
              </w:rPr>
            </w:pPr>
            <w:r w:rsidRPr="00571B5C">
              <w:rPr>
                <w:rFonts w:cs="Times New Roman"/>
                <w:b/>
                <w:bCs/>
                <w:color w:val="000000"/>
                <w:szCs w:val="24"/>
              </w:rPr>
              <w:t>Oct</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166318D2" w14:textId="77777777" w:rsidR="00774957" w:rsidRPr="00571B5C" w:rsidRDefault="00774957" w:rsidP="00BD54F3">
            <w:pPr>
              <w:spacing w:line="240" w:lineRule="auto"/>
              <w:ind w:left="0"/>
              <w:jc w:val="center"/>
              <w:rPr>
                <w:rFonts w:cs="Times New Roman"/>
                <w:b/>
                <w:bCs/>
                <w:color w:val="000000"/>
                <w:szCs w:val="24"/>
              </w:rPr>
            </w:pPr>
            <w:r w:rsidRPr="00571B5C">
              <w:rPr>
                <w:rFonts w:cs="Times New Roman"/>
                <w:b/>
                <w:bCs/>
                <w:color w:val="000000"/>
                <w:szCs w:val="24"/>
              </w:rPr>
              <w:t>Nov</w:t>
            </w:r>
          </w:p>
        </w:tc>
        <w:tc>
          <w:tcPr>
            <w:tcW w:w="1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72BBF4C5" w14:textId="77777777" w:rsidR="00774957" w:rsidRPr="00571B5C" w:rsidRDefault="00774957" w:rsidP="00BD54F3">
            <w:pPr>
              <w:spacing w:line="240" w:lineRule="auto"/>
              <w:ind w:left="0"/>
              <w:jc w:val="center"/>
              <w:rPr>
                <w:rFonts w:cs="Times New Roman"/>
                <w:b/>
                <w:bCs/>
                <w:color w:val="000000"/>
                <w:szCs w:val="24"/>
              </w:rPr>
            </w:pPr>
            <w:r w:rsidRPr="00571B5C">
              <w:rPr>
                <w:rFonts w:cs="Times New Roman"/>
                <w:b/>
                <w:bCs/>
                <w:color w:val="000000"/>
                <w:szCs w:val="24"/>
              </w:rPr>
              <w:t>Dec</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2FAA2A85" w14:textId="77777777" w:rsidR="00774957" w:rsidRPr="00571B5C" w:rsidRDefault="00774957" w:rsidP="00BD54F3">
            <w:pPr>
              <w:spacing w:line="240" w:lineRule="auto"/>
              <w:ind w:left="0"/>
              <w:jc w:val="center"/>
              <w:rPr>
                <w:rFonts w:cs="Times New Roman"/>
                <w:b/>
                <w:bCs/>
                <w:color w:val="000000"/>
                <w:szCs w:val="24"/>
              </w:rPr>
            </w:pPr>
            <w:r w:rsidRPr="00571B5C">
              <w:rPr>
                <w:rFonts w:cs="Times New Roman"/>
                <w:b/>
                <w:bCs/>
                <w:color w:val="000000"/>
                <w:szCs w:val="24"/>
              </w:rPr>
              <w:t>Jan</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2E2DFB05" w14:textId="77777777" w:rsidR="00774957" w:rsidRPr="00571B5C" w:rsidRDefault="00774957" w:rsidP="00BD54F3">
            <w:pPr>
              <w:spacing w:line="240" w:lineRule="auto"/>
              <w:ind w:left="0"/>
              <w:jc w:val="center"/>
              <w:rPr>
                <w:rFonts w:cs="Times New Roman"/>
                <w:b/>
                <w:bCs/>
                <w:color w:val="000000"/>
                <w:szCs w:val="24"/>
              </w:rPr>
            </w:pPr>
            <w:r w:rsidRPr="00571B5C">
              <w:rPr>
                <w:rFonts w:cs="Times New Roman"/>
                <w:b/>
                <w:bCs/>
                <w:color w:val="000000"/>
                <w:szCs w:val="24"/>
              </w:rPr>
              <w:t>Feb</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3503CC54" w14:textId="77777777" w:rsidR="00774957" w:rsidRPr="00571B5C" w:rsidRDefault="00774957" w:rsidP="00BD54F3">
            <w:pPr>
              <w:spacing w:line="240" w:lineRule="auto"/>
              <w:ind w:left="0"/>
              <w:jc w:val="center"/>
              <w:rPr>
                <w:rFonts w:cs="Times New Roman"/>
                <w:b/>
                <w:bCs/>
                <w:color w:val="000000"/>
                <w:szCs w:val="24"/>
              </w:rPr>
            </w:pPr>
            <w:r w:rsidRPr="00571B5C">
              <w:rPr>
                <w:rFonts w:cs="Times New Roman"/>
                <w:b/>
                <w:bCs/>
                <w:color w:val="000000"/>
                <w:szCs w:val="24"/>
              </w:rPr>
              <w:t>Mar</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6DC2805D" w14:textId="77777777" w:rsidR="00774957" w:rsidRPr="00571B5C" w:rsidRDefault="00774957" w:rsidP="00BD54F3">
            <w:pPr>
              <w:spacing w:line="240" w:lineRule="auto"/>
              <w:ind w:left="0"/>
              <w:jc w:val="center"/>
              <w:rPr>
                <w:rFonts w:cs="Times New Roman"/>
                <w:b/>
                <w:bCs/>
                <w:color w:val="000000"/>
                <w:szCs w:val="24"/>
              </w:rPr>
            </w:pPr>
            <w:r w:rsidRPr="00571B5C">
              <w:rPr>
                <w:rFonts w:cs="Times New Roman"/>
                <w:b/>
                <w:bCs/>
                <w:color w:val="000000"/>
                <w:szCs w:val="24"/>
              </w:rPr>
              <w:t>Apr</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59C3656C" w14:textId="77777777" w:rsidR="00774957" w:rsidRPr="00571B5C" w:rsidRDefault="00774957" w:rsidP="00BD54F3">
            <w:pPr>
              <w:spacing w:line="240" w:lineRule="auto"/>
              <w:ind w:left="0"/>
              <w:jc w:val="center"/>
              <w:rPr>
                <w:rFonts w:cs="Times New Roman"/>
                <w:b/>
                <w:bCs/>
                <w:color w:val="000000"/>
                <w:szCs w:val="24"/>
              </w:rPr>
            </w:pPr>
            <w:r w:rsidRPr="00571B5C">
              <w:rPr>
                <w:rFonts w:cs="Times New Roman"/>
                <w:b/>
                <w:bCs/>
                <w:color w:val="000000"/>
                <w:szCs w:val="24"/>
              </w:rPr>
              <w:t>May</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3816C0F8" w14:textId="77777777" w:rsidR="00774957" w:rsidRPr="00571B5C" w:rsidRDefault="00774957" w:rsidP="00BD54F3">
            <w:pPr>
              <w:spacing w:line="240" w:lineRule="auto"/>
              <w:ind w:left="0"/>
              <w:jc w:val="center"/>
              <w:rPr>
                <w:rFonts w:cs="Times New Roman"/>
                <w:b/>
                <w:bCs/>
                <w:color w:val="000000"/>
                <w:szCs w:val="24"/>
              </w:rPr>
            </w:pPr>
            <w:r w:rsidRPr="00571B5C">
              <w:rPr>
                <w:rFonts w:cs="Times New Roman"/>
                <w:b/>
                <w:bCs/>
                <w:color w:val="000000"/>
                <w:szCs w:val="24"/>
              </w:rPr>
              <w:t>Jun</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5BF5B0AD" w14:textId="77777777" w:rsidR="00774957" w:rsidRPr="00571B5C" w:rsidRDefault="00774957" w:rsidP="00BD54F3">
            <w:pPr>
              <w:spacing w:line="240" w:lineRule="auto"/>
              <w:ind w:left="0"/>
              <w:jc w:val="center"/>
              <w:rPr>
                <w:rFonts w:cs="Times New Roman"/>
                <w:b/>
                <w:bCs/>
                <w:color w:val="000000"/>
                <w:szCs w:val="24"/>
              </w:rPr>
            </w:pPr>
            <w:r w:rsidRPr="00571B5C">
              <w:rPr>
                <w:rFonts w:cs="Times New Roman"/>
                <w:b/>
                <w:bCs/>
                <w:color w:val="000000"/>
                <w:szCs w:val="24"/>
              </w:rPr>
              <w:t>Jul</w:t>
            </w:r>
          </w:p>
        </w:tc>
      </w:tr>
      <w:tr w:rsidR="00774957" w:rsidRPr="00571B5C" w14:paraId="2941D7CD" w14:textId="77777777" w:rsidTr="00251444">
        <w:trPr>
          <w:trHeight w:val="20"/>
        </w:trPr>
        <w:tc>
          <w:tcPr>
            <w:tcW w:w="117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88EB250" w14:textId="77777777" w:rsidR="00774957" w:rsidRPr="00571B5C" w:rsidRDefault="00774957" w:rsidP="00652671">
            <w:pPr>
              <w:spacing w:line="240" w:lineRule="auto"/>
              <w:ind w:left="0"/>
              <w:jc w:val="left"/>
              <w:rPr>
                <w:rFonts w:cs="Times New Roman"/>
                <w:b/>
                <w:bCs/>
                <w:color w:val="000000"/>
                <w:szCs w:val="24"/>
              </w:rPr>
            </w:pPr>
            <w:r w:rsidRPr="00571B5C">
              <w:rPr>
                <w:rFonts w:cs="Times New Roman"/>
                <w:b/>
                <w:bCs/>
                <w:color w:val="000000"/>
                <w:szCs w:val="24"/>
              </w:rPr>
              <w:t>1. Development of M &amp; E Strategy</w:t>
            </w:r>
          </w:p>
        </w:tc>
        <w:tc>
          <w:tcPr>
            <w:tcW w:w="116" w:type="pct"/>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14:paraId="055B72E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5367C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3AC0F3B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1751A23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31C82A4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670B0F5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58F1E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45B8B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CCE18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F4109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2C6A8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FEE34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6203E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3D222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539BC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8B7C2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25D43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4BB7E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DAAB9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F5090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676D1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CFE8C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21548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B4E17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3B4A7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A4405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465C8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5741C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82B69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A2FA5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6BE7C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A6976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0B1E6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r>
      <w:tr w:rsidR="00774957" w:rsidRPr="00571B5C" w14:paraId="64D3F651" w14:textId="77777777" w:rsidTr="00251444">
        <w:trPr>
          <w:trHeight w:val="20"/>
        </w:trPr>
        <w:tc>
          <w:tcPr>
            <w:tcW w:w="117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5E009B7A" w14:textId="77777777" w:rsidR="00774957" w:rsidRPr="00571B5C" w:rsidRDefault="00774957" w:rsidP="00652671">
            <w:pPr>
              <w:spacing w:line="240" w:lineRule="auto"/>
              <w:ind w:left="0"/>
              <w:jc w:val="left"/>
              <w:rPr>
                <w:rFonts w:cs="Times New Roman"/>
                <w:b/>
                <w:bCs/>
                <w:color w:val="000000"/>
                <w:szCs w:val="24"/>
              </w:rPr>
            </w:pPr>
            <w:r w:rsidRPr="00571B5C">
              <w:rPr>
                <w:rFonts w:cs="Times New Roman"/>
                <w:b/>
                <w:bCs/>
                <w:color w:val="000000"/>
                <w:szCs w:val="24"/>
              </w:rPr>
              <w:t>2. Development of M &amp; E templates, PMIS forms and Formats</w:t>
            </w:r>
          </w:p>
        </w:tc>
        <w:tc>
          <w:tcPr>
            <w:tcW w:w="116" w:type="pct"/>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58598683"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D8A3EB4"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tcPr>
          <w:p w14:paraId="3B948DE8"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tcPr>
          <w:p w14:paraId="4D14C357"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tcPr>
          <w:p w14:paraId="3096B414"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tcPr>
          <w:p w14:paraId="20872415"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B7FF1AC"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6674E97"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43EE17A"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B5CF172"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7A75A16"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A37D642"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B237AC5"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B299469"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52F4680"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1B08BD9"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CF1B429"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F9968CE"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B566D7E"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DB35FA1"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56869B3"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1ABB313"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301987A"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F43391D"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0F3019B" w14:textId="77777777" w:rsidR="00774957" w:rsidRPr="00571B5C" w:rsidRDefault="00774957" w:rsidP="00BD54F3">
            <w:pPr>
              <w:spacing w:line="240" w:lineRule="auto"/>
              <w:ind w:left="0"/>
              <w:rPr>
                <w:rFonts w:cs="Times New Roman"/>
                <w:color w:val="000000"/>
                <w:szCs w:val="24"/>
              </w:rPr>
            </w:pPr>
          </w:p>
        </w:tc>
        <w:tc>
          <w:tcPr>
            <w:tcW w:w="1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591494A"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1B55548"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4956F60"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3DE839D"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A6BF60A"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ACAB141"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CFED95D"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7E59AF5" w14:textId="77777777" w:rsidR="00774957" w:rsidRPr="00571B5C" w:rsidRDefault="00774957" w:rsidP="00BD54F3">
            <w:pPr>
              <w:spacing w:line="240" w:lineRule="auto"/>
              <w:ind w:left="0"/>
              <w:rPr>
                <w:rFonts w:cs="Times New Roman"/>
                <w:color w:val="000000"/>
                <w:szCs w:val="24"/>
              </w:rPr>
            </w:pPr>
          </w:p>
        </w:tc>
      </w:tr>
      <w:tr w:rsidR="00774957" w:rsidRPr="00571B5C" w14:paraId="73C4C844" w14:textId="77777777" w:rsidTr="00251444">
        <w:trPr>
          <w:trHeight w:val="20"/>
        </w:trPr>
        <w:tc>
          <w:tcPr>
            <w:tcW w:w="117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329D6096" w14:textId="77777777" w:rsidR="00774957" w:rsidRPr="00571B5C" w:rsidRDefault="00774957" w:rsidP="00652671">
            <w:pPr>
              <w:spacing w:line="240" w:lineRule="auto"/>
              <w:ind w:left="0"/>
              <w:jc w:val="left"/>
              <w:rPr>
                <w:rFonts w:cs="Times New Roman"/>
                <w:b/>
                <w:bCs/>
                <w:color w:val="000000"/>
                <w:szCs w:val="24"/>
              </w:rPr>
            </w:pPr>
            <w:r w:rsidRPr="00571B5C">
              <w:rPr>
                <w:rFonts w:cs="Times New Roman"/>
                <w:b/>
                <w:bCs/>
                <w:color w:val="000000"/>
                <w:szCs w:val="24"/>
              </w:rPr>
              <w:t>3. Conduction of Baseline survey of the project</w:t>
            </w:r>
          </w:p>
        </w:tc>
        <w:tc>
          <w:tcPr>
            <w:tcW w:w="116" w:type="pct"/>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14:paraId="5A8F2831"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105C780"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5C36254"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39FE86B"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8A3F151"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46D7CDB"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75B9B86"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06A45D6"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805FAA2"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86CF52A"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7061DB4"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0AE6D3D"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EA197E5"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84D2B1F"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37C12B6"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9E6B0C7"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21881E9"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13C8349"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98577D7"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053314C"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2970150"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619FF39"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E613182"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1B5261C"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D83F0DE" w14:textId="77777777" w:rsidR="00774957" w:rsidRPr="00571B5C" w:rsidRDefault="00774957" w:rsidP="00BD54F3">
            <w:pPr>
              <w:spacing w:line="240" w:lineRule="auto"/>
              <w:ind w:left="0"/>
              <w:rPr>
                <w:rFonts w:cs="Times New Roman"/>
                <w:color w:val="000000"/>
                <w:szCs w:val="24"/>
              </w:rPr>
            </w:pPr>
          </w:p>
        </w:tc>
        <w:tc>
          <w:tcPr>
            <w:tcW w:w="1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9BC2F51"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37018E3"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E776380"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53117B1"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766B440"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A1DB1A7"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0350233" w14:textId="77777777" w:rsidR="00774957" w:rsidRPr="00571B5C" w:rsidRDefault="00774957" w:rsidP="00BD54F3">
            <w:pPr>
              <w:spacing w:line="240" w:lineRule="auto"/>
              <w:ind w:left="0"/>
              <w:rPr>
                <w:rFonts w:cs="Times New Roman"/>
                <w:color w:val="000000"/>
                <w:szCs w:val="24"/>
              </w:rPr>
            </w:pP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CA230A5" w14:textId="77777777" w:rsidR="00774957" w:rsidRPr="00571B5C" w:rsidRDefault="00774957" w:rsidP="00BD54F3">
            <w:pPr>
              <w:spacing w:line="240" w:lineRule="auto"/>
              <w:ind w:left="0"/>
              <w:rPr>
                <w:rFonts w:cs="Times New Roman"/>
                <w:color w:val="000000"/>
                <w:szCs w:val="24"/>
              </w:rPr>
            </w:pPr>
          </w:p>
        </w:tc>
      </w:tr>
      <w:tr w:rsidR="00774957" w:rsidRPr="00571B5C" w14:paraId="72369B45" w14:textId="77777777" w:rsidTr="00251444">
        <w:trPr>
          <w:trHeight w:val="20"/>
        </w:trPr>
        <w:tc>
          <w:tcPr>
            <w:tcW w:w="117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F43DAA1" w14:textId="77777777" w:rsidR="00774957" w:rsidRPr="00571B5C" w:rsidRDefault="00774957" w:rsidP="00652671">
            <w:pPr>
              <w:spacing w:line="240" w:lineRule="auto"/>
              <w:ind w:left="0"/>
              <w:jc w:val="left"/>
              <w:rPr>
                <w:rFonts w:cs="Times New Roman"/>
                <w:color w:val="000000"/>
                <w:szCs w:val="24"/>
              </w:rPr>
            </w:pPr>
            <w:r w:rsidRPr="00571B5C">
              <w:rPr>
                <w:rFonts w:cs="Times New Roman"/>
                <w:color w:val="000000"/>
                <w:szCs w:val="24"/>
              </w:rPr>
              <w:t>3.1 Evaluation of Request for Proposal (RFP)</w:t>
            </w:r>
          </w:p>
        </w:tc>
        <w:tc>
          <w:tcPr>
            <w:tcW w:w="116" w:type="pct"/>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14:paraId="49272B2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AE664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95C09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09B61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469AB53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27EA2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4EEA2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7AC4E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E06B7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87B21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C8BC0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E1586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09C37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9D31E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8F69A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D5924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5A4AE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F8128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EA942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41E22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8E9B8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F2942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2AF99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B5994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C7067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4F3DB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FEC04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239C9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3A3DA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5C9E8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3AF0A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2FB67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781E7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r>
      <w:tr w:rsidR="00774957" w:rsidRPr="00571B5C" w14:paraId="3D8E908E" w14:textId="77777777" w:rsidTr="00251444">
        <w:trPr>
          <w:trHeight w:val="20"/>
        </w:trPr>
        <w:tc>
          <w:tcPr>
            <w:tcW w:w="117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3EF9AE1" w14:textId="77777777" w:rsidR="00774957" w:rsidRPr="00571B5C" w:rsidRDefault="00774957" w:rsidP="00652671">
            <w:pPr>
              <w:spacing w:line="240" w:lineRule="auto"/>
              <w:ind w:left="0"/>
              <w:jc w:val="left"/>
              <w:rPr>
                <w:rFonts w:cs="Times New Roman"/>
                <w:color w:val="000000"/>
                <w:szCs w:val="24"/>
              </w:rPr>
            </w:pPr>
            <w:r w:rsidRPr="00571B5C">
              <w:rPr>
                <w:rFonts w:cs="Times New Roman"/>
                <w:color w:val="000000"/>
                <w:szCs w:val="24"/>
              </w:rPr>
              <w:t>3.2 Contract with the firm</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158A7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6E0A8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972E0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CD403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258C5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7585EA4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7A801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91B7E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4994F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E5162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8FE67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89D06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0BEEF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DAFF0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776B9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675FD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D488B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8E4EA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6CBCB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90234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A6251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EAF74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1DDAC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5ED8A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AAB97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99DD8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D5437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89EC8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437E4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518E5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CF74A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BC0A7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EA13C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r>
      <w:tr w:rsidR="00774957" w:rsidRPr="00571B5C" w14:paraId="72780797" w14:textId="77777777" w:rsidTr="00251444">
        <w:trPr>
          <w:trHeight w:val="20"/>
        </w:trPr>
        <w:tc>
          <w:tcPr>
            <w:tcW w:w="117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14C7147" w14:textId="77777777" w:rsidR="00774957" w:rsidRPr="00571B5C" w:rsidRDefault="00774957" w:rsidP="00652671">
            <w:pPr>
              <w:spacing w:line="240" w:lineRule="auto"/>
              <w:ind w:left="0"/>
              <w:jc w:val="left"/>
              <w:rPr>
                <w:rFonts w:cs="Times New Roman"/>
                <w:color w:val="000000"/>
                <w:szCs w:val="24"/>
              </w:rPr>
            </w:pPr>
            <w:r w:rsidRPr="00571B5C">
              <w:rPr>
                <w:rFonts w:cs="Times New Roman"/>
                <w:color w:val="000000"/>
                <w:szCs w:val="24"/>
              </w:rPr>
              <w:t xml:space="preserve">3.3 Commencement of Field Survey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A2748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5D40A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86FA5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3E14F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B67D1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5BEA2B9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96C48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FD466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81D5F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F9958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EA5C7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EA4E2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C5BB0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A4317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097D3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16680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A27AF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53163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880B5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277D1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F5D01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3BDC5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7FD57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2DC98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98B42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43346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3E01C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D7D9A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C5E71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3FF84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24DD9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54BD5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F1BA1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r>
      <w:tr w:rsidR="00774957" w:rsidRPr="00571B5C" w14:paraId="183B9EF4" w14:textId="77777777" w:rsidTr="00251444">
        <w:trPr>
          <w:trHeight w:val="20"/>
        </w:trPr>
        <w:tc>
          <w:tcPr>
            <w:tcW w:w="117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1C82E29" w14:textId="77777777" w:rsidR="00774957" w:rsidRPr="00571B5C" w:rsidRDefault="00774957" w:rsidP="00652671">
            <w:pPr>
              <w:spacing w:line="240" w:lineRule="auto"/>
              <w:ind w:left="0"/>
              <w:jc w:val="left"/>
              <w:rPr>
                <w:rFonts w:cs="Times New Roman"/>
                <w:color w:val="000000"/>
                <w:szCs w:val="24"/>
              </w:rPr>
            </w:pPr>
            <w:r w:rsidRPr="00571B5C">
              <w:rPr>
                <w:rFonts w:cs="Times New Roman"/>
                <w:color w:val="000000"/>
                <w:szCs w:val="24"/>
              </w:rPr>
              <w:t>3.4 Completion of Field Survey</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9F899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6DAC7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7E168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3386A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C151F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724B6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5DC3334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93704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4832A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CD2EF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8F162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51323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FFC78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96BA1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6E171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77B3A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34DF2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616C7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8B5C9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6BBF4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96105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FE862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6D026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02BFE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89C70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A469D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7D86A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A42A0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EE566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76201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BAB8D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514AA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A98D8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r>
      <w:tr w:rsidR="00774957" w:rsidRPr="00571B5C" w14:paraId="7BDC8780" w14:textId="77777777" w:rsidTr="00251444">
        <w:trPr>
          <w:trHeight w:val="20"/>
        </w:trPr>
        <w:tc>
          <w:tcPr>
            <w:tcW w:w="117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24DB881" w14:textId="77777777" w:rsidR="00774957" w:rsidRPr="00571B5C" w:rsidRDefault="00774957" w:rsidP="00652671">
            <w:pPr>
              <w:spacing w:line="240" w:lineRule="auto"/>
              <w:ind w:left="0"/>
              <w:jc w:val="left"/>
              <w:rPr>
                <w:rFonts w:cs="Times New Roman"/>
                <w:color w:val="000000"/>
                <w:szCs w:val="24"/>
              </w:rPr>
            </w:pPr>
            <w:r w:rsidRPr="00571B5C">
              <w:rPr>
                <w:rFonts w:cs="Times New Roman"/>
                <w:color w:val="000000"/>
                <w:szCs w:val="24"/>
              </w:rPr>
              <w:t>3.5 Final Report Submissions to Bank</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ABF9B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98AF6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8F251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8FCA0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46A8D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C722D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90151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34866A7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AF909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4B4C5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BBC09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D8B37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6A3FD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20D46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8077E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85FED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8E50F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C55C9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7ECC0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66E07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BE3BF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0EC9B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5E708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0F406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26C86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E3ADA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88BD8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DB94D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E91FA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6FD13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BAD1E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133BF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F17E8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r>
      <w:tr w:rsidR="00774957" w:rsidRPr="00571B5C" w14:paraId="5EB0049E" w14:textId="77777777" w:rsidTr="00251444">
        <w:trPr>
          <w:trHeight w:val="20"/>
        </w:trPr>
        <w:tc>
          <w:tcPr>
            <w:tcW w:w="117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6472B2B" w14:textId="77777777" w:rsidR="00774957" w:rsidRPr="00571B5C" w:rsidRDefault="00774957" w:rsidP="00652671">
            <w:pPr>
              <w:spacing w:line="240" w:lineRule="auto"/>
              <w:ind w:left="0"/>
              <w:jc w:val="left"/>
              <w:rPr>
                <w:rFonts w:cs="Times New Roman"/>
                <w:b/>
                <w:bCs/>
                <w:color w:val="000000"/>
                <w:szCs w:val="24"/>
              </w:rPr>
            </w:pPr>
            <w:r w:rsidRPr="00571B5C">
              <w:rPr>
                <w:rFonts w:cs="Times New Roman"/>
                <w:b/>
                <w:bCs/>
                <w:color w:val="000000"/>
                <w:szCs w:val="24"/>
              </w:rPr>
              <w:t xml:space="preserve">4. Hiring of firm for developing PMIS for FANSEP II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4FF02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BCF8B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9E313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D2E65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DA9B6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87859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1C07C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626F8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5D3D8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0F03D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13431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01D07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A6B8B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096F1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F7B60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0FCB6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FA9DD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86D54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B1661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A6D4C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3DAE5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55DD3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13E42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24012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4D51B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43DE4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B3F22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5CEB1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B432B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0B2B6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8CB09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5E85C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3F6B6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r>
      <w:tr w:rsidR="00774957" w:rsidRPr="00571B5C" w14:paraId="31E9CFE5" w14:textId="77777777" w:rsidTr="00251444">
        <w:trPr>
          <w:trHeight w:val="20"/>
        </w:trPr>
        <w:tc>
          <w:tcPr>
            <w:tcW w:w="117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1ADFBC4" w14:textId="77777777" w:rsidR="00774957" w:rsidRPr="00571B5C" w:rsidRDefault="00774957" w:rsidP="00652671">
            <w:pPr>
              <w:spacing w:line="240" w:lineRule="auto"/>
              <w:ind w:left="0"/>
              <w:jc w:val="left"/>
              <w:rPr>
                <w:rFonts w:cs="Times New Roman"/>
                <w:color w:val="000000"/>
                <w:szCs w:val="24"/>
              </w:rPr>
            </w:pPr>
            <w:r w:rsidRPr="00571B5C">
              <w:rPr>
                <w:rFonts w:cs="Times New Roman"/>
                <w:color w:val="000000"/>
                <w:szCs w:val="24"/>
              </w:rPr>
              <w:t>4.1 ToR Preparation and NoL From bank</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2AA043E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5ABE0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37FD3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F9DA1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302CF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3A220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382AA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C926C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E17F8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E632B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3453B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7BBCD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09450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A9CFB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93AC3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418ED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11D36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E7F59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C4FC9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1C08A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858F1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CE5E4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02F71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CD595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EA06F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195AA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B8030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59D4A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3FD6B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1D38B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14D53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445C9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A032B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r>
      <w:tr w:rsidR="00774957" w:rsidRPr="00571B5C" w14:paraId="442CBA09" w14:textId="77777777" w:rsidTr="00251444">
        <w:trPr>
          <w:trHeight w:val="20"/>
        </w:trPr>
        <w:tc>
          <w:tcPr>
            <w:tcW w:w="117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1D951E4" w14:textId="77777777" w:rsidR="00774957" w:rsidRPr="00571B5C" w:rsidRDefault="00774957" w:rsidP="00652671">
            <w:pPr>
              <w:spacing w:line="240" w:lineRule="auto"/>
              <w:ind w:left="0"/>
              <w:jc w:val="left"/>
              <w:rPr>
                <w:rFonts w:cs="Times New Roman"/>
                <w:color w:val="000000"/>
                <w:szCs w:val="24"/>
              </w:rPr>
            </w:pPr>
            <w:r w:rsidRPr="00571B5C">
              <w:rPr>
                <w:rFonts w:cs="Times New Roman"/>
                <w:color w:val="000000"/>
                <w:szCs w:val="24"/>
              </w:rPr>
              <w:t>4.2 EoI Notice</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39277F8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5446D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2F90E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D7017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5F8B9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7A1E0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DDEE8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143C3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56999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4E212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598D2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8A25A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D27E5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46666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D3C60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5FD18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F5241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768B9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D584F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5A7CD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7391F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B4103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DFEE1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BCF06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5F33F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58C24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21DEE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713E3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6C152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743ED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9C082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F2EED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C2241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r>
      <w:tr w:rsidR="00774957" w:rsidRPr="00571B5C" w14:paraId="191E9433" w14:textId="77777777" w:rsidTr="00251444">
        <w:trPr>
          <w:trHeight w:val="20"/>
        </w:trPr>
        <w:tc>
          <w:tcPr>
            <w:tcW w:w="117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2E9D17A" w14:textId="77777777" w:rsidR="00774957" w:rsidRPr="00571B5C" w:rsidRDefault="00774957" w:rsidP="00652671">
            <w:pPr>
              <w:spacing w:line="240" w:lineRule="auto"/>
              <w:ind w:left="0"/>
              <w:jc w:val="left"/>
              <w:rPr>
                <w:rFonts w:cs="Times New Roman"/>
                <w:color w:val="000000"/>
                <w:szCs w:val="24"/>
              </w:rPr>
            </w:pPr>
            <w:r w:rsidRPr="00571B5C">
              <w:rPr>
                <w:rFonts w:cs="Times New Roman"/>
                <w:color w:val="000000"/>
                <w:szCs w:val="24"/>
              </w:rPr>
              <w:t>4.3 Contract with the consulting firm</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15DF8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2C3BD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FFBD9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2A19C6B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EA1C0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40EF9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34213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EA042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AE449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89B7B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5981B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D1C64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AFB32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78F5E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7F4A4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50A98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8595C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D01AC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9F5D0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C13D4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595F6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ADE79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9B027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B9A0C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5A22E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F9B04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EBEAF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A1932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96B99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5BF82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4CDA7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652A2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0F9CE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r>
      <w:tr w:rsidR="00774957" w:rsidRPr="00571B5C" w14:paraId="2E760E60" w14:textId="77777777" w:rsidTr="00251444">
        <w:trPr>
          <w:trHeight w:val="20"/>
        </w:trPr>
        <w:tc>
          <w:tcPr>
            <w:tcW w:w="117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52829B7" w14:textId="77777777" w:rsidR="00774957" w:rsidRPr="00571B5C" w:rsidRDefault="00774957" w:rsidP="00652671">
            <w:pPr>
              <w:spacing w:line="240" w:lineRule="auto"/>
              <w:ind w:left="0"/>
              <w:jc w:val="left"/>
              <w:rPr>
                <w:rFonts w:cs="Times New Roman"/>
                <w:color w:val="000000"/>
                <w:szCs w:val="24"/>
              </w:rPr>
            </w:pPr>
            <w:r w:rsidRPr="00571B5C">
              <w:rPr>
                <w:rFonts w:cs="Times New Roman"/>
                <w:color w:val="000000"/>
                <w:szCs w:val="24"/>
              </w:rPr>
              <w:t>4.4 PMIS deployment</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D52C5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13F8A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36E4B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0EF1871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62D951A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461F718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3F522DE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B851D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29355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EF60C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61ACC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2D53D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F7006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D7555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F105D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79641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01AA8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F81DF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A3530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B5A88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104E7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9E17F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0B6E6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9713F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E5236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8BDCE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A5F2B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5C3E4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CEED3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6E07E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311A7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D1AF0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35AC2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r>
      <w:tr w:rsidR="00774957" w:rsidRPr="00571B5C" w14:paraId="30AA2291" w14:textId="77777777" w:rsidTr="00251444">
        <w:trPr>
          <w:trHeight w:val="20"/>
        </w:trPr>
        <w:tc>
          <w:tcPr>
            <w:tcW w:w="117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21247B4" w14:textId="77777777" w:rsidR="00774957" w:rsidRPr="00571B5C" w:rsidRDefault="00774957" w:rsidP="00652671">
            <w:pPr>
              <w:spacing w:line="240" w:lineRule="auto"/>
              <w:ind w:left="0"/>
              <w:jc w:val="left"/>
              <w:rPr>
                <w:rFonts w:cs="Times New Roman"/>
                <w:color w:val="000000"/>
                <w:szCs w:val="24"/>
              </w:rPr>
            </w:pPr>
            <w:r w:rsidRPr="00571B5C">
              <w:rPr>
                <w:rFonts w:cs="Times New Roman"/>
                <w:color w:val="000000"/>
                <w:szCs w:val="24"/>
              </w:rPr>
              <w:t xml:space="preserve">4.5 Piloting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557B2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62CBA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2ADA6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08442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2B7D9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577EA3A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596A0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44798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F6659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A3308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89CEE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D3A40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47684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78EC5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0FE9C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8829C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B83AE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B931F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BEE6D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A98CB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88D39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2A837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02B29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8936F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0DCCD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780F4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EFC37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2B1C9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F50E6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36195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77514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7725B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EE5AB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r>
      <w:tr w:rsidR="00774957" w:rsidRPr="00571B5C" w14:paraId="5D81F0C8" w14:textId="77777777" w:rsidTr="00251444">
        <w:trPr>
          <w:trHeight w:val="20"/>
        </w:trPr>
        <w:tc>
          <w:tcPr>
            <w:tcW w:w="117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9FCDB90" w14:textId="5B41E6C7" w:rsidR="00774957" w:rsidRPr="00571B5C" w:rsidRDefault="00774957" w:rsidP="00652671">
            <w:pPr>
              <w:spacing w:line="240" w:lineRule="auto"/>
              <w:ind w:left="0"/>
              <w:jc w:val="left"/>
              <w:rPr>
                <w:rFonts w:cs="Times New Roman"/>
                <w:color w:val="000000"/>
                <w:szCs w:val="24"/>
              </w:rPr>
            </w:pPr>
            <w:r w:rsidRPr="00571B5C">
              <w:rPr>
                <w:rFonts w:cs="Times New Roman"/>
                <w:color w:val="000000"/>
                <w:szCs w:val="24"/>
              </w:rPr>
              <w:t xml:space="preserve">4.6 </w:t>
            </w:r>
            <w:r>
              <w:rPr>
                <w:rFonts w:cs="Times New Roman"/>
                <w:color w:val="000000"/>
                <w:szCs w:val="24"/>
              </w:rPr>
              <w:t xml:space="preserve">Full scale go live </w:t>
            </w:r>
            <w:r w:rsidRPr="00571B5C">
              <w:rPr>
                <w:rFonts w:cs="Times New Roman"/>
                <w:color w:val="000000"/>
                <w:szCs w:val="24"/>
              </w:rPr>
              <w:t xml:space="preserve">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7FD05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68A02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D5C0E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554C2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5875B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AA161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741EA4B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A1959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F5643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11F34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AE190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03B4A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37507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16326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9979F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E8773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32FA5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BB72C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2F814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7F6F1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D5873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B13C3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60181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8A26B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FB2E7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316C3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1202B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FE831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F8D39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D927F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DEE17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7C1E4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A3067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r>
      <w:tr w:rsidR="00774957" w:rsidRPr="00571B5C" w14:paraId="41435E6A" w14:textId="77777777" w:rsidTr="00251444">
        <w:trPr>
          <w:trHeight w:val="20"/>
        </w:trPr>
        <w:tc>
          <w:tcPr>
            <w:tcW w:w="117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CFF15AD" w14:textId="77777777" w:rsidR="00774957" w:rsidRPr="00571B5C" w:rsidRDefault="00774957" w:rsidP="00652671">
            <w:pPr>
              <w:spacing w:line="240" w:lineRule="auto"/>
              <w:ind w:left="0"/>
              <w:jc w:val="left"/>
              <w:rPr>
                <w:rFonts w:cs="Times New Roman"/>
                <w:color w:val="000000"/>
                <w:szCs w:val="24"/>
              </w:rPr>
            </w:pPr>
            <w:r w:rsidRPr="00571B5C">
              <w:rPr>
                <w:rFonts w:cs="Times New Roman"/>
                <w:color w:val="000000"/>
                <w:szCs w:val="24"/>
              </w:rPr>
              <w:lastRenderedPageBreak/>
              <w:t xml:space="preserve">4.7 Regular (operation and maintenance) support, data backups for data protection, technical support to PMIS users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EF72B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10299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18B3F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BDCFD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DB70A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077C9E3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52CD7F2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30934A8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1D9F6E6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085ADF8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213CFDE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3BE6516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0DCEA4C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4B93580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6EA3FAA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23D4904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2CB0782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08FEEB2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36910A3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7541DD4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7AD221C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6A67231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11BAFC8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4D77B87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04EB8D4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7"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5B96FE6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4AA9D48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704B6AE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1851FA2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1BF6DEA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68C935E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0A262C2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7874F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r>
      <w:tr w:rsidR="00774957" w:rsidRPr="00571B5C" w14:paraId="417CEC31" w14:textId="77777777" w:rsidTr="00251444">
        <w:trPr>
          <w:trHeight w:val="20"/>
        </w:trPr>
        <w:tc>
          <w:tcPr>
            <w:tcW w:w="117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089F142" w14:textId="77777777" w:rsidR="00774957" w:rsidRPr="00571B5C" w:rsidRDefault="00774957" w:rsidP="00652671">
            <w:pPr>
              <w:spacing w:line="240" w:lineRule="auto"/>
              <w:ind w:left="0"/>
              <w:jc w:val="left"/>
              <w:rPr>
                <w:rFonts w:cs="Times New Roman"/>
                <w:color w:val="000000"/>
                <w:szCs w:val="24"/>
              </w:rPr>
            </w:pPr>
            <w:r w:rsidRPr="00571B5C">
              <w:rPr>
                <w:rFonts w:cs="Times New Roman"/>
                <w:color w:val="000000"/>
                <w:szCs w:val="24"/>
              </w:rPr>
              <w:t xml:space="preserve">4.8 PMIS software handover to the project (along with final source code and other designing program code of PMIS software)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F9484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5649F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6187B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9F52C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37DFE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96916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55753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7D789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87537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9A526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570BA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67239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CE3A5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A1029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EBF17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9AD04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33EA5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B0C85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02A42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60FB7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9C933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C9B18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AB5EA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5A2C3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6013C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E3774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63012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2F4D6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B8DF9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65F9F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24338AB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685C7BD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07FB9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r>
      <w:tr w:rsidR="00774957" w:rsidRPr="00571B5C" w14:paraId="22023017" w14:textId="77777777" w:rsidTr="00251444">
        <w:trPr>
          <w:trHeight w:val="20"/>
        </w:trPr>
        <w:tc>
          <w:tcPr>
            <w:tcW w:w="117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07DF0C9" w14:textId="77777777" w:rsidR="00774957" w:rsidRPr="00571B5C" w:rsidRDefault="00774957" w:rsidP="00652671">
            <w:pPr>
              <w:spacing w:line="240" w:lineRule="auto"/>
              <w:ind w:left="0"/>
              <w:jc w:val="left"/>
              <w:rPr>
                <w:rFonts w:cs="Times New Roman"/>
                <w:b/>
                <w:bCs/>
                <w:color w:val="000000"/>
                <w:szCs w:val="24"/>
              </w:rPr>
            </w:pPr>
            <w:r w:rsidRPr="00571B5C">
              <w:rPr>
                <w:rFonts w:cs="Times New Roman"/>
                <w:b/>
                <w:bCs/>
                <w:color w:val="000000"/>
                <w:szCs w:val="24"/>
              </w:rPr>
              <w:t>5. Conduction of Annual Outcome Surveys (AOS)</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8B38D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0F960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FC285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A3A31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B45FE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D01AC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9F1EE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72488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5477F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8B4FA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7B2BA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46A72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870B7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D0741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03046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CCC00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EFB9D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BA2DA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76156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1F804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8A2E8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27534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B3602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7D88D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F6BE6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F32E4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43A18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9981C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157EB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AC471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30382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E771E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0AAD0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r>
      <w:tr w:rsidR="00774957" w:rsidRPr="00571B5C" w14:paraId="62854E80" w14:textId="77777777" w:rsidTr="00251444">
        <w:trPr>
          <w:trHeight w:val="20"/>
        </w:trPr>
        <w:tc>
          <w:tcPr>
            <w:tcW w:w="117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8FBB8AC" w14:textId="77777777" w:rsidR="00774957" w:rsidRPr="00571B5C" w:rsidRDefault="00774957" w:rsidP="00652671">
            <w:pPr>
              <w:spacing w:line="240" w:lineRule="auto"/>
              <w:ind w:left="0"/>
              <w:jc w:val="left"/>
              <w:rPr>
                <w:rFonts w:cs="Times New Roman"/>
                <w:color w:val="000000"/>
                <w:szCs w:val="24"/>
              </w:rPr>
            </w:pPr>
            <w:r w:rsidRPr="00571B5C">
              <w:rPr>
                <w:rFonts w:cs="Times New Roman"/>
                <w:color w:val="000000"/>
                <w:szCs w:val="24"/>
              </w:rPr>
              <w:t>5.1 ToR Preparation and NoL From bank</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E881E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CCC94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523F3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4F46E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60727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14624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0AFAD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46A52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3BDF0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E8F3E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E1BA4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13B371E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25BBC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A0B93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EE9EF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54583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C93FE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A629F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A3909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EDBCE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73D20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4D9C6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76F6C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E65A2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1D81E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0D5EF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00568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05945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180EF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02F94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216FE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CE045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899C9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r>
      <w:tr w:rsidR="00774957" w:rsidRPr="00571B5C" w14:paraId="3ADEBBB3" w14:textId="77777777" w:rsidTr="00251444">
        <w:trPr>
          <w:trHeight w:val="20"/>
        </w:trPr>
        <w:tc>
          <w:tcPr>
            <w:tcW w:w="117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F2168D5" w14:textId="77777777" w:rsidR="00774957" w:rsidRPr="00571B5C" w:rsidRDefault="00774957" w:rsidP="00652671">
            <w:pPr>
              <w:spacing w:line="240" w:lineRule="auto"/>
              <w:ind w:left="0"/>
              <w:jc w:val="left"/>
              <w:rPr>
                <w:rFonts w:cs="Times New Roman"/>
                <w:color w:val="000000"/>
                <w:szCs w:val="24"/>
              </w:rPr>
            </w:pPr>
            <w:r w:rsidRPr="00571B5C">
              <w:rPr>
                <w:rFonts w:cs="Times New Roman"/>
                <w:color w:val="000000"/>
                <w:szCs w:val="24"/>
              </w:rPr>
              <w:t>5.2 EoI Notice</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BF6F2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18C2E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F8E7A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DD1C6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96C68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4AE43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22BEA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F97D0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3EB71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02814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26B37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C0F12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79EFE26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CD215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841E8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9415C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148A5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0C595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CD273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6742E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7F49E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43DC0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5D6EC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6EDD5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2F57A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41BEB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3D41C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12237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E7B62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4467F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55282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F132B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3336D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r>
      <w:tr w:rsidR="00774957" w:rsidRPr="00571B5C" w14:paraId="5D16CF93" w14:textId="77777777" w:rsidTr="00251444">
        <w:trPr>
          <w:trHeight w:val="20"/>
        </w:trPr>
        <w:tc>
          <w:tcPr>
            <w:tcW w:w="117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DD3938D" w14:textId="77777777" w:rsidR="00774957" w:rsidRPr="00571B5C" w:rsidRDefault="00774957" w:rsidP="00652671">
            <w:pPr>
              <w:spacing w:line="240" w:lineRule="auto"/>
              <w:ind w:left="0"/>
              <w:jc w:val="left"/>
              <w:rPr>
                <w:rFonts w:cs="Times New Roman"/>
                <w:color w:val="000000"/>
                <w:szCs w:val="24"/>
              </w:rPr>
            </w:pPr>
            <w:r w:rsidRPr="00571B5C">
              <w:rPr>
                <w:rFonts w:cs="Times New Roman"/>
                <w:color w:val="000000"/>
                <w:szCs w:val="24"/>
              </w:rPr>
              <w:t>5.3 Evaluation of Request for Proposal (RFP)</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D053A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26EA5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F7F06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CF7EF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4746E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784FC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997E4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8F374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494AF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CD658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BF12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1F8FE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E175B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746E395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439B61A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FD23D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5504D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A6764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137B8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768A5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A5EA1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1292C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94CF8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E9561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987C1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DE0A2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3834D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4FD84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28C9C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D2852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4C090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03512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4CDF1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r>
      <w:tr w:rsidR="00774957" w:rsidRPr="00571B5C" w14:paraId="204C43FE" w14:textId="77777777" w:rsidTr="00251444">
        <w:trPr>
          <w:trHeight w:val="20"/>
        </w:trPr>
        <w:tc>
          <w:tcPr>
            <w:tcW w:w="117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F2632D0" w14:textId="77777777" w:rsidR="00774957" w:rsidRPr="00571B5C" w:rsidRDefault="00774957" w:rsidP="00652671">
            <w:pPr>
              <w:spacing w:line="240" w:lineRule="auto"/>
              <w:ind w:left="0"/>
              <w:jc w:val="left"/>
              <w:rPr>
                <w:rFonts w:cs="Times New Roman"/>
                <w:color w:val="000000"/>
                <w:szCs w:val="24"/>
              </w:rPr>
            </w:pPr>
            <w:r w:rsidRPr="00571B5C">
              <w:rPr>
                <w:rFonts w:cs="Times New Roman"/>
                <w:color w:val="000000"/>
                <w:szCs w:val="24"/>
              </w:rPr>
              <w:t>5.4 Contract</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782B6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26FAF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75E38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A705D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98DC4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48813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90FB2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001CF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6373F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6399F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16D2D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A3D68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69D10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841D0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59A30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46D114F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1D5EF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D19F9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E37C7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2A54D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06A39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BF852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639E6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BFC31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ABE04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C81A5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A6B8C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0B368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36E40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D5DED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D2CE3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3D4A2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537D7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r>
      <w:tr w:rsidR="00774957" w:rsidRPr="00571B5C" w14:paraId="654E99B8" w14:textId="77777777" w:rsidTr="00251444">
        <w:trPr>
          <w:trHeight w:val="20"/>
        </w:trPr>
        <w:tc>
          <w:tcPr>
            <w:tcW w:w="117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8D93D38" w14:textId="77777777" w:rsidR="00774957" w:rsidRPr="00571B5C" w:rsidRDefault="00774957" w:rsidP="00652671">
            <w:pPr>
              <w:spacing w:line="240" w:lineRule="auto"/>
              <w:ind w:left="0"/>
              <w:jc w:val="left"/>
              <w:rPr>
                <w:rFonts w:cs="Times New Roman"/>
                <w:color w:val="000000"/>
                <w:szCs w:val="24"/>
              </w:rPr>
            </w:pPr>
            <w:r w:rsidRPr="00571B5C">
              <w:rPr>
                <w:rFonts w:cs="Times New Roman"/>
                <w:color w:val="000000"/>
                <w:szCs w:val="24"/>
              </w:rPr>
              <w:t xml:space="preserve">5.5 Commencement of Field Survey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0E4DE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D0935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B0DEA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59632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3EF1B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CBEC3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31178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6055F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CE6F8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99212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9994E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F35E6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797DA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D5EFE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60EC9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6088B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476988B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AE526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9B502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5E6D6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984A6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6B5BE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B0E0B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A9B0C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F0D75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82961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C5275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82B11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D05E3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BBAA9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8D372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8AB9F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0E671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r>
      <w:tr w:rsidR="00774957" w:rsidRPr="00571B5C" w14:paraId="46D35DF3" w14:textId="77777777" w:rsidTr="00251444">
        <w:trPr>
          <w:trHeight w:val="20"/>
        </w:trPr>
        <w:tc>
          <w:tcPr>
            <w:tcW w:w="117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36C0BBA" w14:textId="77777777" w:rsidR="00774957" w:rsidRPr="00571B5C" w:rsidRDefault="00774957" w:rsidP="00652671">
            <w:pPr>
              <w:spacing w:line="240" w:lineRule="auto"/>
              <w:ind w:left="0"/>
              <w:jc w:val="left"/>
              <w:rPr>
                <w:rFonts w:cs="Times New Roman"/>
                <w:color w:val="000000"/>
                <w:szCs w:val="24"/>
              </w:rPr>
            </w:pPr>
            <w:r w:rsidRPr="00571B5C">
              <w:rPr>
                <w:rFonts w:cs="Times New Roman"/>
                <w:color w:val="000000"/>
                <w:szCs w:val="24"/>
              </w:rPr>
              <w:t>5.6 Completion of Field Survey</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0A96E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4C7FA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C8F73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BFD30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0F0D7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84F70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05D57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DAC46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AD16E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548F4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0A990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9E48F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62CD6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6EE1E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DC391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865A8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4CCC7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144C7A4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FC8EA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F861D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CF885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AF6EC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392F4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D72A4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7DD92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01AF6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B3A9C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855EE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96D0C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D4751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9C53B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453A7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E11DF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r>
      <w:tr w:rsidR="00774957" w:rsidRPr="00571B5C" w14:paraId="0172EA53" w14:textId="77777777" w:rsidTr="00251444">
        <w:trPr>
          <w:trHeight w:val="20"/>
        </w:trPr>
        <w:tc>
          <w:tcPr>
            <w:tcW w:w="117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5C7FEBB" w14:textId="77777777" w:rsidR="00774957" w:rsidRPr="00571B5C" w:rsidRDefault="00774957" w:rsidP="00652671">
            <w:pPr>
              <w:spacing w:line="240" w:lineRule="auto"/>
              <w:ind w:left="0"/>
              <w:jc w:val="left"/>
              <w:rPr>
                <w:rFonts w:cs="Times New Roman"/>
                <w:color w:val="000000"/>
                <w:szCs w:val="24"/>
              </w:rPr>
            </w:pPr>
            <w:r w:rsidRPr="00571B5C">
              <w:rPr>
                <w:rFonts w:cs="Times New Roman"/>
                <w:color w:val="000000"/>
                <w:szCs w:val="24"/>
              </w:rPr>
              <w:t>5.7 Final Report Submissions to Bank</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84226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28946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D2C64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0C8F5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E3F3D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0D726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EA3B8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FA4B4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28086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D7A7F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52B5E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18067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BC4CD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DC662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482A7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9286A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438F1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D4BBC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3455A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C790E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570F03E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16674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85C46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CC453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87FF6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5D397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72E64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F9B78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022ED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CC2A3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7DB6F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E1C46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37871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r>
      <w:tr w:rsidR="00774957" w:rsidRPr="00571B5C" w14:paraId="7F7B982C" w14:textId="77777777" w:rsidTr="00251444">
        <w:trPr>
          <w:trHeight w:val="20"/>
        </w:trPr>
        <w:tc>
          <w:tcPr>
            <w:tcW w:w="117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09427A7" w14:textId="77777777" w:rsidR="00774957" w:rsidRPr="00571B5C" w:rsidRDefault="00774957" w:rsidP="00652671">
            <w:pPr>
              <w:spacing w:line="240" w:lineRule="auto"/>
              <w:ind w:left="0"/>
              <w:jc w:val="left"/>
              <w:rPr>
                <w:rFonts w:cs="Times New Roman"/>
                <w:b/>
                <w:bCs/>
                <w:color w:val="000000"/>
                <w:szCs w:val="24"/>
              </w:rPr>
            </w:pPr>
            <w:r w:rsidRPr="00571B5C">
              <w:rPr>
                <w:rFonts w:cs="Times New Roman"/>
                <w:b/>
                <w:bCs/>
                <w:color w:val="000000"/>
                <w:szCs w:val="24"/>
              </w:rPr>
              <w:t xml:space="preserve">6. Conduction of Endline Surveys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C1FFA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7A2BD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F0715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38936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7AF7C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80A40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224BE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C5E9A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A2841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B3267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D6E26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B8F83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172B8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EE845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578EF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155F2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EFE33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EB6CB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B5D4B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AE211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39049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71F16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466FA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3744B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533C6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40154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7E106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48FD2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26013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0A631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8852B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D9AC1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AAD88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r>
      <w:tr w:rsidR="00774957" w:rsidRPr="00571B5C" w14:paraId="4186A3BB" w14:textId="77777777" w:rsidTr="00251444">
        <w:trPr>
          <w:trHeight w:val="20"/>
        </w:trPr>
        <w:tc>
          <w:tcPr>
            <w:tcW w:w="117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389D176" w14:textId="77777777" w:rsidR="00774957" w:rsidRPr="00571B5C" w:rsidRDefault="00774957" w:rsidP="00652671">
            <w:pPr>
              <w:spacing w:line="240" w:lineRule="auto"/>
              <w:ind w:left="0"/>
              <w:jc w:val="left"/>
              <w:rPr>
                <w:rFonts w:cs="Times New Roman"/>
                <w:color w:val="000000"/>
                <w:szCs w:val="24"/>
              </w:rPr>
            </w:pPr>
            <w:r w:rsidRPr="00571B5C">
              <w:rPr>
                <w:rFonts w:cs="Times New Roman"/>
                <w:color w:val="000000"/>
                <w:szCs w:val="24"/>
              </w:rPr>
              <w:t>6.1 ToR Preparation and NoL From bank</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3570E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397AB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251FF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48E32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3F62D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C01F8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878D0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3A752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AE103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B027B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F0008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520B1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808AE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5CE0F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2FF82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4F59B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30A24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CD985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5A1DB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31F23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25AC1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483AE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08E8D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0CD9650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05D77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270DB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456B5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339DE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3CA03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DA87B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9634E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775FB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9F263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r>
      <w:tr w:rsidR="00774957" w:rsidRPr="00571B5C" w14:paraId="60AD1B6A" w14:textId="77777777" w:rsidTr="00251444">
        <w:trPr>
          <w:trHeight w:val="20"/>
        </w:trPr>
        <w:tc>
          <w:tcPr>
            <w:tcW w:w="117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54422F2" w14:textId="77777777" w:rsidR="00774957" w:rsidRPr="00571B5C" w:rsidRDefault="00774957" w:rsidP="00652671">
            <w:pPr>
              <w:spacing w:line="240" w:lineRule="auto"/>
              <w:ind w:left="0"/>
              <w:jc w:val="left"/>
              <w:rPr>
                <w:rFonts w:cs="Times New Roman"/>
                <w:color w:val="000000"/>
                <w:szCs w:val="24"/>
              </w:rPr>
            </w:pPr>
            <w:r w:rsidRPr="00571B5C">
              <w:rPr>
                <w:rFonts w:cs="Times New Roman"/>
                <w:color w:val="000000"/>
                <w:szCs w:val="24"/>
              </w:rPr>
              <w:t>6.2 EoI Notice</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FD968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8563A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4C117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4734C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C0D71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085FB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4C47C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6A201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5CFB4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218B9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F613A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5CACA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59863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7E171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48888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AB4FB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1E8FD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816CA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31D69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02918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96FCF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730CF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C4F78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59F9A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5FCB20D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B768D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3CE0C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89389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4CFF6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EFDB2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B6555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F5722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282F4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r>
      <w:tr w:rsidR="00774957" w:rsidRPr="00571B5C" w14:paraId="61DBF19D" w14:textId="77777777" w:rsidTr="00251444">
        <w:trPr>
          <w:trHeight w:val="20"/>
        </w:trPr>
        <w:tc>
          <w:tcPr>
            <w:tcW w:w="117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C019157" w14:textId="77777777" w:rsidR="00774957" w:rsidRPr="00571B5C" w:rsidRDefault="00774957" w:rsidP="00652671">
            <w:pPr>
              <w:spacing w:line="240" w:lineRule="auto"/>
              <w:ind w:left="0"/>
              <w:jc w:val="left"/>
              <w:rPr>
                <w:rFonts w:cs="Times New Roman"/>
                <w:color w:val="000000"/>
                <w:szCs w:val="24"/>
              </w:rPr>
            </w:pPr>
            <w:r w:rsidRPr="00571B5C">
              <w:rPr>
                <w:rFonts w:cs="Times New Roman"/>
                <w:color w:val="000000"/>
                <w:szCs w:val="24"/>
              </w:rPr>
              <w:t>6.3 Evaluation of Request for Proposal (RFP)</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319CA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53C22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4C4C4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1802C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309B0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B982D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DC42D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FD5E2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1166B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9E59F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ED4CD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A9A93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CDD6B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B3BAC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10F48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82AF0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813EE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585B2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AD924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D08C1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9B75A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FE121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09B91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0E063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12213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7"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3A90E05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62FC687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41644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B165C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99E5D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1380E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4544A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66DA7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r>
      <w:tr w:rsidR="00774957" w:rsidRPr="00571B5C" w14:paraId="4EC2A173" w14:textId="77777777" w:rsidTr="00251444">
        <w:trPr>
          <w:trHeight w:val="20"/>
        </w:trPr>
        <w:tc>
          <w:tcPr>
            <w:tcW w:w="117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DD0F8AA" w14:textId="77777777" w:rsidR="00774957" w:rsidRPr="00571B5C" w:rsidRDefault="00774957" w:rsidP="00652671">
            <w:pPr>
              <w:spacing w:line="240" w:lineRule="auto"/>
              <w:ind w:left="0"/>
              <w:jc w:val="left"/>
              <w:rPr>
                <w:rFonts w:cs="Times New Roman"/>
                <w:color w:val="000000"/>
                <w:szCs w:val="24"/>
              </w:rPr>
            </w:pPr>
            <w:r w:rsidRPr="00571B5C">
              <w:rPr>
                <w:rFonts w:cs="Times New Roman"/>
                <w:color w:val="000000"/>
                <w:szCs w:val="24"/>
              </w:rPr>
              <w:lastRenderedPageBreak/>
              <w:t>6.4 Contract</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E0696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39420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A5FE2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14C7B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3E4FF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8F393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937F9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92F16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4356E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68CF8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ED52B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8B21E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A16D1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E21B8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483CD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53536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B493C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970E7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11DF4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AF01D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E6F35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12473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42F76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1AE06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1F6DB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BFE17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39549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717008B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0A393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42587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4974F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194BD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7EAF8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r>
      <w:tr w:rsidR="00774957" w:rsidRPr="00571B5C" w14:paraId="27DE7B65" w14:textId="77777777" w:rsidTr="00251444">
        <w:trPr>
          <w:trHeight w:val="20"/>
        </w:trPr>
        <w:tc>
          <w:tcPr>
            <w:tcW w:w="117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BB8A893" w14:textId="77777777" w:rsidR="00774957" w:rsidRPr="00571B5C" w:rsidRDefault="00774957" w:rsidP="00652671">
            <w:pPr>
              <w:spacing w:line="240" w:lineRule="auto"/>
              <w:ind w:left="0"/>
              <w:jc w:val="left"/>
              <w:rPr>
                <w:rFonts w:cs="Times New Roman"/>
                <w:color w:val="000000"/>
                <w:szCs w:val="24"/>
              </w:rPr>
            </w:pPr>
            <w:r w:rsidRPr="00571B5C">
              <w:rPr>
                <w:rFonts w:cs="Times New Roman"/>
                <w:color w:val="000000"/>
                <w:szCs w:val="24"/>
              </w:rPr>
              <w:t xml:space="preserve">6.5 Commencement of Field Survey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27C32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7782E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E5541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D812C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564CD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CFA6E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43E0D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154C8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26C31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18467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53302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6AE62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0BBFB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C73BC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4E23A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B9B08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B5169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313F0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4BE00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DD9F3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3206C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3BD00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A9339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2C78B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2047D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700B6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71226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4118D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0063BB8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1D79B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D3354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AEC35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87B44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r>
      <w:tr w:rsidR="00774957" w:rsidRPr="00571B5C" w14:paraId="06D6D489" w14:textId="77777777" w:rsidTr="00251444">
        <w:trPr>
          <w:trHeight w:val="20"/>
        </w:trPr>
        <w:tc>
          <w:tcPr>
            <w:tcW w:w="117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D30A2B1" w14:textId="77777777" w:rsidR="00774957" w:rsidRPr="00571B5C" w:rsidRDefault="00774957" w:rsidP="00652671">
            <w:pPr>
              <w:spacing w:line="240" w:lineRule="auto"/>
              <w:ind w:left="0"/>
              <w:jc w:val="left"/>
              <w:rPr>
                <w:rFonts w:cs="Times New Roman"/>
                <w:color w:val="000000"/>
                <w:szCs w:val="24"/>
              </w:rPr>
            </w:pPr>
            <w:r w:rsidRPr="00571B5C">
              <w:rPr>
                <w:rFonts w:cs="Times New Roman"/>
                <w:color w:val="000000"/>
                <w:szCs w:val="24"/>
              </w:rPr>
              <w:t>6.6 Completion of Field Survey</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DE215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B1D38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0DDD6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F3AB2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F914B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9C708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9669F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6B66D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56397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E6D2B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2E531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36F51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66769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E0278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59CB2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D4428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0841C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D147B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B9F79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5B9B0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57CA4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F7614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5CB5A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B1394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EF5DC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EDF80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51291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A23D8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20678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242F571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2CF30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74666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8957D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r>
      <w:tr w:rsidR="00774957" w:rsidRPr="00571B5C" w14:paraId="01949EB4" w14:textId="77777777" w:rsidTr="00251444">
        <w:trPr>
          <w:trHeight w:val="20"/>
        </w:trPr>
        <w:tc>
          <w:tcPr>
            <w:tcW w:w="117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AA44C5B" w14:textId="77777777" w:rsidR="00774957" w:rsidRPr="00571B5C" w:rsidRDefault="00774957" w:rsidP="00652671">
            <w:pPr>
              <w:spacing w:line="240" w:lineRule="auto"/>
              <w:ind w:left="0"/>
              <w:jc w:val="left"/>
              <w:rPr>
                <w:rFonts w:cs="Times New Roman"/>
                <w:color w:val="000000"/>
                <w:szCs w:val="24"/>
              </w:rPr>
            </w:pPr>
            <w:r w:rsidRPr="00571B5C">
              <w:rPr>
                <w:rFonts w:cs="Times New Roman"/>
                <w:color w:val="000000"/>
                <w:szCs w:val="24"/>
              </w:rPr>
              <w:t>6.7 Final Report Submissions to Bank</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122EE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9F1B4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E6632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77ED9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E2D32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CB97C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8B470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30A0D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968AD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59C2F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9A05B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D9A12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08626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B418A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23B07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34A1B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2D9C7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D83BA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76296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1F07D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7BCDF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9A66C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65FAD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560C4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222D1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291D7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5BD14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780DA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B05B0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A08DC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6B152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16821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548A2DF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r>
      <w:tr w:rsidR="00774957" w:rsidRPr="00571B5C" w14:paraId="58338D94" w14:textId="77777777" w:rsidTr="00251444">
        <w:trPr>
          <w:trHeight w:val="20"/>
        </w:trPr>
        <w:tc>
          <w:tcPr>
            <w:tcW w:w="117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D9914D1" w14:textId="4D871286" w:rsidR="00774957" w:rsidRPr="00571B5C" w:rsidRDefault="00774957" w:rsidP="00652671">
            <w:pPr>
              <w:spacing w:line="240" w:lineRule="auto"/>
              <w:ind w:left="0"/>
              <w:jc w:val="left"/>
              <w:rPr>
                <w:rFonts w:cs="Times New Roman"/>
                <w:b/>
                <w:bCs/>
                <w:color w:val="000000"/>
                <w:szCs w:val="24"/>
              </w:rPr>
            </w:pPr>
            <w:r w:rsidRPr="00571B5C">
              <w:rPr>
                <w:rFonts w:cs="Times New Roman"/>
                <w:b/>
                <w:bCs/>
                <w:color w:val="000000"/>
                <w:szCs w:val="24"/>
              </w:rPr>
              <w:t>7. Preparation and Submission of Semiannual Report</w:t>
            </w:r>
            <w:r>
              <w:rPr>
                <w:rFonts w:cs="Times New Roman"/>
                <w:b/>
                <w:bCs/>
                <w:color w:val="000000"/>
                <w:szCs w:val="24"/>
              </w:rPr>
              <w:t>, ISR mission report and government report</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C05CF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BB0FC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6D59FB6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300F30C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D02F4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B23B2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939C1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D7C0D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170D276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6EADA8E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369EB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7457E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5D2F4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EC9CE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504B199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6C22668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C39E8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A6AE3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772F5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607DB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3DC2BBA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72A5D30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9D99D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22E4E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B3728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3DFA1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1FAF212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1C980AB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E0131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49B99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62AED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D9B8F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589A575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r>
      <w:tr w:rsidR="00774957" w:rsidRPr="00571B5C" w14:paraId="63BCC9D0" w14:textId="77777777" w:rsidTr="00251444">
        <w:trPr>
          <w:trHeight w:val="20"/>
        </w:trPr>
        <w:tc>
          <w:tcPr>
            <w:tcW w:w="117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CCB3FA1" w14:textId="77777777" w:rsidR="00774957" w:rsidRPr="00571B5C" w:rsidRDefault="00774957" w:rsidP="00652671">
            <w:pPr>
              <w:spacing w:line="240" w:lineRule="auto"/>
              <w:ind w:left="0"/>
              <w:jc w:val="left"/>
              <w:rPr>
                <w:rFonts w:cs="Times New Roman"/>
                <w:b/>
                <w:bCs/>
                <w:color w:val="000000"/>
                <w:szCs w:val="24"/>
              </w:rPr>
            </w:pPr>
            <w:r w:rsidRPr="00571B5C">
              <w:rPr>
                <w:rFonts w:cs="Times New Roman"/>
                <w:b/>
                <w:bCs/>
                <w:color w:val="000000"/>
                <w:szCs w:val="24"/>
              </w:rPr>
              <w:t>8. Preparation and Submission of Terminal Report by FAO-TA</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54EDA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2E54F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7F83F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F77A7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2132D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A9451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CD5AE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2522F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BA34E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8CEC2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4C19E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8BE58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F04D1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CB6E3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4FE03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5871B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0F895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14C53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DEBD6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15CE6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9BE3B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7ABF7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0FFA9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0E6DB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93078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9492F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14:paraId="56D8090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38DECA2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FD0823"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2E10B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44FD5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B72AC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EFDA3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r>
      <w:tr w:rsidR="00774957" w:rsidRPr="00571B5C" w14:paraId="12F4D67E" w14:textId="77777777" w:rsidTr="00251444">
        <w:trPr>
          <w:trHeight w:val="20"/>
        </w:trPr>
        <w:tc>
          <w:tcPr>
            <w:tcW w:w="117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C97150A" w14:textId="77777777" w:rsidR="00774957" w:rsidRPr="00571B5C" w:rsidRDefault="00774957" w:rsidP="00652671">
            <w:pPr>
              <w:spacing w:line="240" w:lineRule="auto"/>
              <w:ind w:left="0"/>
              <w:jc w:val="left"/>
              <w:rPr>
                <w:rFonts w:cs="Times New Roman"/>
                <w:b/>
                <w:bCs/>
                <w:color w:val="000000"/>
                <w:szCs w:val="24"/>
              </w:rPr>
            </w:pPr>
            <w:r w:rsidRPr="00571B5C">
              <w:rPr>
                <w:rFonts w:cs="Times New Roman"/>
                <w:b/>
                <w:bCs/>
                <w:color w:val="000000"/>
                <w:szCs w:val="24"/>
              </w:rPr>
              <w:t>9. Preparation and Submission of Project Completion Report</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0F10B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017F3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7A646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6AB45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9516D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99260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545C5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675D3B"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70824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43334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127E2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7DD4A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54505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9A86C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32299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7315E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1CC6D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040FB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DC173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730E6A"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FCE14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5A784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C4B9F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2037B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0542C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E00FC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CA41C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49314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F4320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3124F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6313E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16007E4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nil"/>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2BF879E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r>
      <w:tr w:rsidR="00774957" w:rsidRPr="00571B5C" w14:paraId="4F0F3056" w14:textId="77777777" w:rsidTr="00251444">
        <w:trPr>
          <w:trHeight w:val="20"/>
        </w:trPr>
        <w:tc>
          <w:tcPr>
            <w:tcW w:w="117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5D563BB" w14:textId="77777777" w:rsidR="00774957" w:rsidRPr="00571B5C" w:rsidRDefault="00774957" w:rsidP="00652671">
            <w:pPr>
              <w:spacing w:line="240" w:lineRule="auto"/>
              <w:ind w:left="0"/>
              <w:jc w:val="left"/>
              <w:rPr>
                <w:rFonts w:cs="Times New Roman"/>
                <w:b/>
                <w:bCs/>
                <w:color w:val="000000"/>
                <w:szCs w:val="24"/>
              </w:rPr>
            </w:pPr>
            <w:r w:rsidRPr="00571B5C">
              <w:rPr>
                <w:rFonts w:cs="Times New Roman"/>
                <w:b/>
                <w:bCs/>
                <w:color w:val="000000"/>
                <w:szCs w:val="24"/>
              </w:rPr>
              <w:t>10. Capacity Building Training to Project Staffs (on M &amp; E, PMIS, GEMS etc.)</w:t>
            </w:r>
          </w:p>
        </w:tc>
        <w:tc>
          <w:tcPr>
            <w:tcW w:w="11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5FF37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0C2A1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single" w:sz="4" w:space="0" w:color="auto"/>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1FB6C88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single" w:sz="4" w:space="0" w:color="auto"/>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4237FAF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A4F08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AD9BA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3A344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single" w:sz="4" w:space="0" w:color="auto"/>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50F39DD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single" w:sz="4" w:space="0" w:color="auto"/>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2CFB477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F0FAC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D111F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A9EAC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A0657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single" w:sz="4" w:space="0" w:color="auto"/>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2960DD79"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single" w:sz="4" w:space="0" w:color="auto"/>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041D25A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394D94"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621A88"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A09F4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0C739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single" w:sz="4" w:space="0" w:color="auto"/>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01BC26A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single" w:sz="4" w:space="0" w:color="auto"/>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2A24901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B99D80"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DC16BD"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60FEF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222D4F"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7" w:type="pct"/>
            <w:tcBorders>
              <w:top w:val="single" w:sz="4" w:space="0" w:color="auto"/>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323118E6"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single" w:sz="4" w:space="0" w:color="auto"/>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20950A4C"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B8B7D1"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7074DE"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40150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single" w:sz="4" w:space="0" w:color="auto"/>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5772B595"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single" w:sz="4" w:space="0" w:color="auto"/>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hideMark/>
          </w:tcPr>
          <w:p w14:paraId="66ACF662"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c>
          <w:tcPr>
            <w:tcW w:w="11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7504F7" w14:textId="77777777" w:rsidR="00774957" w:rsidRPr="00571B5C" w:rsidRDefault="00774957" w:rsidP="00BD54F3">
            <w:pPr>
              <w:spacing w:line="240" w:lineRule="auto"/>
              <w:ind w:left="0"/>
              <w:rPr>
                <w:rFonts w:cs="Times New Roman"/>
                <w:color w:val="000000"/>
                <w:szCs w:val="24"/>
              </w:rPr>
            </w:pPr>
            <w:r w:rsidRPr="00571B5C">
              <w:rPr>
                <w:rFonts w:cs="Times New Roman"/>
                <w:color w:val="000000"/>
                <w:szCs w:val="24"/>
              </w:rPr>
              <w:t> </w:t>
            </w:r>
          </w:p>
        </w:tc>
      </w:tr>
      <w:tr w:rsidR="00774957" w:rsidRPr="00571B5C" w14:paraId="3802C7EE" w14:textId="77777777" w:rsidTr="00251444">
        <w:trPr>
          <w:trHeight w:val="20"/>
        </w:trPr>
        <w:tc>
          <w:tcPr>
            <w:tcW w:w="117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14BE2DC2" w14:textId="77777777" w:rsidR="00774957" w:rsidRPr="00571B5C" w:rsidRDefault="00774957" w:rsidP="00652671">
            <w:pPr>
              <w:spacing w:line="240" w:lineRule="auto"/>
              <w:ind w:left="0"/>
              <w:jc w:val="left"/>
              <w:rPr>
                <w:rFonts w:cs="Times New Roman"/>
                <w:b/>
                <w:bCs/>
                <w:color w:val="000000"/>
                <w:szCs w:val="24"/>
              </w:rPr>
            </w:pPr>
            <w:r w:rsidRPr="00571B5C">
              <w:rPr>
                <w:rFonts w:cs="Times New Roman"/>
                <w:b/>
                <w:bCs/>
                <w:color w:val="000000"/>
                <w:szCs w:val="24"/>
              </w:rPr>
              <w:t>11. Dissemination of learning and knowledge products</w:t>
            </w:r>
          </w:p>
        </w:tc>
        <w:tc>
          <w:tcPr>
            <w:tcW w:w="11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EEE2F23" w14:textId="77777777" w:rsidR="00774957" w:rsidRPr="00571B5C" w:rsidRDefault="00774957" w:rsidP="00BD54F3">
            <w:pPr>
              <w:spacing w:line="240" w:lineRule="auto"/>
              <w:ind w:left="0"/>
              <w:rPr>
                <w:rFonts w:cs="Times New Roman"/>
                <w:color w:val="000000"/>
                <w:szCs w:val="24"/>
              </w:rPr>
            </w:pPr>
          </w:p>
        </w:tc>
        <w:tc>
          <w:tcPr>
            <w:tcW w:w="11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2932C60" w14:textId="77777777" w:rsidR="00774957" w:rsidRPr="00571B5C" w:rsidRDefault="00774957" w:rsidP="00BD54F3">
            <w:pPr>
              <w:spacing w:line="240" w:lineRule="auto"/>
              <w:ind w:left="0"/>
              <w:rPr>
                <w:rFonts w:cs="Times New Roman"/>
                <w:color w:val="000000"/>
                <w:szCs w:val="24"/>
              </w:rPr>
            </w:pPr>
          </w:p>
        </w:tc>
        <w:tc>
          <w:tcPr>
            <w:tcW w:w="116" w:type="pct"/>
            <w:tcBorders>
              <w:top w:val="single" w:sz="4" w:space="0" w:color="auto"/>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tcPr>
          <w:p w14:paraId="131A56D7" w14:textId="77777777" w:rsidR="00774957" w:rsidRPr="00571B5C" w:rsidRDefault="00774957" w:rsidP="00BD54F3">
            <w:pPr>
              <w:spacing w:line="240" w:lineRule="auto"/>
              <w:ind w:left="0"/>
              <w:rPr>
                <w:rFonts w:cs="Times New Roman"/>
                <w:color w:val="000000"/>
                <w:szCs w:val="24"/>
              </w:rPr>
            </w:pPr>
          </w:p>
        </w:tc>
        <w:tc>
          <w:tcPr>
            <w:tcW w:w="116" w:type="pct"/>
            <w:tcBorders>
              <w:top w:val="single" w:sz="4" w:space="0" w:color="auto"/>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tcPr>
          <w:p w14:paraId="7482223C" w14:textId="77777777" w:rsidR="00774957" w:rsidRPr="00571B5C" w:rsidRDefault="00774957" w:rsidP="00BD54F3">
            <w:pPr>
              <w:spacing w:line="240" w:lineRule="auto"/>
              <w:ind w:left="0"/>
              <w:rPr>
                <w:rFonts w:cs="Times New Roman"/>
                <w:color w:val="000000"/>
                <w:szCs w:val="24"/>
              </w:rPr>
            </w:pPr>
          </w:p>
        </w:tc>
        <w:tc>
          <w:tcPr>
            <w:tcW w:w="116" w:type="pct"/>
            <w:tcBorders>
              <w:top w:val="single" w:sz="4" w:space="0" w:color="auto"/>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tcPr>
          <w:p w14:paraId="3F68577A" w14:textId="77777777" w:rsidR="00774957" w:rsidRPr="00571B5C" w:rsidRDefault="00774957" w:rsidP="00BD54F3">
            <w:pPr>
              <w:spacing w:line="240" w:lineRule="auto"/>
              <w:ind w:left="0"/>
              <w:rPr>
                <w:rFonts w:cs="Times New Roman"/>
                <w:color w:val="000000"/>
                <w:szCs w:val="24"/>
              </w:rPr>
            </w:pPr>
          </w:p>
        </w:tc>
        <w:tc>
          <w:tcPr>
            <w:tcW w:w="116" w:type="pct"/>
            <w:tcBorders>
              <w:top w:val="single" w:sz="4" w:space="0" w:color="auto"/>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tcPr>
          <w:p w14:paraId="20F0AA94" w14:textId="77777777" w:rsidR="00774957" w:rsidRPr="00571B5C" w:rsidRDefault="00774957" w:rsidP="00BD54F3">
            <w:pPr>
              <w:spacing w:line="240" w:lineRule="auto"/>
              <w:ind w:left="0"/>
              <w:rPr>
                <w:rFonts w:cs="Times New Roman"/>
                <w:color w:val="000000"/>
                <w:szCs w:val="24"/>
              </w:rPr>
            </w:pPr>
          </w:p>
        </w:tc>
        <w:tc>
          <w:tcPr>
            <w:tcW w:w="116" w:type="pct"/>
            <w:tcBorders>
              <w:top w:val="single" w:sz="4" w:space="0" w:color="auto"/>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tcPr>
          <w:p w14:paraId="4BCCBFA4" w14:textId="77777777" w:rsidR="00774957" w:rsidRPr="00571B5C" w:rsidRDefault="00774957" w:rsidP="00BD54F3">
            <w:pPr>
              <w:spacing w:line="240" w:lineRule="auto"/>
              <w:ind w:left="0"/>
              <w:rPr>
                <w:rFonts w:cs="Times New Roman"/>
                <w:color w:val="000000"/>
                <w:szCs w:val="24"/>
              </w:rPr>
            </w:pPr>
          </w:p>
        </w:tc>
        <w:tc>
          <w:tcPr>
            <w:tcW w:w="116" w:type="pct"/>
            <w:tcBorders>
              <w:top w:val="single" w:sz="4" w:space="0" w:color="auto"/>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tcPr>
          <w:p w14:paraId="08E0C22F" w14:textId="77777777" w:rsidR="00774957" w:rsidRPr="00571B5C" w:rsidRDefault="00774957" w:rsidP="00BD54F3">
            <w:pPr>
              <w:spacing w:line="240" w:lineRule="auto"/>
              <w:ind w:left="0"/>
              <w:rPr>
                <w:rFonts w:cs="Times New Roman"/>
                <w:color w:val="000000"/>
                <w:szCs w:val="24"/>
              </w:rPr>
            </w:pPr>
          </w:p>
        </w:tc>
        <w:tc>
          <w:tcPr>
            <w:tcW w:w="116" w:type="pct"/>
            <w:tcBorders>
              <w:top w:val="single" w:sz="4" w:space="0" w:color="auto"/>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tcPr>
          <w:p w14:paraId="3186431E" w14:textId="77777777" w:rsidR="00774957" w:rsidRPr="00571B5C" w:rsidRDefault="00774957" w:rsidP="00BD54F3">
            <w:pPr>
              <w:spacing w:line="240" w:lineRule="auto"/>
              <w:ind w:left="0"/>
              <w:rPr>
                <w:rFonts w:cs="Times New Roman"/>
                <w:color w:val="000000"/>
                <w:szCs w:val="24"/>
              </w:rPr>
            </w:pPr>
          </w:p>
        </w:tc>
        <w:tc>
          <w:tcPr>
            <w:tcW w:w="116" w:type="pct"/>
            <w:tcBorders>
              <w:top w:val="single" w:sz="4" w:space="0" w:color="auto"/>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tcPr>
          <w:p w14:paraId="06C998AA" w14:textId="77777777" w:rsidR="00774957" w:rsidRPr="00571B5C" w:rsidRDefault="00774957" w:rsidP="00BD54F3">
            <w:pPr>
              <w:spacing w:line="240" w:lineRule="auto"/>
              <w:ind w:left="0"/>
              <w:rPr>
                <w:rFonts w:cs="Times New Roman"/>
                <w:color w:val="000000"/>
                <w:szCs w:val="24"/>
              </w:rPr>
            </w:pPr>
          </w:p>
        </w:tc>
        <w:tc>
          <w:tcPr>
            <w:tcW w:w="116" w:type="pct"/>
            <w:tcBorders>
              <w:top w:val="single" w:sz="4" w:space="0" w:color="auto"/>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tcPr>
          <w:p w14:paraId="7EF25F29" w14:textId="77777777" w:rsidR="00774957" w:rsidRPr="00571B5C" w:rsidRDefault="00774957" w:rsidP="00BD54F3">
            <w:pPr>
              <w:spacing w:line="240" w:lineRule="auto"/>
              <w:ind w:left="0"/>
              <w:rPr>
                <w:rFonts w:cs="Times New Roman"/>
                <w:color w:val="000000"/>
                <w:szCs w:val="24"/>
              </w:rPr>
            </w:pPr>
          </w:p>
        </w:tc>
        <w:tc>
          <w:tcPr>
            <w:tcW w:w="116" w:type="pct"/>
            <w:tcBorders>
              <w:top w:val="single" w:sz="4" w:space="0" w:color="auto"/>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tcPr>
          <w:p w14:paraId="3339AAF2" w14:textId="77777777" w:rsidR="00774957" w:rsidRPr="00571B5C" w:rsidRDefault="00774957" w:rsidP="00BD54F3">
            <w:pPr>
              <w:spacing w:line="240" w:lineRule="auto"/>
              <w:ind w:left="0"/>
              <w:rPr>
                <w:rFonts w:cs="Times New Roman"/>
                <w:color w:val="000000"/>
                <w:szCs w:val="24"/>
              </w:rPr>
            </w:pPr>
          </w:p>
        </w:tc>
        <w:tc>
          <w:tcPr>
            <w:tcW w:w="116" w:type="pct"/>
            <w:tcBorders>
              <w:top w:val="single" w:sz="4" w:space="0" w:color="auto"/>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tcPr>
          <w:p w14:paraId="465FD3EA" w14:textId="77777777" w:rsidR="00774957" w:rsidRPr="00571B5C" w:rsidRDefault="00774957" w:rsidP="00BD54F3">
            <w:pPr>
              <w:spacing w:line="240" w:lineRule="auto"/>
              <w:ind w:left="0"/>
              <w:rPr>
                <w:rFonts w:cs="Times New Roman"/>
                <w:color w:val="000000"/>
                <w:szCs w:val="24"/>
              </w:rPr>
            </w:pPr>
          </w:p>
        </w:tc>
        <w:tc>
          <w:tcPr>
            <w:tcW w:w="116" w:type="pct"/>
            <w:tcBorders>
              <w:top w:val="single" w:sz="4" w:space="0" w:color="auto"/>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tcPr>
          <w:p w14:paraId="65519537" w14:textId="77777777" w:rsidR="00774957" w:rsidRPr="00571B5C" w:rsidRDefault="00774957" w:rsidP="00BD54F3">
            <w:pPr>
              <w:spacing w:line="240" w:lineRule="auto"/>
              <w:ind w:left="0"/>
              <w:rPr>
                <w:rFonts w:cs="Times New Roman"/>
                <w:color w:val="000000"/>
                <w:szCs w:val="24"/>
              </w:rPr>
            </w:pPr>
          </w:p>
        </w:tc>
        <w:tc>
          <w:tcPr>
            <w:tcW w:w="116" w:type="pct"/>
            <w:tcBorders>
              <w:top w:val="single" w:sz="4" w:space="0" w:color="auto"/>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tcPr>
          <w:p w14:paraId="05D65DB0" w14:textId="77777777" w:rsidR="00774957" w:rsidRPr="00571B5C" w:rsidRDefault="00774957" w:rsidP="00BD54F3">
            <w:pPr>
              <w:spacing w:line="240" w:lineRule="auto"/>
              <w:ind w:left="0"/>
              <w:rPr>
                <w:rFonts w:cs="Times New Roman"/>
                <w:color w:val="000000"/>
                <w:szCs w:val="24"/>
              </w:rPr>
            </w:pPr>
          </w:p>
        </w:tc>
        <w:tc>
          <w:tcPr>
            <w:tcW w:w="116" w:type="pct"/>
            <w:tcBorders>
              <w:top w:val="single" w:sz="4" w:space="0" w:color="auto"/>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tcPr>
          <w:p w14:paraId="0BD4E256" w14:textId="77777777" w:rsidR="00774957" w:rsidRPr="00571B5C" w:rsidRDefault="00774957" w:rsidP="00BD54F3">
            <w:pPr>
              <w:spacing w:line="240" w:lineRule="auto"/>
              <w:ind w:left="0"/>
              <w:rPr>
                <w:rFonts w:cs="Times New Roman"/>
                <w:color w:val="000000"/>
                <w:szCs w:val="24"/>
              </w:rPr>
            </w:pPr>
          </w:p>
        </w:tc>
        <w:tc>
          <w:tcPr>
            <w:tcW w:w="116" w:type="pct"/>
            <w:tcBorders>
              <w:top w:val="single" w:sz="4" w:space="0" w:color="auto"/>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tcPr>
          <w:p w14:paraId="00FBB5F8" w14:textId="77777777" w:rsidR="00774957" w:rsidRPr="00571B5C" w:rsidRDefault="00774957" w:rsidP="00BD54F3">
            <w:pPr>
              <w:spacing w:line="240" w:lineRule="auto"/>
              <w:ind w:left="0"/>
              <w:rPr>
                <w:rFonts w:cs="Times New Roman"/>
                <w:color w:val="000000"/>
                <w:szCs w:val="24"/>
              </w:rPr>
            </w:pPr>
          </w:p>
        </w:tc>
        <w:tc>
          <w:tcPr>
            <w:tcW w:w="116" w:type="pct"/>
            <w:tcBorders>
              <w:top w:val="single" w:sz="4" w:space="0" w:color="auto"/>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tcPr>
          <w:p w14:paraId="53808B76" w14:textId="77777777" w:rsidR="00774957" w:rsidRPr="00571B5C" w:rsidRDefault="00774957" w:rsidP="00BD54F3">
            <w:pPr>
              <w:spacing w:line="240" w:lineRule="auto"/>
              <w:ind w:left="0"/>
              <w:rPr>
                <w:rFonts w:cs="Times New Roman"/>
                <w:color w:val="000000"/>
                <w:szCs w:val="24"/>
              </w:rPr>
            </w:pPr>
          </w:p>
        </w:tc>
        <w:tc>
          <w:tcPr>
            <w:tcW w:w="116" w:type="pct"/>
            <w:tcBorders>
              <w:top w:val="single" w:sz="4" w:space="0" w:color="auto"/>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tcPr>
          <w:p w14:paraId="057319B2" w14:textId="77777777" w:rsidR="00774957" w:rsidRPr="00571B5C" w:rsidRDefault="00774957" w:rsidP="00BD54F3">
            <w:pPr>
              <w:spacing w:line="240" w:lineRule="auto"/>
              <w:ind w:left="0"/>
              <w:rPr>
                <w:rFonts w:cs="Times New Roman"/>
                <w:color w:val="000000"/>
                <w:szCs w:val="24"/>
              </w:rPr>
            </w:pPr>
          </w:p>
        </w:tc>
        <w:tc>
          <w:tcPr>
            <w:tcW w:w="116" w:type="pct"/>
            <w:tcBorders>
              <w:top w:val="single" w:sz="4" w:space="0" w:color="auto"/>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tcPr>
          <w:p w14:paraId="2BAD68DA" w14:textId="77777777" w:rsidR="00774957" w:rsidRPr="00571B5C" w:rsidRDefault="00774957" w:rsidP="00BD54F3">
            <w:pPr>
              <w:spacing w:line="240" w:lineRule="auto"/>
              <w:ind w:left="0"/>
              <w:rPr>
                <w:rFonts w:cs="Times New Roman"/>
                <w:color w:val="000000"/>
                <w:szCs w:val="24"/>
              </w:rPr>
            </w:pPr>
          </w:p>
        </w:tc>
        <w:tc>
          <w:tcPr>
            <w:tcW w:w="116" w:type="pct"/>
            <w:tcBorders>
              <w:top w:val="single" w:sz="4" w:space="0" w:color="auto"/>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tcPr>
          <w:p w14:paraId="369C4CF6" w14:textId="77777777" w:rsidR="00774957" w:rsidRPr="00571B5C" w:rsidRDefault="00774957" w:rsidP="00BD54F3">
            <w:pPr>
              <w:spacing w:line="240" w:lineRule="auto"/>
              <w:ind w:left="0"/>
              <w:rPr>
                <w:rFonts w:cs="Times New Roman"/>
                <w:color w:val="000000"/>
                <w:szCs w:val="24"/>
              </w:rPr>
            </w:pPr>
          </w:p>
        </w:tc>
        <w:tc>
          <w:tcPr>
            <w:tcW w:w="116" w:type="pct"/>
            <w:tcBorders>
              <w:top w:val="single" w:sz="4" w:space="0" w:color="auto"/>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tcPr>
          <w:p w14:paraId="25414413" w14:textId="77777777" w:rsidR="00774957" w:rsidRPr="00571B5C" w:rsidRDefault="00774957" w:rsidP="00BD54F3">
            <w:pPr>
              <w:spacing w:line="240" w:lineRule="auto"/>
              <w:ind w:left="0"/>
              <w:rPr>
                <w:rFonts w:cs="Times New Roman"/>
                <w:color w:val="000000"/>
                <w:szCs w:val="24"/>
              </w:rPr>
            </w:pPr>
          </w:p>
        </w:tc>
        <w:tc>
          <w:tcPr>
            <w:tcW w:w="116" w:type="pct"/>
            <w:tcBorders>
              <w:top w:val="single" w:sz="4" w:space="0" w:color="auto"/>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tcPr>
          <w:p w14:paraId="53DD440C" w14:textId="77777777" w:rsidR="00774957" w:rsidRPr="00571B5C" w:rsidRDefault="00774957" w:rsidP="00BD54F3">
            <w:pPr>
              <w:spacing w:line="240" w:lineRule="auto"/>
              <w:ind w:left="0"/>
              <w:rPr>
                <w:rFonts w:cs="Times New Roman"/>
                <w:color w:val="000000"/>
                <w:szCs w:val="24"/>
              </w:rPr>
            </w:pPr>
          </w:p>
        </w:tc>
        <w:tc>
          <w:tcPr>
            <w:tcW w:w="116" w:type="pct"/>
            <w:tcBorders>
              <w:top w:val="single" w:sz="4" w:space="0" w:color="auto"/>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tcPr>
          <w:p w14:paraId="6A887492" w14:textId="77777777" w:rsidR="00774957" w:rsidRPr="00571B5C" w:rsidRDefault="00774957" w:rsidP="00BD54F3">
            <w:pPr>
              <w:spacing w:line="240" w:lineRule="auto"/>
              <w:ind w:left="0"/>
              <w:rPr>
                <w:rFonts w:cs="Times New Roman"/>
                <w:color w:val="000000"/>
                <w:szCs w:val="24"/>
              </w:rPr>
            </w:pPr>
          </w:p>
        </w:tc>
        <w:tc>
          <w:tcPr>
            <w:tcW w:w="116" w:type="pct"/>
            <w:tcBorders>
              <w:top w:val="single" w:sz="4" w:space="0" w:color="auto"/>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tcPr>
          <w:p w14:paraId="0FECFAAE" w14:textId="77777777" w:rsidR="00774957" w:rsidRPr="00571B5C" w:rsidRDefault="00774957" w:rsidP="00BD54F3">
            <w:pPr>
              <w:spacing w:line="240" w:lineRule="auto"/>
              <w:ind w:left="0"/>
              <w:rPr>
                <w:rFonts w:cs="Times New Roman"/>
                <w:color w:val="000000"/>
                <w:szCs w:val="24"/>
              </w:rPr>
            </w:pPr>
          </w:p>
        </w:tc>
        <w:tc>
          <w:tcPr>
            <w:tcW w:w="117" w:type="pct"/>
            <w:tcBorders>
              <w:top w:val="single" w:sz="4" w:space="0" w:color="auto"/>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tcPr>
          <w:p w14:paraId="11599F6F" w14:textId="77777777" w:rsidR="00774957" w:rsidRPr="00571B5C" w:rsidRDefault="00774957" w:rsidP="00BD54F3">
            <w:pPr>
              <w:spacing w:line="240" w:lineRule="auto"/>
              <w:ind w:left="0"/>
              <w:rPr>
                <w:rFonts w:cs="Times New Roman"/>
                <w:color w:val="000000"/>
                <w:szCs w:val="24"/>
              </w:rPr>
            </w:pPr>
          </w:p>
        </w:tc>
        <w:tc>
          <w:tcPr>
            <w:tcW w:w="116" w:type="pct"/>
            <w:tcBorders>
              <w:top w:val="single" w:sz="4" w:space="0" w:color="auto"/>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tcPr>
          <w:p w14:paraId="36461DF9" w14:textId="77777777" w:rsidR="00774957" w:rsidRPr="00571B5C" w:rsidRDefault="00774957" w:rsidP="00BD54F3">
            <w:pPr>
              <w:spacing w:line="240" w:lineRule="auto"/>
              <w:ind w:left="0"/>
              <w:rPr>
                <w:rFonts w:cs="Times New Roman"/>
                <w:color w:val="000000"/>
                <w:szCs w:val="24"/>
              </w:rPr>
            </w:pPr>
          </w:p>
        </w:tc>
        <w:tc>
          <w:tcPr>
            <w:tcW w:w="116" w:type="pct"/>
            <w:tcBorders>
              <w:top w:val="single" w:sz="4" w:space="0" w:color="auto"/>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tcPr>
          <w:p w14:paraId="3AF89939" w14:textId="77777777" w:rsidR="00774957" w:rsidRPr="00571B5C" w:rsidRDefault="00774957" w:rsidP="00BD54F3">
            <w:pPr>
              <w:spacing w:line="240" w:lineRule="auto"/>
              <w:ind w:left="0"/>
              <w:rPr>
                <w:rFonts w:cs="Times New Roman"/>
                <w:color w:val="000000"/>
                <w:szCs w:val="24"/>
              </w:rPr>
            </w:pPr>
          </w:p>
        </w:tc>
        <w:tc>
          <w:tcPr>
            <w:tcW w:w="116" w:type="pct"/>
            <w:tcBorders>
              <w:top w:val="single" w:sz="4" w:space="0" w:color="auto"/>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tcPr>
          <w:p w14:paraId="6E1AE949" w14:textId="77777777" w:rsidR="00774957" w:rsidRPr="00571B5C" w:rsidRDefault="00774957" w:rsidP="00BD54F3">
            <w:pPr>
              <w:spacing w:line="240" w:lineRule="auto"/>
              <w:ind w:left="0"/>
              <w:rPr>
                <w:rFonts w:cs="Times New Roman"/>
                <w:color w:val="000000"/>
                <w:szCs w:val="24"/>
              </w:rPr>
            </w:pPr>
          </w:p>
        </w:tc>
        <w:tc>
          <w:tcPr>
            <w:tcW w:w="116" w:type="pct"/>
            <w:tcBorders>
              <w:top w:val="single" w:sz="4" w:space="0" w:color="auto"/>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tcPr>
          <w:p w14:paraId="19747D99" w14:textId="77777777" w:rsidR="00774957" w:rsidRPr="00571B5C" w:rsidRDefault="00774957" w:rsidP="00BD54F3">
            <w:pPr>
              <w:spacing w:line="240" w:lineRule="auto"/>
              <w:ind w:left="0"/>
              <w:rPr>
                <w:rFonts w:cs="Times New Roman"/>
                <w:color w:val="000000"/>
                <w:szCs w:val="24"/>
              </w:rPr>
            </w:pPr>
          </w:p>
        </w:tc>
        <w:tc>
          <w:tcPr>
            <w:tcW w:w="116" w:type="pct"/>
            <w:tcBorders>
              <w:top w:val="single" w:sz="4" w:space="0" w:color="auto"/>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tcPr>
          <w:p w14:paraId="25031599" w14:textId="77777777" w:rsidR="00774957" w:rsidRPr="00571B5C" w:rsidRDefault="00774957" w:rsidP="00BD54F3">
            <w:pPr>
              <w:spacing w:line="240" w:lineRule="auto"/>
              <w:ind w:left="0"/>
              <w:rPr>
                <w:rFonts w:cs="Times New Roman"/>
                <w:color w:val="000000"/>
                <w:szCs w:val="24"/>
              </w:rPr>
            </w:pPr>
          </w:p>
        </w:tc>
        <w:tc>
          <w:tcPr>
            <w:tcW w:w="116" w:type="pct"/>
            <w:tcBorders>
              <w:top w:val="single" w:sz="4" w:space="0" w:color="auto"/>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tcPr>
          <w:p w14:paraId="02605F35" w14:textId="77777777" w:rsidR="00774957" w:rsidRPr="00571B5C" w:rsidRDefault="00774957" w:rsidP="00BD54F3">
            <w:pPr>
              <w:spacing w:line="240" w:lineRule="auto"/>
              <w:ind w:left="0"/>
              <w:rPr>
                <w:rFonts w:cs="Times New Roman"/>
                <w:color w:val="000000"/>
                <w:szCs w:val="24"/>
              </w:rPr>
            </w:pPr>
          </w:p>
        </w:tc>
        <w:tc>
          <w:tcPr>
            <w:tcW w:w="116" w:type="pct"/>
            <w:tcBorders>
              <w:top w:val="single" w:sz="4" w:space="0" w:color="auto"/>
              <w:left w:val="nil"/>
              <w:bottom w:val="single" w:sz="4" w:space="0" w:color="auto"/>
              <w:right w:val="single" w:sz="4" w:space="0" w:color="auto"/>
            </w:tcBorders>
            <w:shd w:val="clear" w:color="auto" w:fill="D0CECE" w:themeFill="background2" w:themeFillShade="E6"/>
            <w:noWrap/>
            <w:tcMar>
              <w:top w:w="15" w:type="dxa"/>
              <w:left w:w="15" w:type="dxa"/>
              <w:bottom w:w="0" w:type="dxa"/>
              <w:right w:w="15" w:type="dxa"/>
            </w:tcMar>
            <w:vAlign w:val="bottom"/>
          </w:tcPr>
          <w:p w14:paraId="463138D0" w14:textId="77777777" w:rsidR="00774957" w:rsidRPr="00571B5C" w:rsidRDefault="00774957" w:rsidP="00BD54F3">
            <w:pPr>
              <w:spacing w:line="240" w:lineRule="auto"/>
              <w:ind w:left="0"/>
              <w:rPr>
                <w:rFonts w:cs="Times New Roman"/>
                <w:color w:val="000000"/>
                <w:szCs w:val="24"/>
              </w:rPr>
            </w:pPr>
          </w:p>
        </w:tc>
      </w:tr>
    </w:tbl>
    <w:p w14:paraId="083A28A7" w14:textId="77777777" w:rsidR="00C14FB9" w:rsidRPr="00942E51" w:rsidRDefault="00C14FB9" w:rsidP="000465EB">
      <w:pPr>
        <w:rPr>
          <w:rFonts w:cs="Times New Roman"/>
          <w:szCs w:val="24"/>
        </w:rPr>
      </w:pPr>
    </w:p>
    <w:p w14:paraId="3E22DAB2" w14:textId="77777777" w:rsidR="00861821" w:rsidRDefault="00861821" w:rsidP="00F126BC">
      <w:pPr>
        <w:ind w:left="0"/>
        <w:jc w:val="left"/>
        <w:rPr>
          <w:rFonts w:cs="Times New Roman"/>
          <w:b/>
          <w:bCs/>
          <w:szCs w:val="24"/>
        </w:rPr>
      </w:pPr>
      <w:bookmarkStart w:id="36" w:name="_Toc43213055"/>
      <w:bookmarkStart w:id="37" w:name="_Toc45539143"/>
      <w:bookmarkStart w:id="38" w:name="_Toc71996762"/>
      <w:bookmarkStart w:id="39" w:name="_Toc448478853"/>
    </w:p>
    <w:p w14:paraId="64050FB2" w14:textId="0DF3082F" w:rsidR="00571B5C" w:rsidRDefault="00494538" w:rsidP="00571B5C">
      <w:pPr>
        <w:pStyle w:val="PDSHeading1"/>
        <w:tabs>
          <w:tab w:val="clear" w:pos="0"/>
        </w:tabs>
        <w:jc w:val="center"/>
        <w:rPr>
          <w:bCs/>
          <w:caps w:val="0"/>
          <w:szCs w:val="24"/>
        </w:rPr>
      </w:pPr>
      <w:bookmarkStart w:id="40" w:name="_Toc194839238"/>
      <w:bookmarkEnd w:id="36"/>
      <w:bookmarkEnd w:id="37"/>
      <w:bookmarkEnd w:id="38"/>
      <w:r>
        <w:rPr>
          <w:bCs/>
          <w:caps w:val="0"/>
          <w:szCs w:val="24"/>
        </w:rPr>
        <w:lastRenderedPageBreak/>
        <w:t xml:space="preserve">LIST OF </w:t>
      </w:r>
      <w:r w:rsidR="00571B5C">
        <w:rPr>
          <w:bCs/>
          <w:caps w:val="0"/>
          <w:szCs w:val="24"/>
        </w:rPr>
        <w:t>ANNE</w:t>
      </w:r>
      <w:r w:rsidR="005B7E71">
        <w:rPr>
          <w:bCs/>
          <w:caps w:val="0"/>
          <w:szCs w:val="24"/>
        </w:rPr>
        <w:t>XES</w:t>
      </w:r>
      <w:bookmarkEnd w:id="40"/>
    </w:p>
    <w:p w14:paraId="39F6C492" w14:textId="7C304CF3" w:rsidR="00F710E1" w:rsidRPr="00571B5C" w:rsidRDefault="00F710E1" w:rsidP="00571B5C">
      <w:pPr>
        <w:pStyle w:val="PDSHeading1"/>
        <w:tabs>
          <w:tab w:val="clear" w:pos="0"/>
        </w:tabs>
        <w:jc w:val="center"/>
        <w:rPr>
          <w:bCs/>
          <w:caps w:val="0"/>
          <w:szCs w:val="24"/>
        </w:rPr>
      </w:pPr>
      <w:bookmarkStart w:id="41" w:name="_Toc194839239"/>
      <w:r w:rsidRPr="00942E51">
        <w:rPr>
          <w:bCs/>
          <w:caps w:val="0"/>
          <w:szCs w:val="24"/>
        </w:rPr>
        <w:t>Annex</w:t>
      </w:r>
      <w:r w:rsidR="00B426D1">
        <w:rPr>
          <w:bCs/>
          <w:caps w:val="0"/>
          <w:szCs w:val="24"/>
        </w:rPr>
        <w:t xml:space="preserve"> 1</w:t>
      </w:r>
      <w:r w:rsidRPr="00942E51">
        <w:rPr>
          <w:bCs/>
          <w:caps w:val="0"/>
          <w:szCs w:val="24"/>
        </w:rPr>
        <w:t>: RF Indicators and Their Cumulative Target Values</w:t>
      </w:r>
      <w:bookmarkEnd w:id="39"/>
      <w:bookmarkEnd w:id="41"/>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1508"/>
        <w:gridCol w:w="1200"/>
        <w:gridCol w:w="1798"/>
        <w:gridCol w:w="1161"/>
        <w:gridCol w:w="1251"/>
        <w:gridCol w:w="1496"/>
        <w:gridCol w:w="17"/>
      </w:tblGrid>
      <w:tr w:rsidR="00F710E1" w:rsidRPr="00942E51" w14:paraId="7BB8DAE4" w14:textId="77777777" w:rsidTr="00BF73FF">
        <w:trPr>
          <w:trHeight w:val="20"/>
          <w:tblHeader/>
        </w:trPr>
        <w:tc>
          <w:tcPr>
            <w:tcW w:w="1980" w:type="pct"/>
            <w:vMerge w:val="restart"/>
            <w:shd w:val="clear" w:color="auto" w:fill="auto"/>
            <w:noWrap/>
            <w:vAlign w:val="center"/>
            <w:hideMark/>
          </w:tcPr>
          <w:p w14:paraId="4ADFE570" w14:textId="77777777" w:rsidR="00F710E1" w:rsidRPr="00942E51" w:rsidRDefault="00F710E1" w:rsidP="00203743">
            <w:pPr>
              <w:ind w:left="0"/>
              <w:jc w:val="center"/>
              <w:rPr>
                <w:rFonts w:eastAsia="Times New Roman" w:cs="Times New Roman"/>
                <w:b/>
                <w:bCs/>
                <w:color w:val="000000"/>
                <w:szCs w:val="24"/>
              </w:rPr>
            </w:pPr>
            <w:r w:rsidRPr="00942E51">
              <w:rPr>
                <w:rFonts w:eastAsia="Times New Roman" w:cs="Times New Roman"/>
                <w:b/>
                <w:bCs/>
                <w:color w:val="000000"/>
                <w:szCs w:val="24"/>
              </w:rPr>
              <w:t>Indicator Name</w:t>
            </w:r>
          </w:p>
        </w:tc>
        <w:tc>
          <w:tcPr>
            <w:tcW w:w="540" w:type="pct"/>
            <w:vMerge w:val="restart"/>
            <w:shd w:val="clear" w:color="auto" w:fill="auto"/>
            <w:vAlign w:val="center"/>
            <w:hideMark/>
          </w:tcPr>
          <w:p w14:paraId="0A71CFB5" w14:textId="77777777" w:rsidR="00F710E1" w:rsidRPr="00942E51" w:rsidRDefault="00F710E1" w:rsidP="00203743">
            <w:pPr>
              <w:ind w:left="0"/>
              <w:jc w:val="center"/>
              <w:rPr>
                <w:rFonts w:eastAsia="Times New Roman" w:cs="Times New Roman"/>
                <w:b/>
                <w:bCs/>
                <w:color w:val="000000"/>
                <w:szCs w:val="24"/>
              </w:rPr>
            </w:pPr>
            <w:r w:rsidRPr="00942E51">
              <w:rPr>
                <w:rFonts w:eastAsia="Times New Roman" w:cs="Times New Roman"/>
                <w:b/>
                <w:bCs/>
                <w:color w:val="000000"/>
                <w:szCs w:val="24"/>
              </w:rPr>
              <w:t xml:space="preserve">Unit of Measure </w:t>
            </w:r>
            <w:r w:rsidRPr="00942E51">
              <w:rPr>
                <w:rFonts w:eastAsia="Times New Roman" w:cs="Times New Roman"/>
                <w:b/>
                <w:bCs/>
                <w:color w:val="000000"/>
                <w:szCs w:val="24"/>
              </w:rPr>
              <w:br/>
            </w:r>
          </w:p>
        </w:tc>
        <w:tc>
          <w:tcPr>
            <w:tcW w:w="430" w:type="pct"/>
            <w:vMerge w:val="restart"/>
            <w:shd w:val="clear" w:color="auto" w:fill="auto"/>
            <w:vAlign w:val="center"/>
            <w:hideMark/>
          </w:tcPr>
          <w:p w14:paraId="4B3A1A4F" w14:textId="77777777" w:rsidR="00F710E1" w:rsidRPr="00942E51" w:rsidRDefault="00F710E1" w:rsidP="00203743">
            <w:pPr>
              <w:ind w:left="0"/>
              <w:jc w:val="center"/>
              <w:rPr>
                <w:rFonts w:eastAsia="Times New Roman" w:cs="Times New Roman"/>
                <w:b/>
                <w:bCs/>
                <w:color w:val="000000"/>
                <w:szCs w:val="24"/>
              </w:rPr>
            </w:pPr>
            <w:r w:rsidRPr="00942E51">
              <w:rPr>
                <w:rFonts w:eastAsia="Times New Roman" w:cs="Times New Roman"/>
                <w:b/>
                <w:bCs/>
                <w:color w:val="000000"/>
                <w:szCs w:val="24"/>
              </w:rPr>
              <w:t>Baseline</w:t>
            </w:r>
          </w:p>
        </w:tc>
        <w:tc>
          <w:tcPr>
            <w:tcW w:w="2050" w:type="pct"/>
            <w:gridSpan w:val="5"/>
            <w:shd w:val="clear" w:color="000000" w:fill="EDEDED"/>
            <w:vAlign w:val="center"/>
            <w:hideMark/>
          </w:tcPr>
          <w:p w14:paraId="0F103473" w14:textId="77777777" w:rsidR="00F710E1" w:rsidRPr="00942E51" w:rsidRDefault="00F710E1" w:rsidP="00203743">
            <w:pPr>
              <w:ind w:left="0"/>
              <w:jc w:val="center"/>
              <w:rPr>
                <w:rFonts w:eastAsia="Times New Roman" w:cs="Times New Roman"/>
                <w:b/>
                <w:bCs/>
                <w:color w:val="000000"/>
                <w:szCs w:val="24"/>
              </w:rPr>
            </w:pPr>
            <w:r w:rsidRPr="00942E51">
              <w:rPr>
                <w:rFonts w:eastAsia="Times New Roman" w:cs="Times New Roman"/>
                <w:b/>
                <w:bCs/>
                <w:color w:val="000000"/>
                <w:szCs w:val="24"/>
              </w:rPr>
              <w:t>Target Values</w:t>
            </w:r>
            <w:r w:rsidRPr="00942E51">
              <w:rPr>
                <w:rStyle w:val="FootnoteReference"/>
                <w:rFonts w:eastAsia="Times New Roman" w:cs="Times New Roman"/>
                <w:b/>
                <w:bCs/>
                <w:color w:val="000000"/>
                <w:szCs w:val="24"/>
              </w:rPr>
              <w:footnoteReference w:id="20"/>
            </w:r>
          </w:p>
        </w:tc>
      </w:tr>
      <w:tr w:rsidR="00F710E1" w:rsidRPr="00942E51" w14:paraId="18B88836" w14:textId="77777777" w:rsidTr="00BF73FF">
        <w:trPr>
          <w:gridAfter w:val="1"/>
          <w:wAfter w:w="6" w:type="pct"/>
          <w:trHeight w:val="20"/>
          <w:tblHeader/>
        </w:trPr>
        <w:tc>
          <w:tcPr>
            <w:tcW w:w="1980" w:type="pct"/>
            <w:vMerge/>
            <w:vAlign w:val="center"/>
            <w:hideMark/>
          </w:tcPr>
          <w:p w14:paraId="7DB26917" w14:textId="77777777" w:rsidR="00F710E1" w:rsidRPr="00942E51" w:rsidRDefault="00F710E1" w:rsidP="00203743">
            <w:pPr>
              <w:ind w:left="0"/>
              <w:rPr>
                <w:rFonts w:eastAsia="Times New Roman" w:cs="Times New Roman"/>
                <w:color w:val="000000"/>
                <w:szCs w:val="24"/>
              </w:rPr>
            </w:pPr>
          </w:p>
        </w:tc>
        <w:tc>
          <w:tcPr>
            <w:tcW w:w="540" w:type="pct"/>
            <w:vMerge/>
            <w:vAlign w:val="center"/>
            <w:hideMark/>
          </w:tcPr>
          <w:p w14:paraId="407698C2" w14:textId="77777777" w:rsidR="00F710E1" w:rsidRPr="00942E51" w:rsidRDefault="00F710E1" w:rsidP="00203743">
            <w:pPr>
              <w:ind w:left="0"/>
              <w:rPr>
                <w:rFonts w:eastAsia="Times New Roman" w:cs="Times New Roman"/>
                <w:color w:val="000000"/>
                <w:szCs w:val="24"/>
              </w:rPr>
            </w:pPr>
          </w:p>
        </w:tc>
        <w:tc>
          <w:tcPr>
            <w:tcW w:w="430" w:type="pct"/>
            <w:vMerge/>
            <w:vAlign w:val="center"/>
            <w:hideMark/>
          </w:tcPr>
          <w:p w14:paraId="20CF18A1" w14:textId="77777777" w:rsidR="00F710E1" w:rsidRPr="00942E51" w:rsidRDefault="00F710E1" w:rsidP="00203743">
            <w:pPr>
              <w:ind w:left="0"/>
              <w:jc w:val="center"/>
              <w:rPr>
                <w:rFonts w:eastAsia="Times New Roman" w:cs="Times New Roman"/>
                <w:color w:val="000000"/>
                <w:szCs w:val="24"/>
              </w:rPr>
            </w:pPr>
          </w:p>
        </w:tc>
        <w:tc>
          <w:tcPr>
            <w:tcW w:w="644" w:type="pct"/>
            <w:shd w:val="clear" w:color="000000" w:fill="DEEAF6"/>
            <w:vAlign w:val="center"/>
            <w:hideMark/>
          </w:tcPr>
          <w:p w14:paraId="43F09D46" w14:textId="77777777" w:rsidR="00F710E1" w:rsidRPr="00942E51" w:rsidRDefault="00F710E1" w:rsidP="00203743">
            <w:pPr>
              <w:ind w:left="0"/>
              <w:jc w:val="center"/>
              <w:rPr>
                <w:rFonts w:eastAsia="Times New Roman" w:cs="Times New Roman"/>
                <w:b/>
                <w:bCs/>
                <w:color w:val="000000"/>
                <w:szCs w:val="24"/>
              </w:rPr>
            </w:pPr>
            <w:r w:rsidRPr="00942E51">
              <w:rPr>
                <w:rFonts w:eastAsia="Times New Roman" w:cs="Times New Roman"/>
                <w:b/>
                <w:bCs/>
                <w:color w:val="000000"/>
                <w:szCs w:val="24"/>
              </w:rPr>
              <w:t>Year 1 (F.Y. 2024-25)</w:t>
            </w:r>
          </w:p>
        </w:tc>
        <w:tc>
          <w:tcPr>
            <w:tcW w:w="416" w:type="pct"/>
            <w:shd w:val="clear" w:color="000000" w:fill="DEEAF6"/>
            <w:hideMark/>
          </w:tcPr>
          <w:p w14:paraId="00CE5688" w14:textId="77777777" w:rsidR="00F710E1" w:rsidRPr="00942E51" w:rsidRDefault="00F710E1" w:rsidP="00203743">
            <w:pPr>
              <w:ind w:left="0"/>
              <w:jc w:val="center"/>
              <w:rPr>
                <w:rFonts w:eastAsia="Times New Roman" w:cs="Times New Roman"/>
                <w:b/>
                <w:bCs/>
                <w:color w:val="000000"/>
                <w:szCs w:val="24"/>
              </w:rPr>
            </w:pPr>
            <w:r w:rsidRPr="00942E51">
              <w:rPr>
                <w:rFonts w:eastAsia="Times New Roman" w:cs="Times New Roman"/>
                <w:b/>
                <w:bCs/>
                <w:color w:val="000000"/>
                <w:szCs w:val="24"/>
              </w:rPr>
              <w:t>Year 2 (F.Y. 2025-26)</w:t>
            </w:r>
          </w:p>
        </w:tc>
        <w:tc>
          <w:tcPr>
            <w:tcW w:w="448" w:type="pct"/>
          </w:tcPr>
          <w:p w14:paraId="06DA598E" w14:textId="77777777" w:rsidR="00F710E1" w:rsidRPr="00942E51" w:rsidRDefault="00F710E1" w:rsidP="00203743">
            <w:pPr>
              <w:ind w:left="0"/>
              <w:jc w:val="center"/>
              <w:rPr>
                <w:rFonts w:eastAsia="Times New Roman" w:cs="Times New Roman"/>
                <w:b/>
                <w:bCs/>
                <w:color w:val="000000"/>
                <w:szCs w:val="24"/>
              </w:rPr>
            </w:pPr>
            <w:r w:rsidRPr="00942E51">
              <w:rPr>
                <w:rFonts w:eastAsia="Times New Roman" w:cs="Times New Roman"/>
                <w:b/>
                <w:bCs/>
                <w:color w:val="000000"/>
                <w:szCs w:val="24"/>
              </w:rPr>
              <w:t>Year 3</w:t>
            </w:r>
          </w:p>
          <w:p w14:paraId="01AA4E45" w14:textId="77777777" w:rsidR="00F710E1" w:rsidRPr="00942E51" w:rsidRDefault="00F710E1" w:rsidP="00203743">
            <w:pPr>
              <w:ind w:left="0"/>
              <w:jc w:val="center"/>
              <w:rPr>
                <w:rFonts w:eastAsia="Times New Roman" w:cs="Times New Roman"/>
                <w:b/>
                <w:bCs/>
                <w:color w:val="000000"/>
                <w:szCs w:val="24"/>
              </w:rPr>
            </w:pPr>
            <w:r w:rsidRPr="00942E51">
              <w:rPr>
                <w:rFonts w:eastAsia="Times New Roman" w:cs="Times New Roman"/>
                <w:b/>
                <w:bCs/>
                <w:color w:val="000000"/>
                <w:szCs w:val="24"/>
              </w:rPr>
              <w:t>(F.Y. 2026-27)</w:t>
            </w:r>
          </w:p>
        </w:tc>
        <w:tc>
          <w:tcPr>
            <w:tcW w:w="536" w:type="pct"/>
            <w:vAlign w:val="center"/>
            <w:hideMark/>
          </w:tcPr>
          <w:p w14:paraId="7D895616" w14:textId="77777777" w:rsidR="00F710E1" w:rsidRPr="00942E51" w:rsidRDefault="00F710E1" w:rsidP="00203743">
            <w:pPr>
              <w:ind w:left="0"/>
              <w:jc w:val="center"/>
              <w:rPr>
                <w:rFonts w:eastAsia="Times New Roman" w:cs="Times New Roman"/>
                <w:b/>
                <w:bCs/>
                <w:color w:val="000000"/>
                <w:szCs w:val="24"/>
              </w:rPr>
            </w:pPr>
            <w:r w:rsidRPr="00942E51">
              <w:rPr>
                <w:rFonts w:eastAsia="Times New Roman" w:cs="Times New Roman"/>
                <w:b/>
                <w:bCs/>
                <w:color w:val="000000"/>
                <w:szCs w:val="24"/>
              </w:rPr>
              <w:t>End Target</w:t>
            </w:r>
          </w:p>
        </w:tc>
      </w:tr>
      <w:tr w:rsidR="00F710E1" w:rsidRPr="00942E51" w14:paraId="152AC9BD" w14:textId="77777777" w:rsidTr="00BF73FF">
        <w:trPr>
          <w:gridAfter w:val="1"/>
          <w:wAfter w:w="6" w:type="pct"/>
          <w:trHeight w:val="20"/>
        </w:trPr>
        <w:tc>
          <w:tcPr>
            <w:tcW w:w="1980" w:type="pct"/>
            <w:shd w:val="clear" w:color="auto" w:fill="auto"/>
            <w:vAlign w:val="center"/>
            <w:hideMark/>
          </w:tcPr>
          <w:p w14:paraId="7A4E50C3"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b/>
                <w:bCs/>
                <w:color w:val="000000"/>
                <w:szCs w:val="24"/>
              </w:rPr>
              <w:t>PDO 1:</w:t>
            </w:r>
            <w:r w:rsidRPr="00942E51">
              <w:rPr>
                <w:rFonts w:eastAsia="Times New Roman" w:cs="Times New Roman"/>
                <w:color w:val="000000"/>
                <w:szCs w:val="24"/>
              </w:rPr>
              <w:t xml:space="preserve"> </w:t>
            </w:r>
            <w:r w:rsidRPr="00942E51">
              <w:rPr>
                <w:rFonts w:cs="Times New Roman"/>
                <w:color w:val="000000"/>
                <w:szCs w:val="24"/>
              </w:rPr>
              <w:t xml:space="preserve">Farmers adopting improved agricultural technology </w:t>
            </w:r>
            <w:r w:rsidRPr="00942E51">
              <w:rPr>
                <w:rFonts w:cs="Times New Roman"/>
                <w:color w:val="000000"/>
                <w:szCs w:val="24"/>
                <w:vertAlign w:val="superscript"/>
              </w:rPr>
              <w:t>CRI  </w:t>
            </w:r>
            <w:r w:rsidRPr="00942E51">
              <w:rPr>
                <w:rFonts w:eastAsia="Times New Roman" w:cs="Times New Roman"/>
                <w:color w:val="000000"/>
                <w:szCs w:val="24"/>
              </w:rPr>
              <w:t>(disaggregated by gender)</w:t>
            </w:r>
          </w:p>
        </w:tc>
        <w:tc>
          <w:tcPr>
            <w:tcW w:w="540" w:type="pct"/>
            <w:shd w:val="clear" w:color="auto" w:fill="auto"/>
            <w:noWrap/>
            <w:vAlign w:val="center"/>
            <w:hideMark/>
          </w:tcPr>
          <w:p w14:paraId="297D3E2E"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color w:val="000000"/>
                <w:szCs w:val="24"/>
              </w:rPr>
              <w:t>Number</w:t>
            </w:r>
          </w:p>
        </w:tc>
        <w:tc>
          <w:tcPr>
            <w:tcW w:w="430" w:type="pct"/>
            <w:shd w:val="clear" w:color="auto" w:fill="auto"/>
            <w:noWrap/>
            <w:vAlign w:val="center"/>
            <w:hideMark/>
          </w:tcPr>
          <w:p w14:paraId="44C72F92" w14:textId="77777777" w:rsidR="00F710E1" w:rsidRPr="00942E51" w:rsidRDefault="00F710E1" w:rsidP="00203743">
            <w:pPr>
              <w:ind w:left="0"/>
              <w:jc w:val="center"/>
              <w:rPr>
                <w:rFonts w:eastAsia="Times New Roman" w:cs="Times New Roman"/>
                <w:color w:val="000000"/>
                <w:szCs w:val="24"/>
              </w:rPr>
            </w:pPr>
            <w:r w:rsidRPr="00942E51">
              <w:rPr>
                <w:rFonts w:eastAsia="Times New Roman" w:cs="Times New Roman"/>
                <w:color w:val="000000"/>
                <w:szCs w:val="24"/>
              </w:rPr>
              <w:t>0</w:t>
            </w:r>
          </w:p>
        </w:tc>
        <w:tc>
          <w:tcPr>
            <w:tcW w:w="644" w:type="pct"/>
            <w:shd w:val="clear" w:color="auto" w:fill="auto"/>
            <w:noWrap/>
            <w:vAlign w:val="center"/>
            <w:hideMark/>
          </w:tcPr>
          <w:p w14:paraId="2878CB1C"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8000</w:t>
            </w:r>
          </w:p>
        </w:tc>
        <w:tc>
          <w:tcPr>
            <w:tcW w:w="416" w:type="pct"/>
            <w:shd w:val="clear" w:color="auto" w:fill="auto"/>
            <w:noWrap/>
            <w:vAlign w:val="center"/>
            <w:hideMark/>
          </w:tcPr>
          <w:p w14:paraId="3D14A732"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17000</w:t>
            </w:r>
          </w:p>
        </w:tc>
        <w:tc>
          <w:tcPr>
            <w:tcW w:w="448" w:type="pct"/>
            <w:vAlign w:val="center"/>
          </w:tcPr>
          <w:p w14:paraId="5C5F0194"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23625</w:t>
            </w:r>
          </w:p>
        </w:tc>
        <w:tc>
          <w:tcPr>
            <w:tcW w:w="536" w:type="pct"/>
            <w:shd w:val="clear" w:color="auto" w:fill="auto"/>
            <w:vAlign w:val="center"/>
            <w:hideMark/>
          </w:tcPr>
          <w:p w14:paraId="43CC717E"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23625</w:t>
            </w:r>
          </w:p>
        </w:tc>
      </w:tr>
      <w:tr w:rsidR="00F710E1" w:rsidRPr="00942E51" w14:paraId="063DDE22" w14:textId="77777777" w:rsidTr="00BF73FF">
        <w:trPr>
          <w:gridAfter w:val="1"/>
          <w:wAfter w:w="6" w:type="pct"/>
          <w:trHeight w:val="20"/>
        </w:trPr>
        <w:tc>
          <w:tcPr>
            <w:tcW w:w="1980" w:type="pct"/>
            <w:shd w:val="clear" w:color="auto" w:fill="auto"/>
            <w:vAlign w:val="center"/>
            <w:hideMark/>
          </w:tcPr>
          <w:p w14:paraId="258A1EC5"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color w:val="000000"/>
                <w:szCs w:val="24"/>
              </w:rPr>
              <w:t>Of which female</w:t>
            </w:r>
          </w:p>
        </w:tc>
        <w:tc>
          <w:tcPr>
            <w:tcW w:w="540" w:type="pct"/>
            <w:shd w:val="clear" w:color="auto" w:fill="auto"/>
            <w:noWrap/>
            <w:vAlign w:val="center"/>
            <w:hideMark/>
          </w:tcPr>
          <w:p w14:paraId="3ECB2D81"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color w:val="000000"/>
                <w:szCs w:val="24"/>
              </w:rPr>
              <w:t>Number</w:t>
            </w:r>
          </w:p>
        </w:tc>
        <w:tc>
          <w:tcPr>
            <w:tcW w:w="430" w:type="pct"/>
            <w:shd w:val="clear" w:color="auto" w:fill="auto"/>
            <w:noWrap/>
            <w:vAlign w:val="center"/>
            <w:hideMark/>
          </w:tcPr>
          <w:p w14:paraId="139D81B6" w14:textId="77777777" w:rsidR="00F710E1" w:rsidRPr="00942E51" w:rsidRDefault="00F710E1" w:rsidP="00203743">
            <w:pPr>
              <w:ind w:left="0"/>
              <w:jc w:val="center"/>
              <w:rPr>
                <w:rFonts w:eastAsia="Times New Roman" w:cs="Times New Roman"/>
                <w:color w:val="000000"/>
                <w:szCs w:val="24"/>
              </w:rPr>
            </w:pPr>
            <w:r w:rsidRPr="00942E51">
              <w:rPr>
                <w:rFonts w:eastAsia="Times New Roman" w:cs="Times New Roman"/>
                <w:color w:val="000000"/>
                <w:szCs w:val="24"/>
              </w:rPr>
              <w:t>0</w:t>
            </w:r>
          </w:p>
        </w:tc>
        <w:tc>
          <w:tcPr>
            <w:tcW w:w="644" w:type="pct"/>
            <w:shd w:val="clear" w:color="auto" w:fill="auto"/>
            <w:noWrap/>
            <w:vAlign w:val="center"/>
            <w:hideMark/>
          </w:tcPr>
          <w:p w14:paraId="1C85E069"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5200</w:t>
            </w:r>
          </w:p>
        </w:tc>
        <w:tc>
          <w:tcPr>
            <w:tcW w:w="416" w:type="pct"/>
            <w:shd w:val="clear" w:color="auto" w:fill="auto"/>
            <w:noWrap/>
            <w:hideMark/>
          </w:tcPr>
          <w:p w14:paraId="56FEE5F3"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11050</w:t>
            </w:r>
          </w:p>
        </w:tc>
        <w:tc>
          <w:tcPr>
            <w:tcW w:w="448" w:type="pct"/>
            <w:vAlign w:val="center"/>
          </w:tcPr>
          <w:p w14:paraId="0BC871E6"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15356</w:t>
            </w:r>
          </w:p>
        </w:tc>
        <w:tc>
          <w:tcPr>
            <w:tcW w:w="536" w:type="pct"/>
            <w:shd w:val="clear" w:color="auto" w:fill="auto"/>
            <w:noWrap/>
            <w:vAlign w:val="center"/>
            <w:hideMark/>
          </w:tcPr>
          <w:p w14:paraId="23C63722"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15356</w:t>
            </w:r>
          </w:p>
        </w:tc>
      </w:tr>
      <w:tr w:rsidR="00F710E1" w:rsidRPr="00942E51" w14:paraId="5F36DAE0" w14:textId="77777777" w:rsidTr="00BF73FF">
        <w:trPr>
          <w:gridAfter w:val="1"/>
          <w:wAfter w:w="6" w:type="pct"/>
          <w:trHeight w:val="20"/>
        </w:trPr>
        <w:tc>
          <w:tcPr>
            <w:tcW w:w="1980" w:type="pct"/>
            <w:shd w:val="clear" w:color="auto" w:fill="auto"/>
            <w:vAlign w:val="center"/>
            <w:hideMark/>
          </w:tcPr>
          <w:p w14:paraId="0E7F7C78"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color w:val="000000"/>
                <w:szCs w:val="24"/>
              </w:rPr>
              <w:t>Of which Male</w:t>
            </w:r>
          </w:p>
        </w:tc>
        <w:tc>
          <w:tcPr>
            <w:tcW w:w="540" w:type="pct"/>
            <w:shd w:val="clear" w:color="auto" w:fill="auto"/>
            <w:noWrap/>
            <w:vAlign w:val="center"/>
            <w:hideMark/>
          </w:tcPr>
          <w:p w14:paraId="4BD6D153"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color w:val="000000"/>
                <w:szCs w:val="24"/>
              </w:rPr>
              <w:t>Number</w:t>
            </w:r>
          </w:p>
        </w:tc>
        <w:tc>
          <w:tcPr>
            <w:tcW w:w="430" w:type="pct"/>
            <w:shd w:val="clear" w:color="auto" w:fill="auto"/>
            <w:noWrap/>
            <w:vAlign w:val="center"/>
            <w:hideMark/>
          </w:tcPr>
          <w:p w14:paraId="0B292CCE" w14:textId="77777777" w:rsidR="00F710E1" w:rsidRPr="00942E51" w:rsidRDefault="00F710E1" w:rsidP="00203743">
            <w:pPr>
              <w:ind w:left="0"/>
              <w:jc w:val="center"/>
              <w:rPr>
                <w:rFonts w:eastAsia="Times New Roman" w:cs="Times New Roman"/>
                <w:color w:val="000000"/>
                <w:szCs w:val="24"/>
              </w:rPr>
            </w:pPr>
            <w:r w:rsidRPr="00942E51">
              <w:rPr>
                <w:rFonts w:eastAsia="Times New Roman" w:cs="Times New Roman"/>
                <w:color w:val="000000"/>
                <w:szCs w:val="24"/>
              </w:rPr>
              <w:t>0</w:t>
            </w:r>
          </w:p>
        </w:tc>
        <w:tc>
          <w:tcPr>
            <w:tcW w:w="644" w:type="pct"/>
            <w:shd w:val="clear" w:color="auto" w:fill="auto"/>
            <w:noWrap/>
            <w:vAlign w:val="center"/>
            <w:hideMark/>
          </w:tcPr>
          <w:p w14:paraId="45A89189"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2800</w:t>
            </w:r>
          </w:p>
        </w:tc>
        <w:tc>
          <w:tcPr>
            <w:tcW w:w="416" w:type="pct"/>
            <w:shd w:val="clear" w:color="auto" w:fill="auto"/>
            <w:noWrap/>
            <w:hideMark/>
          </w:tcPr>
          <w:p w14:paraId="6EE3FF2C"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5950</w:t>
            </w:r>
          </w:p>
        </w:tc>
        <w:tc>
          <w:tcPr>
            <w:tcW w:w="448" w:type="pct"/>
            <w:vAlign w:val="center"/>
          </w:tcPr>
          <w:p w14:paraId="3BC122FC"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8269</w:t>
            </w:r>
          </w:p>
        </w:tc>
        <w:tc>
          <w:tcPr>
            <w:tcW w:w="536" w:type="pct"/>
            <w:shd w:val="clear" w:color="auto" w:fill="auto"/>
            <w:noWrap/>
            <w:vAlign w:val="center"/>
            <w:hideMark/>
          </w:tcPr>
          <w:p w14:paraId="7B67FBE1"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8269</w:t>
            </w:r>
          </w:p>
        </w:tc>
      </w:tr>
      <w:tr w:rsidR="00F710E1" w:rsidRPr="00942E51" w14:paraId="5EE94563" w14:textId="77777777" w:rsidTr="00BF73FF">
        <w:trPr>
          <w:gridAfter w:val="1"/>
          <w:wAfter w:w="6" w:type="pct"/>
          <w:trHeight w:val="20"/>
        </w:trPr>
        <w:tc>
          <w:tcPr>
            <w:tcW w:w="1980" w:type="pct"/>
            <w:shd w:val="clear" w:color="auto" w:fill="auto"/>
            <w:vAlign w:val="center"/>
            <w:hideMark/>
          </w:tcPr>
          <w:p w14:paraId="5677B231"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b/>
                <w:bCs/>
                <w:color w:val="000000"/>
                <w:szCs w:val="24"/>
              </w:rPr>
              <w:t>PDO 2:</w:t>
            </w:r>
            <w:r w:rsidRPr="00942E51">
              <w:rPr>
                <w:rFonts w:eastAsia="Times New Roman" w:cs="Times New Roman"/>
                <w:color w:val="000000"/>
                <w:szCs w:val="24"/>
              </w:rPr>
              <w:t xml:space="preserve"> Increased crop and livestock productivity by direct beneficiaries (disaggregated by crop and animal species) (</w:t>
            </w:r>
            <w:r w:rsidRPr="00942E51">
              <w:rPr>
                <w:rFonts w:eastAsia="Times New Roman" w:cs="Times New Roman"/>
                <w:b/>
                <w:bCs/>
                <w:i/>
                <w:iCs/>
                <w:color w:val="000000"/>
                <w:szCs w:val="24"/>
              </w:rPr>
              <w:t>GAFSP Tier 2 Outcome Indicator)</w:t>
            </w:r>
          </w:p>
        </w:tc>
        <w:tc>
          <w:tcPr>
            <w:tcW w:w="540" w:type="pct"/>
            <w:shd w:val="clear" w:color="auto" w:fill="auto"/>
            <w:noWrap/>
            <w:vAlign w:val="center"/>
            <w:hideMark/>
          </w:tcPr>
          <w:p w14:paraId="48FBF471" w14:textId="77777777" w:rsidR="00F710E1" w:rsidRPr="00942E51" w:rsidRDefault="00F710E1" w:rsidP="00203743">
            <w:pPr>
              <w:ind w:left="0"/>
              <w:rPr>
                <w:rFonts w:eastAsia="Times New Roman" w:cs="Times New Roman"/>
                <w:color w:val="000000"/>
                <w:szCs w:val="24"/>
              </w:rPr>
            </w:pPr>
          </w:p>
        </w:tc>
        <w:tc>
          <w:tcPr>
            <w:tcW w:w="430" w:type="pct"/>
            <w:shd w:val="clear" w:color="auto" w:fill="auto"/>
            <w:noWrap/>
            <w:vAlign w:val="center"/>
            <w:hideMark/>
          </w:tcPr>
          <w:p w14:paraId="04DD6972" w14:textId="77777777" w:rsidR="00F710E1" w:rsidRPr="00942E51" w:rsidRDefault="00F710E1" w:rsidP="00203743">
            <w:pPr>
              <w:ind w:left="0"/>
              <w:jc w:val="center"/>
              <w:rPr>
                <w:rFonts w:eastAsia="Times New Roman" w:cs="Times New Roman"/>
                <w:color w:val="000000"/>
                <w:szCs w:val="24"/>
              </w:rPr>
            </w:pPr>
          </w:p>
        </w:tc>
        <w:tc>
          <w:tcPr>
            <w:tcW w:w="644" w:type="pct"/>
            <w:shd w:val="clear" w:color="auto" w:fill="auto"/>
            <w:noWrap/>
            <w:vAlign w:val="center"/>
            <w:hideMark/>
          </w:tcPr>
          <w:p w14:paraId="3D22FE73" w14:textId="77777777" w:rsidR="00F710E1" w:rsidRPr="00942E51" w:rsidRDefault="00F710E1" w:rsidP="00203743">
            <w:pPr>
              <w:ind w:left="0"/>
              <w:jc w:val="center"/>
              <w:rPr>
                <w:rFonts w:eastAsia="Times New Roman" w:cs="Times New Roman"/>
                <w:color w:val="000000"/>
                <w:szCs w:val="24"/>
              </w:rPr>
            </w:pPr>
          </w:p>
        </w:tc>
        <w:tc>
          <w:tcPr>
            <w:tcW w:w="416" w:type="pct"/>
            <w:shd w:val="clear" w:color="auto" w:fill="auto"/>
            <w:noWrap/>
            <w:vAlign w:val="center"/>
            <w:hideMark/>
          </w:tcPr>
          <w:p w14:paraId="028858EC" w14:textId="77777777" w:rsidR="00F710E1" w:rsidRPr="00942E51" w:rsidRDefault="00F710E1" w:rsidP="00203743">
            <w:pPr>
              <w:ind w:left="0"/>
              <w:jc w:val="center"/>
              <w:rPr>
                <w:rFonts w:eastAsia="Times New Roman" w:cs="Times New Roman"/>
                <w:color w:val="000000"/>
                <w:szCs w:val="24"/>
              </w:rPr>
            </w:pPr>
          </w:p>
        </w:tc>
        <w:tc>
          <w:tcPr>
            <w:tcW w:w="448" w:type="pct"/>
          </w:tcPr>
          <w:p w14:paraId="43C812BA" w14:textId="77777777" w:rsidR="00F710E1" w:rsidRPr="00942E51" w:rsidRDefault="00F710E1" w:rsidP="00203743">
            <w:pPr>
              <w:ind w:left="0"/>
              <w:jc w:val="center"/>
              <w:rPr>
                <w:rFonts w:eastAsia="Times New Roman" w:cs="Times New Roman"/>
                <w:color w:val="000000"/>
                <w:szCs w:val="24"/>
              </w:rPr>
            </w:pPr>
          </w:p>
        </w:tc>
        <w:tc>
          <w:tcPr>
            <w:tcW w:w="536" w:type="pct"/>
            <w:shd w:val="clear" w:color="auto" w:fill="auto"/>
            <w:hideMark/>
          </w:tcPr>
          <w:p w14:paraId="6D833DDD" w14:textId="77777777" w:rsidR="00F710E1" w:rsidRPr="00942E51" w:rsidRDefault="00F710E1" w:rsidP="00203743">
            <w:pPr>
              <w:ind w:left="0"/>
              <w:jc w:val="center"/>
              <w:rPr>
                <w:rFonts w:eastAsia="Times New Roman" w:cs="Times New Roman"/>
                <w:color w:val="000000"/>
                <w:szCs w:val="24"/>
              </w:rPr>
            </w:pPr>
          </w:p>
        </w:tc>
      </w:tr>
      <w:tr w:rsidR="00F710E1" w:rsidRPr="00942E51" w14:paraId="11737C5E" w14:textId="77777777" w:rsidTr="00BF73FF">
        <w:trPr>
          <w:gridAfter w:val="1"/>
          <w:wAfter w:w="6" w:type="pct"/>
          <w:trHeight w:val="20"/>
        </w:trPr>
        <w:tc>
          <w:tcPr>
            <w:tcW w:w="1980" w:type="pct"/>
            <w:shd w:val="clear" w:color="auto" w:fill="auto"/>
            <w:vAlign w:val="center"/>
            <w:hideMark/>
          </w:tcPr>
          <w:p w14:paraId="3617DBC7"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color w:val="000000"/>
                <w:szCs w:val="24"/>
              </w:rPr>
              <w:t>Crops (food grains)</w:t>
            </w:r>
          </w:p>
        </w:tc>
        <w:tc>
          <w:tcPr>
            <w:tcW w:w="540" w:type="pct"/>
            <w:shd w:val="clear" w:color="auto" w:fill="auto"/>
            <w:noWrap/>
            <w:vAlign w:val="center"/>
            <w:hideMark/>
          </w:tcPr>
          <w:p w14:paraId="4C5741F3"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color w:val="000000"/>
                <w:szCs w:val="24"/>
              </w:rPr>
              <w:t>Percent</w:t>
            </w:r>
          </w:p>
        </w:tc>
        <w:tc>
          <w:tcPr>
            <w:tcW w:w="430" w:type="pct"/>
            <w:shd w:val="clear" w:color="auto" w:fill="auto"/>
            <w:noWrap/>
            <w:vAlign w:val="center"/>
            <w:hideMark/>
          </w:tcPr>
          <w:p w14:paraId="4A89ED41" w14:textId="77777777" w:rsidR="00F710E1" w:rsidRPr="00942E51" w:rsidRDefault="00F710E1" w:rsidP="00203743">
            <w:pPr>
              <w:ind w:left="0"/>
              <w:jc w:val="center"/>
              <w:rPr>
                <w:rFonts w:eastAsia="Times New Roman" w:cs="Times New Roman"/>
                <w:color w:val="000000"/>
                <w:szCs w:val="24"/>
              </w:rPr>
            </w:pPr>
            <w:r w:rsidRPr="00942E51">
              <w:rPr>
                <w:rFonts w:eastAsia="Times New Roman" w:cs="Times New Roman"/>
                <w:color w:val="000000"/>
                <w:szCs w:val="24"/>
              </w:rPr>
              <w:t>BL</w:t>
            </w:r>
          </w:p>
        </w:tc>
        <w:tc>
          <w:tcPr>
            <w:tcW w:w="644" w:type="pct"/>
            <w:shd w:val="clear" w:color="auto" w:fill="auto"/>
            <w:noWrap/>
            <w:vAlign w:val="center"/>
            <w:hideMark/>
          </w:tcPr>
          <w:p w14:paraId="285FB89F" w14:textId="77777777" w:rsidR="00F710E1" w:rsidRPr="00942E51" w:rsidRDefault="00F710E1" w:rsidP="00203743">
            <w:pPr>
              <w:ind w:left="0"/>
              <w:jc w:val="center"/>
              <w:rPr>
                <w:rFonts w:eastAsia="Times New Roman" w:cs="Times New Roman"/>
                <w:szCs w:val="24"/>
              </w:rPr>
            </w:pPr>
            <w:r w:rsidRPr="00942E51">
              <w:rPr>
                <w:rFonts w:cs="Times New Roman"/>
                <w:color w:val="000000"/>
                <w:szCs w:val="24"/>
              </w:rPr>
              <w:t>BL+5%</w:t>
            </w:r>
          </w:p>
        </w:tc>
        <w:tc>
          <w:tcPr>
            <w:tcW w:w="416" w:type="pct"/>
            <w:shd w:val="clear" w:color="auto" w:fill="auto"/>
            <w:noWrap/>
            <w:vAlign w:val="center"/>
            <w:hideMark/>
          </w:tcPr>
          <w:p w14:paraId="7B3A75B6" w14:textId="77777777" w:rsidR="00F710E1" w:rsidRPr="00942E51" w:rsidRDefault="00F710E1" w:rsidP="00203743">
            <w:pPr>
              <w:ind w:left="0"/>
              <w:jc w:val="center"/>
              <w:rPr>
                <w:rFonts w:eastAsia="Times New Roman" w:cs="Times New Roman"/>
                <w:szCs w:val="24"/>
              </w:rPr>
            </w:pPr>
            <w:r w:rsidRPr="00942E51">
              <w:rPr>
                <w:rFonts w:cs="Times New Roman"/>
                <w:color w:val="000000"/>
                <w:szCs w:val="24"/>
              </w:rPr>
              <w:t>BL+10%</w:t>
            </w:r>
          </w:p>
        </w:tc>
        <w:tc>
          <w:tcPr>
            <w:tcW w:w="448" w:type="pct"/>
            <w:vAlign w:val="center"/>
          </w:tcPr>
          <w:p w14:paraId="0CC2D20A" w14:textId="77777777" w:rsidR="00F710E1" w:rsidRPr="00942E51" w:rsidRDefault="00F710E1" w:rsidP="00203743">
            <w:pPr>
              <w:ind w:left="0"/>
              <w:jc w:val="center"/>
              <w:rPr>
                <w:rFonts w:eastAsia="Times New Roman" w:cs="Times New Roman"/>
                <w:szCs w:val="24"/>
              </w:rPr>
            </w:pPr>
            <w:r w:rsidRPr="00942E51">
              <w:rPr>
                <w:rFonts w:cs="Times New Roman"/>
                <w:color w:val="000000"/>
                <w:szCs w:val="24"/>
              </w:rPr>
              <w:t>BL+15%</w:t>
            </w:r>
          </w:p>
        </w:tc>
        <w:tc>
          <w:tcPr>
            <w:tcW w:w="536" w:type="pct"/>
            <w:shd w:val="clear" w:color="auto" w:fill="auto"/>
            <w:noWrap/>
            <w:vAlign w:val="center"/>
            <w:hideMark/>
          </w:tcPr>
          <w:p w14:paraId="2900741E" w14:textId="77777777" w:rsidR="00F710E1" w:rsidRPr="00942E51" w:rsidRDefault="00F710E1" w:rsidP="00203743">
            <w:pPr>
              <w:ind w:left="0"/>
              <w:jc w:val="center"/>
              <w:rPr>
                <w:rFonts w:eastAsia="Times New Roman" w:cs="Times New Roman"/>
                <w:szCs w:val="24"/>
              </w:rPr>
            </w:pPr>
            <w:r w:rsidRPr="00942E51">
              <w:rPr>
                <w:rFonts w:cs="Times New Roman"/>
                <w:color w:val="000000"/>
                <w:szCs w:val="24"/>
              </w:rPr>
              <w:t>BL+15%</w:t>
            </w:r>
          </w:p>
        </w:tc>
      </w:tr>
      <w:tr w:rsidR="00F710E1" w:rsidRPr="00942E51" w14:paraId="5E412EBB" w14:textId="77777777" w:rsidTr="00BF73FF">
        <w:trPr>
          <w:gridAfter w:val="1"/>
          <w:wAfter w:w="6" w:type="pct"/>
          <w:trHeight w:val="20"/>
        </w:trPr>
        <w:tc>
          <w:tcPr>
            <w:tcW w:w="1980" w:type="pct"/>
            <w:shd w:val="clear" w:color="auto" w:fill="auto"/>
            <w:vAlign w:val="center"/>
            <w:hideMark/>
          </w:tcPr>
          <w:p w14:paraId="1676D0FB"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color w:val="000000"/>
                <w:szCs w:val="24"/>
              </w:rPr>
              <w:t>Crops (vegetables)</w:t>
            </w:r>
          </w:p>
        </w:tc>
        <w:tc>
          <w:tcPr>
            <w:tcW w:w="540" w:type="pct"/>
            <w:shd w:val="clear" w:color="auto" w:fill="auto"/>
            <w:noWrap/>
            <w:vAlign w:val="center"/>
            <w:hideMark/>
          </w:tcPr>
          <w:p w14:paraId="673BF4D0"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color w:val="000000"/>
                <w:szCs w:val="24"/>
              </w:rPr>
              <w:t>Percent</w:t>
            </w:r>
          </w:p>
        </w:tc>
        <w:tc>
          <w:tcPr>
            <w:tcW w:w="430" w:type="pct"/>
            <w:shd w:val="clear" w:color="auto" w:fill="auto"/>
            <w:noWrap/>
            <w:vAlign w:val="center"/>
            <w:hideMark/>
          </w:tcPr>
          <w:p w14:paraId="022BC248" w14:textId="77777777" w:rsidR="00F710E1" w:rsidRPr="00942E51" w:rsidRDefault="00F710E1" w:rsidP="00203743">
            <w:pPr>
              <w:ind w:left="0"/>
              <w:jc w:val="center"/>
              <w:rPr>
                <w:rFonts w:eastAsia="Times New Roman" w:cs="Times New Roman"/>
                <w:color w:val="000000"/>
                <w:szCs w:val="24"/>
              </w:rPr>
            </w:pPr>
            <w:r w:rsidRPr="00942E51">
              <w:rPr>
                <w:rFonts w:eastAsia="Times New Roman" w:cs="Times New Roman"/>
                <w:color w:val="000000"/>
                <w:szCs w:val="24"/>
              </w:rPr>
              <w:t>BL</w:t>
            </w:r>
          </w:p>
        </w:tc>
        <w:tc>
          <w:tcPr>
            <w:tcW w:w="644" w:type="pct"/>
            <w:shd w:val="clear" w:color="auto" w:fill="auto"/>
            <w:noWrap/>
            <w:vAlign w:val="center"/>
            <w:hideMark/>
          </w:tcPr>
          <w:p w14:paraId="63C8FB27"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BL+5%</w:t>
            </w:r>
          </w:p>
        </w:tc>
        <w:tc>
          <w:tcPr>
            <w:tcW w:w="416" w:type="pct"/>
            <w:shd w:val="clear" w:color="auto" w:fill="auto"/>
            <w:noWrap/>
            <w:vAlign w:val="center"/>
            <w:hideMark/>
          </w:tcPr>
          <w:p w14:paraId="3057ED73"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BL+15%</w:t>
            </w:r>
          </w:p>
        </w:tc>
        <w:tc>
          <w:tcPr>
            <w:tcW w:w="448" w:type="pct"/>
            <w:vAlign w:val="center"/>
          </w:tcPr>
          <w:p w14:paraId="383D1CEF"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BL+25%</w:t>
            </w:r>
          </w:p>
        </w:tc>
        <w:tc>
          <w:tcPr>
            <w:tcW w:w="536" w:type="pct"/>
            <w:shd w:val="clear" w:color="auto" w:fill="auto"/>
            <w:noWrap/>
            <w:vAlign w:val="center"/>
            <w:hideMark/>
          </w:tcPr>
          <w:p w14:paraId="1B8BD398"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BL+25%</w:t>
            </w:r>
          </w:p>
        </w:tc>
      </w:tr>
      <w:tr w:rsidR="00F710E1" w:rsidRPr="00942E51" w14:paraId="0E035523" w14:textId="77777777" w:rsidTr="00BF73FF">
        <w:trPr>
          <w:gridAfter w:val="1"/>
          <w:wAfter w:w="6" w:type="pct"/>
          <w:trHeight w:val="20"/>
        </w:trPr>
        <w:tc>
          <w:tcPr>
            <w:tcW w:w="1980" w:type="pct"/>
            <w:shd w:val="clear" w:color="auto" w:fill="auto"/>
            <w:vAlign w:val="center"/>
            <w:hideMark/>
          </w:tcPr>
          <w:p w14:paraId="05AAA4D6"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color w:val="000000"/>
                <w:szCs w:val="24"/>
              </w:rPr>
              <w:t>Livestock (meat)</w:t>
            </w:r>
          </w:p>
        </w:tc>
        <w:tc>
          <w:tcPr>
            <w:tcW w:w="540" w:type="pct"/>
            <w:shd w:val="clear" w:color="auto" w:fill="auto"/>
            <w:noWrap/>
            <w:vAlign w:val="center"/>
            <w:hideMark/>
          </w:tcPr>
          <w:p w14:paraId="7E82649B"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color w:val="000000"/>
                <w:szCs w:val="24"/>
              </w:rPr>
              <w:t>Percent</w:t>
            </w:r>
          </w:p>
        </w:tc>
        <w:tc>
          <w:tcPr>
            <w:tcW w:w="430" w:type="pct"/>
            <w:shd w:val="clear" w:color="auto" w:fill="auto"/>
            <w:noWrap/>
            <w:vAlign w:val="center"/>
            <w:hideMark/>
          </w:tcPr>
          <w:p w14:paraId="6B5A775B" w14:textId="77777777" w:rsidR="00F710E1" w:rsidRPr="00942E51" w:rsidRDefault="00F710E1" w:rsidP="00203743">
            <w:pPr>
              <w:ind w:left="0"/>
              <w:jc w:val="center"/>
              <w:rPr>
                <w:rFonts w:eastAsia="Times New Roman" w:cs="Times New Roman"/>
                <w:color w:val="000000"/>
                <w:szCs w:val="24"/>
              </w:rPr>
            </w:pPr>
            <w:r w:rsidRPr="00942E51">
              <w:rPr>
                <w:rFonts w:eastAsia="Times New Roman" w:cs="Times New Roman"/>
                <w:color w:val="000000"/>
                <w:szCs w:val="24"/>
              </w:rPr>
              <w:t>BL</w:t>
            </w:r>
          </w:p>
        </w:tc>
        <w:tc>
          <w:tcPr>
            <w:tcW w:w="644" w:type="pct"/>
            <w:shd w:val="clear" w:color="auto" w:fill="auto"/>
            <w:noWrap/>
            <w:vAlign w:val="center"/>
            <w:hideMark/>
          </w:tcPr>
          <w:p w14:paraId="08A1D160"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BL+5%</w:t>
            </w:r>
          </w:p>
        </w:tc>
        <w:tc>
          <w:tcPr>
            <w:tcW w:w="416" w:type="pct"/>
            <w:shd w:val="clear" w:color="auto" w:fill="auto"/>
            <w:noWrap/>
            <w:vAlign w:val="center"/>
            <w:hideMark/>
          </w:tcPr>
          <w:p w14:paraId="42EA1855"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BL+12%</w:t>
            </w:r>
          </w:p>
        </w:tc>
        <w:tc>
          <w:tcPr>
            <w:tcW w:w="448" w:type="pct"/>
            <w:vAlign w:val="center"/>
          </w:tcPr>
          <w:p w14:paraId="29B44128"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BL+20%</w:t>
            </w:r>
          </w:p>
        </w:tc>
        <w:tc>
          <w:tcPr>
            <w:tcW w:w="536" w:type="pct"/>
            <w:shd w:val="clear" w:color="auto" w:fill="auto"/>
            <w:noWrap/>
            <w:vAlign w:val="center"/>
            <w:hideMark/>
          </w:tcPr>
          <w:p w14:paraId="033471ED"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BL+20%</w:t>
            </w:r>
          </w:p>
        </w:tc>
      </w:tr>
      <w:tr w:rsidR="00F710E1" w:rsidRPr="00942E51" w14:paraId="37B777B5" w14:textId="77777777" w:rsidTr="00BF73FF">
        <w:trPr>
          <w:gridAfter w:val="1"/>
          <w:wAfter w:w="6" w:type="pct"/>
          <w:trHeight w:val="20"/>
        </w:trPr>
        <w:tc>
          <w:tcPr>
            <w:tcW w:w="1980" w:type="pct"/>
            <w:shd w:val="clear" w:color="auto" w:fill="auto"/>
            <w:vAlign w:val="center"/>
            <w:hideMark/>
          </w:tcPr>
          <w:p w14:paraId="30E5D07F"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color w:val="000000"/>
                <w:szCs w:val="24"/>
              </w:rPr>
              <w:t>Livestock (milk)</w:t>
            </w:r>
          </w:p>
        </w:tc>
        <w:tc>
          <w:tcPr>
            <w:tcW w:w="540" w:type="pct"/>
            <w:shd w:val="clear" w:color="auto" w:fill="auto"/>
            <w:noWrap/>
            <w:vAlign w:val="center"/>
            <w:hideMark/>
          </w:tcPr>
          <w:p w14:paraId="7B7C6C21"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color w:val="000000"/>
                <w:szCs w:val="24"/>
              </w:rPr>
              <w:t>Percent</w:t>
            </w:r>
          </w:p>
        </w:tc>
        <w:tc>
          <w:tcPr>
            <w:tcW w:w="430" w:type="pct"/>
            <w:shd w:val="clear" w:color="auto" w:fill="auto"/>
            <w:noWrap/>
            <w:vAlign w:val="center"/>
            <w:hideMark/>
          </w:tcPr>
          <w:p w14:paraId="6F4D1F94" w14:textId="77777777" w:rsidR="00F710E1" w:rsidRPr="00942E51" w:rsidRDefault="00F710E1" w:rsidP="00203743">
            <w:pPr>
              <w:ind w:left="0"/>
              <w:jc w:val="center"/>
              <w:rPr>
                <w:rFonts w:eastAsia="Times New Roman" w:cs="Times New Roman"/>
                <w:color w:val="000000"/>
                <w:szCs w:val="24"/>
              </w:rPr>
            </w:pPr>
            <w:r w:rsidRPr="00942E51">
              <w:rPr>
                <w:rFonts w:eastAsia="Times New Roman" w:cs="Times New Roman"/>
                <w:color w:val="000000"/>
                <w:szCs w:val="24"/>
              </w:rPr>
              <w:t>BL</w:t>
            </w:r>
          </w:p>
        </w:tc>
        <w:tc>
          <w:tcPr>
            <w:tcW w:w="644" w:type="pct"/>
            <w:shd w:val="clear" w:color="auto" w:fill="auto"/>
            <w:noWrap/>
            <w:vAlign w:val="center"/>
            <w:hideMark/>
          </w:tcPr>
          <w:p w14:paraId="7CC158B0"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BL+5%</w:t>
            </w:r>
          </w:p>
        </w:tc>
        <w:tc>
          <w:tcPr>
            <w:tcW w:w="416" w:type="pct"/>
            <w:shd w:val="clear" w:color="auto" w:fill="auto"/>
            <w:noWrap/>
            <w:vAlign w:val="center"/>
            <w:hideMark/>
          </w:tcPr>
          <w:p w14:paraId="207455BF"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BL+10%</w:t>
            </w:r>
          </w:p>
        </w:tc>
        <w:tc>
          <w:tcPr>
            <w:tcW w:w="448" w:type="pct"/>
            <w:vAlign w:val="center"/>
          </w:tcPr>
          <w:p w14:paraId="2A0A32F7"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BL+15%</w:t>
            </w:r>
          </w:p>
        </w:tc>
        <w:tc>
          <w:tcPr>
            <w:tcW w:w="536" w:type="pct"/>
            <w:shd w:val="clear" w:color="auto" w:fill="auto"/>
            <w:noWrap/>
            <w:vAlign w:val="center"/>
            <w:hideMark/>
          </w:tcPr>
          <w:p w14:paraId="6451F882"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BL+15%</w:t>
            </w:r>
          </w:p>
        </w:tc>
      </w:tr>
      <w:tr w:rsidR="00F710E1" w:rsidRPr="00942E51" w14:paraId="39DD2B68" w14:textId="77777777" w:rsidTr="00BF73FF">
        <w:trPr>
          <w:gridAfter w:val="1"/>
          <w:wAfter w:w="6" w:type="pct"/>
          <w:trHeight w:val="20"/>
        </w:trPr>
        <w:tc>
          <w:tcPr>
            <w:tcW w:w="1980" w:type="pct"/>
            <w:shd w:val="clear" w:color="auto" w:fill="auto"/>
            <w:vAlign w:val="center"/>
            <w:hideMark/>
          </w:tcPr>
          <w:p w14:paraId="1478247D"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b/>
                <w:bCs/>
                <w:color w:val="000000"/>
                <w:szCs w:val="24"/>
              </w:rPr>
              <w:t>PDO 3:</w:t>
            </w:r>
            <w:r w:rsidRPr="00942E51">
              <w:rPr>
                <w:rFonts w:eastAsia="Times New Roman" w:cs="Times New Roman"/>
                <w:color w:val="000000"/>
                <w:szCs w:val="24"/>
              </w:rPr>
              <w:t xml:space="preserve"> Increased household income (farm and off-farm) (</w:t>
            </w:r>
            <w:r w:rsidRPr="00942E51">
              <w:rPr>
                <w:rFonts w:eastAsia="Times New Roman" w:cs="Times New Roman"/>
                <w:b/>
                <w:bCs/>
                <w:i/>
                <w:iCs/>
                <w:color w:val="000000"/>
                <w:szCs w:val="24"/>
              </w:rPr>
              <w:t>GAFSP Tier 1 Indicator</w:t>
            </w:r>
            <w:r w:rsidRPr="00942E51">
              <w:rPr>
                <w:rFonts w:eastAsia="Times New Roman" w:cs="Times New Roman"/>
                <w:color w:val="000000"/>
                <w:szCs w:val="24"/>
              </w:rPr>
              <w:t>, gender-disaggregated)</w:t>
            </w:r>
          </w:p>
        </w:tc>
        <w:tc>
          <w:tcPr>
            <w:tcW w:w="540" w:type="pct"/>
            <w:shd w:val="clear" w:color="auto" w:fill="auto"/>
            <w:noWrap/>
            <w:vAlign w:val="center"/>
            <w:hideMark/>
          </w:tcPr>
          <w:p w14:paraId="601C78B2"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color w:val="000000"/>
                <w:szCs w:val="24"/>
              </w:rPr>
              <w:t>Percent</w:t>
            </w:r>
          </w:p>
        </w:tc>
        <w:tc>
          <w:tcPr>
            <w:tcW w:w="430" w:type="pct"/>
            <w:shd w:val="clear" w:color="auto" w:fill="auto"/>
            <w:noWrap/>
            <w:vAlign w:val="center"/>
            <w:hideMark/>
          </w:tcPr>
          <w:p w14:paraId="3F4F21BA" w14:textId="77777777" w:rsidR="00F710E1" w:rsidRPr="00942E51" w:rsidRDefault="00F710E1" w:rsidP="00203743">
            <w:pPr>
              <w:ind w:left="0"/>
              <w:jc w:val="center"/>
              <w:rPr>
                <w:rFonts w:eastAsia="Times New Roman" w:cs="Times New Roman"/>
                <w:color w:val="000000"/>
                <w:szCs w:val="24"/>
              </w:rPr>
            </w:pPr>
            <w:r w:rsidRPr="00942E51">
              <w:rPr>
                <w:rFonts w:eastAsia="Times New Roman" w:cs="Times New Roman"/>
                <w:color w:val="000000"/>
                <w:szCs w:val="24"/>
              </w:rPr>
              <w:t>BL</w:t>
            </w:r>
          </w:p>
        </w:tc>
        <w:tc>
          <w:tcPr>
            <w:tcW w:w="644" w:type="pct"/>
            <w:shd w:val="clear" w:color="auto" w:fill="auto"/>
            <w:noWrap/>
            <w:vAlign w:val="center"/>
            <w:hideMark/>
          </w:tcPr>
          <w:p w14:paraId="59CDA6F9"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BL+5%</w:t>
            </w:r>
          </w:p>
        </w:tc>
        <w:tc>
          <w:tcPr>
            <w:tcW w:w="416" w:type="pct"/>
            <w:shd w:val="clear" w:color="auto" w:fill="auto"/>
            <w:noWrap/>
            <w:vAlign w:val="center"/>
            <w:hideMark/>
          </w:tcPr>
          <w:p w14:paraId="418B8675"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BL+10%</w:t>
            </w:r>
          </w:p>
        </w:tc>
        <w:tc>
          <w:tcPr>
            <w:tcW w:w="448" w:type="pct"/>
            <w:vAlign w:val="center"/>
          </w:tcPr>
          <w:p w14:paraId="20B214D7"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BL+15%</w:t>
            </w:r>
          </w:p>
        </w:tc>
        <w:tc>
          <w:tcPr>
            <w:tcW w:w="536" w:type="pct"/>
            <w:shd w:val="clear" w:color="auto" w:fill="auto"/>
            <w:vAlign w:val="center"/>
            <w:hideMark/>
          </w:tcPr>
          <w:p w14:paraId="6AD649E1"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BL+15%</w:t>
            </w:r>
          </w:p>
        </w:tc>
      </w:tr>
      <w:tr w:rsidR="00F710E1" w:rsidRPr="00942E51" w14:paraId="6928E797" w14:textId="77777777" w:rsidTr="00BF73FF">
        <w:trPr>
          <w:gridAfter w:val="1"/>
          <w:wAfter w:w="6" w:type="pct"/>
          <w:trHeight w:val="20"/>
        </w:trPr>
        <w:tc>
          <w:tcPr>
            <w:tcW w:w="1980" w:type="pct"/>
            <w:shd w:val="clear" w:color="auto" w:fill="auto"/>
            <w:vAlign w:val="center"/>
            <w:hideMark/>
          </w:tcPr>
          <w:p w14:paraId="74D7198F"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color w:val="000000"/>
                <w:szCs w:val="24"/>
              </w:rPr>
              <w:t>Female-headed households</w:t>
            </w:r>
          </w:p>
        </w:tc>
        <w:tc>
          <w:tcPr>
            <w:tcW w:w="540" w:type="pct"/>
            <w:shd w:val="clear" w:color="auto" w:fill="auto"/>
            <w:noWrap/>
            <w:vAlign w:val="center"/>
            <w:hideMark/>
          </w:tcPr>
          <w:p w14:paraId="7AFC688C"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color w:val="000000"/>
                <w:szCs w:val="24"/>
              </w:rPr>
              <w:t>Percent</w:t>
            </w:r>
          </w:p>
        </w:tc>
        <w:tc>
          <w:tcPr>
            <w:tcW w:w="430" w:type="pct"/>
            <w:shd w:val="clear" w:color="auto" w:fill="auto"/>
            <w:noWrap/>
            <w:vAlign w:val="center"/>
            <w:hideMark/>
          </w:tcPr>
          <w:p w14:paraId="4043CEC0" w14:textId="77777777" w:rsidR="00F710E1" w:rsidRPr="00942E51" w:rsidRDefault="00F710E1" w:rsidP="00203743">
            <w:pPr>
              <w:ind w:left="0"/>
              <w:jc w:val="center"/>
              <w:rPr>
                <w:rFonts w:eastAsia="Times New Roman" w:cs="Times New Roman"/>
                <w:color w:val="000000"/>
                <w:szCs w:val="24"/>
              </w:rPr>
            </w:pPr>
            <w:r w:rsidRPr="00942E51">
              <w:rPr>
                <w:rFonts w:eastAsia="Times New Roman" w:cs="Times New Roman"/>
                <w:color w:val="000000"/>
                <w:szCs w:val="24"/>
              </w:rPr>
              <w:t>BL</w:t>
            </w:r>
          </w:p>
        </w:tc>
        <w:tc>
          <w:tcPr>
            <w:tcW w:w="644" w:type="pct"/>
            <w:shd w:val="clear" w:color="auto" w:fill="auto"/>
            <w:noWrap/>
            <w:vAlign w:val="center"/>
            <w:hideMark/>
          </w:tcPr>
          <w:p w14:paraId="045F7A63"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BL+5%</w:t>
            </w:r>
          </w:p>
        </w:tc>
        <w:tc>
          <w:tcPr>
            <w:tcW w:w="416" w:type="pct"/>
            <w:shd w:val="clear" w:color="auto" w:fill="auto"/>
            <w:noWrap/>
            <w:vAlign w:val="center"/>
            <w:hideMark/>
          </w:tcPr>
          <w:p w14:paraId="5DE6EB40"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BL+10%</w:t>
            </w:r>
          </w:p>
        </w:tc>
        <w:tc>
          <w:tcPr>
            <w:tcW w:w="448" w:type="pct"/>
            <w:vAlign w:val="center"/>
          </w:tcPr>
          <w:p w14:paraId="7EDBD46E"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BL+15%</w:t>
            </w:r>
          </w:p>
        </w:tc>
        <w:tc>
          <w:tcPr>
            <w:tcW w:w="536" w:type="pct"/>
            <w:shd w:val="clear" w:color="auto" w:fill="auto"/>
            <w:noWrap/>
            <w:vAlign w:val="center"/>
            <w:hideMark/>
          </w:tcPr>
          <w:p w14:paraId="52718C87"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BL+15%</w:t>
            </w:r>
          </w:p>
        </w:tc>
      </w:tr>
      <w:tr w:rsidR="00F710E1" w:rsidRPr="00942E51" w14:paraId="48287768" w14:textId="77777777" w:rsidTr="00BF73FF">
        <w:trPr>
          <w:gridAfter w:val="1"/>
          <w:wAfter w:w="6" w:type="pct"/>
          <w:trHeight w:val="20"/>
        </w:trPr>
        <w:tc>
          <w:tcPr>
            <w:tcW w:w="1980" w:type="pct"/>
            <w:shd w:val="clear" w:color="auto" w:fill="auto"/>
            <w:vAlign w:val="center"/>
            <w:hideMark/>
          </w:tcPr>
          <w:p w14:paraId="61496FCF"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b/>
                <w:bCs/>
                <w:color w:val="000000"/>
                <w:szCs w:val="24"/>
              </w:rPr>
              <w:t>PDO 4:</w:t>
            </w:r>
            <w:r w:rsidRPr="00942E51">
              <w:rPr>
                <w:rFonts w:eastAsia="Times New Roman" w:cs="Times New Roman"/>
                <w:color w:val="000000"/>
                <w:szCs w:val="24"/>
              </w:rPr>
              <w:t xml:space="preserve"> Reduced food insecurity experience scale score of direct beneficiaries (FIES) (</w:t>
            </w:r>
            <w:r w:rsidRPr="00942E51">
              <w:rPr>
                <w:rFonts w:eastAsia="Times New Roman" w:cs="Times New Roman"/>
                <w:b/>
                <w:bCs/>
                <w:i/>
                <w:iCs/>
                <w:color w:val="000000"/>
                <w:szCs w:val="24"/>
              </w:rPr>
              <w:t>GAFSP Tier 1 Indicator)</w:t>
            </w:r>
          </w:p>
        </w:tc>
        <w:tc>
          <w:tcPr>
            <w:tcW w:w="540" w:type="pct"/>
            <w:shd w:val="clear" w:color="auto" w:fill="auto"/>
            <w:noWrap/>
            <w:vAlign w:val="center"/>
            <w:hideMark/>
          </w:tcPr>
          <w:p w14:paraId="59533DE0"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color w:val="000000"/>
                <w:szCs w:val="24"/>
              </w:rPr>
              <w:t xml:space="preserve">Percent </w:t>
            </w:r>
          </w:p>
        </w:tc>
        <w:tc>
          <w:tcPr>
            <w:tcW w:w="430" w:type="pct"/>
            <w:shd w:val="clear" w:color="auto" w:fill="auto"/>
            <w:noWrap/>
            <w:vAlign w:val="center"/>
            <w:hideMark/>
          </w:tcPr>
          <w:p w14:paraId="6979A6DE" w14:textId="77777777" w:rsidR="00F710E1" w:rsidRPr="00942E51" w:rsidRDefault="00F710E1" w:rsidP="00203743">
            <w:pPr>
              <w:ind w:left="0"/>
              <w:jc w:val="center"/>
              <w:rPr>
                <w:rFonts w:eastAsia="Times New Roman" w:cs="Times New Roman"/>
                <w:color w:val="000000"/>
                <w:szCs w:val="24"/>
              </w:rPr>
            </w:pPr>
            <w:r w:rsidRPr="00942E51">
              <w:rPr>
                <w:rFonts w:eastAsia="Times New Roman" w:cs="Times New Roman"/>
                <w:color w:val="000000"/>
                <w:szCs w:val="24"/>
              </w:rPr>
              <w:t>BL</w:t>
            </w:r>
          </w:p>
        </w:tc>
        <w:tc>
          <w:tcPr>
            <w:tcW w:w="644" w:type="pct"/>
            <w:shd w:val="clear" w:color="auto" w:fill="auto"/>
            <w:noWrap/>
            <w:vAlign w:val="center"/>
            <w:hideMark/>
          </w:tcPr>
          <w:p w14:paraId="7B039372" w14:textId="77777777" w:rsidR="00F710E1" w:rsidRPr="00942E51" w:rsidRDefault="00F710E1" w:rsidP="00203743">
            <w:pPr>
              <w:ind w:left="0"/>
              <w:jc w:val="center"/>
              <w:rPr>
                <w:rFonts w:eastAsia="Times New Roman" w:cs="Times New Roman"/>
                <w:color w:val="000000"/>
                <w:szCs w:val="24"/>
              </w:rPr>
            </w:pPr>
            <w:r w:rsidRPr="00942E51">
              <w:rPr>
                <w:rFonts w:eastAsia="Times New Roman" w:cs="Times New Roman"/>
                <w:szCs w:val="24"/>
              </w:rPr>
              <w:t>5% reduction in BL value</w:t>
            </w:r>
          </w:p>
        </w:tc>
        <w:tc>
          <w:tcPr>
            <w:tcW w:w="416" w:type="pct"/>
            <w:shd w:val="clear" w:color="auto" w:fill="auto"/>
            <w:noWrap/>
            <w:vAlign w:val="center"/>
            <w:hideMark/>
          </w:tcPr>
          <w:p w14:paraId="533C85D5" w14:textId="77777777" w:rsidR="00F710E1" w:rsidRPr="00942E51" w:rsidRDefault="00F710E1" w:rsidP="00203743">
            <w:pPr>
              <w:ind w:left="0"/>
              <w:jc w:val="center"/>
              <w:rPr>
                <w:rFonts w:eastAsia="Times New Roman" w:cs="Times New Roman"/>
                <w:color w:val="000000"/>
                <w:szCs w:val="24"/>
              </w:rPr>
            </w:pPr>
            <w:r w:rsidRPr="00942E51">
              <w:rPr>
                <w:rFonts w:eastAsia="Times New Roman" w:cs="Times New Roman"/>
                <w:szCs w:val="24"/>
              </w:rPr>
              <w:t>10 % reduction in BL value</w:t>
            </w:r>
          </w:p>
        </w:tc>
        <w:tc>
          <w:tcPr>
            <w:tcW w:w="448" w:type="pct"/>
            <w:vAlign w:val="center"/>
          </w:tcPr>
          <w:p w14:paraId="53E71B50" w14:textId="77777777" w:rsidR="00F710E1" w:rsidRPr="00942E51" w:rsidRDefault="00F710E1" w:rsidP="00203743">
            <w:pPr>
              <w:ind w:left="0"/>
              <w:jc w:val="center"/>
              <w:rPr>
                <w:rFonts w:eastAsia="Times New Roman" w:cs="Times New Roman"/>
                <w:color w:val="000000"/>
                <w:szCs w:val="24"/>
              </w:rPr>
            </w:pPr>
            <w:r w:rsidRPr="00942E51">
              <w:rPr>
                <w:rFonts w:eastAsia="Times New Roman" w:cs="Times New Roman"/>
                <w:szCs w:val="24"/>
              </w:rPr>
              <w:t>15 % reduction in BL value</w:t>
            </w:r>
          </w:p>
        </w:tc>
        <w:tc>
          <w:tcPr>
            <w:tcW w:w="536" w:type="pct"/>
            <w:shd w:val="clear" w:color="auto" w:fill="auto"/>
            <w:vAlign w:val="center"/>
            <w:hideMark/>
          </w:tcPr>
          <w:p w14:paraId="640FAB38" w14:textId="77777777" w:rsidR="00F710E1" w:rsidRPr="00942E51" w:rsidRDefault="00F710E1" w:rsidP="00203743">
            <w:pPr>
              <w:ind w:left="0"/>
              <w:jc w:val="center"/>
              <w:rPr>
                <w:rFonts w:eastAsia="Times New Roman" w:cs="Times New Roman"/>
                <w:color w:val="000000"/>
                <w:szCs w:val="24"/>
              </w:rPr>
            </w:pPr>
            <w:r w:rsidRPr="00942E51">
              <w:rPr>
                <w:rFonts w:eastAsia="Times New Roman" w:cs="Times New Roman"/>
                <w:szCs w:val="24"/>
              </w:rPr>
              <w:t>15 % reduction in BL value</w:t>
            </w:r>
          </w:p>
        </w:tc>
      </w:tr>
      <w:tr w:rsidR="00F710E1" w:rsidRPr="00942E51" w14:paraId="2D34B6BE" w14:textId="77777777" w:rsidTr="00BF73FF">
        <w:trPr>
          <w:gridAfter w:val="1"/>
          <w:wAfter w:w="6" w:type="pct"/>
          <w:trHeight w:val="20"/>
        </w:trPr>
        <w:tc>
          <w:tcPr>
            <w:tcW w:w="1980" w:type="pct"/>
            <w:shd w:val="clear" w:color="auto" w:fill="auto"/>
            <w:vAlign w:val="center"/>
            <w:hideMark/>
          </w:tcPr>
          <w:p w14:paraId="5379B87B"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color w:val="000000"/>
                <w:szCs w:val="24"/>
              </w:rPr>
              <w:t>Female-headed households</w:t>
            </w:r>
          </w:p>
        </w:tc>
        <w:tc>
          <w:tcPr>
            <w:tcW w:w="540" w:type="pct"/>
            <w:shd w:val="clear" w:color="auto" w:fill="auto"/>
            <w:noWrap/>
            <w:vAlign w:val="center"/>
            <w:hideMark/>
          </w:tcPr>
          <w:p w14:paraId="7FA72F81"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color w:val="000000"/>
                <w:szCs w:val="24"/>
              </w:rPr>
              <w:t>Percent</w:t>
            </w:r>
          </w:p>
        </w:tc>
        <w:tc>
          <w:tcPr>
            <w:tcW w:w="430" w:type="pct"/>
            <w:shd w:val="clear" w:color="auto" w:fill="auto"/>
            <w:noWrap/>
            <w:vAlign w:val="center"/>
            <w:hideMark/>
          </w:tcPr>
          <w:p w14:paraId="4BD66C7C" w14:textId="77777777" w:rsidR="00F710E1" w:rsidRPr="00942E51" w:rsidRDefault="00F710E1" w:rsidP="00203743">
            <w:pPr>
              <w:ind w:left="0"/>
              <w:jc w:val="center"/>
              <w:rPr>
                <w:rFonts w:eastAsia="Times New Roman" w:cs="Times New Roman"/>
                <w:color w:val="000000"/>
                <w:szCs w:val="24"/>
              </w:rPr>
            </w:pPr>
            <w:r w:rsidRPr="00942E51">
              <w:rPr>
                <w:rFonts w:eastAsia="Times New Roman" w:cs="Times New Roman"/>
                <w:color w:val="000000"/>
                <w:szCs w:val="24"/>
              </w:rPr>
              <w:t>BL</w:t>
            </w:r>
          </w:p>
        </w:tc>
        <w:tc>
          <w:tcPr>
            <w:tcW w:w="644" w:type="pct"/>
            <w:shd w:val="clear" w:color="auto" w:fill="auto"/>
            <w:noWrap/>
            <w:vAlign w:val="center"/>
            <w:hideMark/>
          </w:tcPr>
          <w:p w14:paraId="7C0CBE5D" w14:textId="77777777" w:rsidR="00F710E1" w:rsidRPr="00942E51" w:rsidRDefault="00F710E1" w:rsidP="00203743">
            <w:pPr>
              <w:ind w:left="0"/>
              <w:jc w:val="center"/>
              <w:rPr>
                <w:rFonts w:eastAsia="Times New Roman" w:cs="Times New Roman"/>
                <w:color w:val="000000"/>
                <w:szCs w:val="24"/>
              </w:rPr>
            </w:pPr>
            <w:r w:rsidRPr="00942E51">
              <w:rPr>
                <w:rFonts w:eastAsia="Times New Roman" w:cs="Times New Roman"/>
                <w:szCs w:val="24"/>
              </w:rPr>
              <w:t>5% reduction in BL value</w:t>
            </w:r>
          </w:p>
        </w:tc>
        <w:tc>
          <w:tcPr>
            <w:tcW w:w="416" w:type="pct"/>
            <w:shd w:val="clear" w:color="auto" w:fill="auto"/>
            <w:noWrap/>
            <w:vAlign w:val="center"/>
            <w:hideMark/>
          </w:tcPr>
          <w:p w14:paraId="0FEFF684" w14:textId="77777777" w:rsidR="00F710E1" w:rsidRPr="00942E51" w:rsidRDefault="00F710E1" w:rsidP="00203743">
            <w:pPr>
              <w:ind w:left="0"/>
              <w:jc w:val="center"/>
              <w:rPr>
                <w:rFonts w:eastAsia="Times New Roman" w:cs="Times New Roman"/>
                <w:color w:val="000000"/>
                <w:szCs w:val="24"/>
              </w:rPr>
            </w:pPr>
            <w:r w:rsidRPr="00942E51">
              <w:rPr>
                <w:rFonts w:eastAsia="Times New Roman" w:cs="Times New Roman"/>
                <w:szCs w:val="24"/>
              </w:rPr>
              <w:t>10 % reduction in BL value</w:t>
            </w:r>
          </w:p>
        </w:tc>
        <w:tc>
          <w:tcPr>
            <w:tcW w:w="448" w:type="pct"/>
            <w:vAlign w:val="center"/>
          </w:tcPr>
          <w:p w14:paraId="03D0DBD5" w14:textId="77777777" w:rsidR="00F710E1" w:rsidRPr="00942E51" w:rsidRDefault="00F710E1" w:rsidP="00203743">
            <w:pPr>
              <w:ind w:left="0"/>
              <w:jc w:val="center"/>
              <w:rPr>
                <w:rFonts w:eastAsia="Times New Roman" w:cs="Times New Roman"/>
                <w:color w:val="000000"/>
                <w:szCs w:val="24"/>
              </w:rPr>
            </w:pPr>
            <w:r w:rsidRPr="00942E51">
              <w:rPr>
                <w:rFonts w:eastAsia="Times New Roman" w:cs="Times New Roman"/>
                <w:szCs w:val="24"/>
              </w:rPr>
              <w:t>15 % reduction in BL value</w:t>
            </w:r>
          </w:p>
        </w:tc>
        <w:tc>
          <w:tcPr>
            <w:tcW w:w="536" w:type="pct"/>
            <w:shd w:val="clear" w:color="auto" w:fill="auto"/>
            <w:noWrap/>
            <w:vAlign w:val="center"/>
            <w:hideMark/>
          </w:tcPr>
          <w:p w14:paraId="7E8E1E7E" w14:textId="77777777" w:rsidR="00F710E1" w:rsidRPr="00942E51" w:rsidRDefault="00F710E1" w:rsidP="00203743">
            <w:pPr>
              <w:ind w:left="0"/>
              <w:jc w:val="center"/>
              <w:rPr>
                <w:rFonts w:eastAsia="Times New Roman" w:cs="Times New Roman"/>
                <w:color w:val="000000"/>
                <w:szCs w:val="24"/>
              </w:rPr>
            </w:pPr>
            <w:r w:rsidRPr="00942E51">
              <w:rPr>
                <w:rFonts w:eastAsia="Times New Roman" w:cs="Times New Roman"/>
                <w:szCs w:val="24"/>
              </w:rPr>
              <w:t>15 % reduction in BL value</w:t>
            </w:r>
          </w:p>
        </w:tc>
      </w:tr>
      <w:tr w:rsidR="00F710E1" w:rsidRPr="00942E51" w14:paraId="1F13507B" w14:textId="77777777" w:rsidTr="00BF73FF">
        <w:trPr>
          <w:gridAfter w:val="1"/>
          <w:wAfter w:w="6" w:type="pct"/>
          <w:trHeight w:val="20"/>
        </w:trPr>
        <w:tc>
          <w:tcPr>
            <w:tcW w:w="1980" w:type="pct"/>
            <w:shd w:val="clear" w:color="auto" w:fill="auto"/>
            <w:vAlign w:val="center"/>
          </w:tcPr>
          <w:p w14:paraId="5A537150" w14:textId="77777777" w:rsidR="00F710E1" w:rsidRPr="00942E51" w:rsidRDefault="00F710E1" w:rsidP="00203743">
            <w:pPr>
              <w:ind w:left="0"/>
              <w:rPr>
                <w:rFonts w:eastAsia="Times New Roman" w:cs="Times New Roman"/>
                <w:color w:val="000000"/>
                <w:szCs w:val="24"/>
              </w:rPr>
            </w:pPr>
          </w:p>
        </w:tc>
        <w:tc>
          <w:tcPr>
            <w:tcW w:w="540" w:type="pct"/>
            <w:shd w:val="clear" w:color="auto" w:fill="auto"/>
            <w:noWrap/>
            <w:vAlign w:val="center"/>
          </w:tcPr>
          <w:p w14:paraId="4E2EDF2E" w14:textId="77777777" w:rsidR="00F710E1" w:rsidRPr="00942E51" w:rsidRDefault="00F710E1" w:rsidP="00203743">
            <w:pPr>
              <w:ind w:left="0"/>
              <w:rPr>
                <w:rFonts w:eastAsia="Times New Roman" w:cs="Times New Roman"/>
                <w:color w:val="000000"/>
                <w:szCs w:val="24"/>
              </w:rPr>
            </w:pPr>
          </w:p>
        </w:tc>
        <w:tc>
          <w:tcPr>
            <w:tcW w:w="430" w:type="pct"/>
            <w:shd w:val="clear" w:color="auto" w:fill="auto"/>
            <w:noWrap/>
            <w:vAlign w:val="center"/>
          </w:tcPr>
          <w:p w14:paraId="7734CEBC" w14:textId="77777777" w:rsidR="00F710E1" w:rsidRPr="00942E51" w:rsidRDefault="00F710E1" w:rsidP="00203743">
            <w:pPr>
              <w:ind w:left="0"/>
              <w:jc w:val="center"/>
              <w:rPr>
                <w:rFonts w:eastAsia="Times New Roman" w:cs="Times New Roman"/>
                <w:color w:val="000000"/>
                <w:szCs w:val="24"/>
              </w:rPr>
            </w:pPr>
          </w:p>
        </w:tc>
        <w:tc>
          <w:tcPr>
            <w:tcW w:w="644" w:type="pct"/>
            <w:shd w:val="clear" w:color="auto" w:fill="auto"/>
            <w:noWrap/>
            <w:vAlign w:val="center"/>
          </w:tcPr>
          <w:p w14:paraId="3FEBF922" w14:textId="77777777" w:rsidR="00F710E1" w:rsidRPr="00942E51" w:rsidRDefault="00F710E1" w:rsidP="00203743">
            <w:pPr>
              <w:ind w:left="0"/>
              <w:jc w:val="center"/>
              <w:rPr>
                <w:rFonts w:eastAsia="Times New Roman" w:cs="Times New Roman"/>
                <w:color w:val="000000"/>
                <w:szCs w:val="24"/>
              </w:rPr>
            </w:pPr>
          </w:p>
        </w:tc>
        <w:tc>
          <w:tcPr>
            <w:tcW w:w="416" w:type="pct"/>
            <w:shd w:val="clear" w:color="auto" w:fill="auto"/>
            <w:noWrap/>
            <w:vAlign w:val="center"/>
          </w:tcPr>
          <w:p w14:paraId="5AC16A7C" w14:textId="77777777" w:rsidR="00F710E1" w:rsidRPr="00942E51" w:rsidRDefault="00F710E1" w:rsidP="00203743">
            <w:pPr>
              <w:ind w:left="0"/>
              <w:jc w:val="center"/>
              <w:rPr>
                <w:rFonts w:eastAsia="Times New Roman" w:cs="Times New Roman"/>
                <w:color w:val="000000"/>
                <w:szCs w:val="24"/>
              </w:rPr>
            </w:pPr>
          </w:p>
        </w:tc>
        <w:tc>
          <w:tcPr>
            <w:tcW w:w="448" w:type="pct"/>
          </w:tcPr>
          <w:p w14:paraId="491F0EC8" w14:textId="77777777" w:rsidR="00F710E1" w:rsidRPr="00942E51" w:rsidRDefault="00F710E1" w:rsidP="00203743">
            <w:pPr>
              <w:ind w:left="0"/>
              <w:jc w:val="center"/>
              <w:rPr>
                <w:rFonts w:eastAsia="Times New Roman" w:cs="Times New Roman"/>
                <w:color w:val="000000"/>
                <w:szCs w:val="24"/>
              </w:rPr>
            </w:pPr>
          </w:p>
        </w:tc>
        <w:tc>
          <w:tcPr>
            <w:tcW w:w="536" w:type="pct"/>
            <w:shd w:val="clear" w:color="auto" w:fill="auto"/>
            <w:noWrap/>
          </w:tcPr>
          <w:p w14:paraId="4786F289" w14:textId="77777777" w:rsidR="00F710E1" w:rsidRPr="00942E51" w:rsidRDefault="00F710E1" w:rsidP="00203743">
            <w:pPr>
              <w:ind w:left="0"/>
              <w:jc w:val="center"/>
              <w:rPr>
                <w:rFonts w:eastAsia="Times New Roman" w:cs="Times New Roman"/>
                <w:color w:val="000000"/>
                <w:szCs w:val="24"/>
              </w:rPr>
            </w:pPr>
          </w:p>
        </w:tc>
      </w:tr>
      <w:tr w:rsidR="00F710E1" w:rsidRPr="00942E51" w14:paraId="27B871F7" w14:textId="77777777" w:rsidTr="00BF73FF">
        <w:trPr>
          <w:gridAfter w:val="1"/>
          <w:wAfter w:w="6" w:type="pct"/>
          <w:trHeight w:val="20"/>
        </w:trPr>
        <w:tc>
          <w:tcPr>
            <w:tcW w:w="1980" w:type="pct"/>
            <w:shd w:val="clear" w:color="auto" w:fill="auto"/>
            <w:vAlign w:val="center"/>
            <w:hideMark/>
          </w:tcPr>
          <w:p w14:paraId="430348F0"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b/>
                <w:bCs/>
                <w:color w:val="000000"/>
                <w:szCs w:val="24"/>
              </w:rPr>
              <w:lastRenderedPageBreak/>
              <w:t>PDO 5:</w:t>
            </w:r>
            <w:r w:rsidRPr="00942E51">
              <w:rPr>
                <w:rFonts w:eastAsia="Times New Roman" w:cs="Times New Roman"/>
                <w:color w:val="000000"/>
                <w:szCs w:val="24"/>
              </w:rPr>
              <w:t xml:space="preserve"> Improved Minimum Dietary Diversity for Women (MDD-W) (</w:t>
            </w:r>
            <w:r w:rsidRPr="00942E51">
              <w:rPr>
                <w:rFonts w:eastAsia="Times New Roman" w:cs="Times New Roman"/>
                <w:b/>
                <w:bCs/>
                <w:i/>
                <w:iCs/>
                <w:color w:val="000000"/>
                <w:szCs w:val="24"/>
              </w:rPr>
              <w:t>GAFSP Tier 1 Indicator)</w:t>
            </w:r>
          </w:p>
        </w:tc>
        <w:tc>
          <w:tcPr>
            <w:tcW w:w="540" w:type="pct"/>
            <w:shd w:val="clear" w:color="auto" w:fill="auto"/>
            <w:vAlign w:val="center"/>
            <w:hideMark/>
          </w:tcPr>
          <w:p w14:paraId="7011F940"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color w:val="000000"/>
                <w:szCs w:val="24"/>
              </w:rPr>
              <w:t>Percent</w:t>
            </w:r>
          </w:p>
        </w:tc>
        <w:tc>
          <w:tcPr>
            <w:tcW w:w="430" w:type="pct"/>
            <w:shd w:val="clear" w:color="auto" w:fill="auto"/>
            <w:noWrap/>
            <w:vAlign w:val="center"/>
            <w:hideMark/>
          </w:tcPr>
          <w:p w14:paraId="7C93F2D3" w14:textId="77777777" w:rsidR="00F710E1" w:rsidRPr="00942E51" w:rsidRDefault="00F710E1" w:rsidP="00203743">
            <w:pPr>
              <w:ind w:left="0"/>
              <w:jc w:val="center"/>
              <w:rPr>
                <w:rFonts w:eastAsia="Times New Roman" w:cs="Times New Roman"/>
                <w:color w:val="000000"/>
                <w:szCs w:val="24"/>
              </w:rPr>
            </w:pPr>
            <w:r w:rsidRPr="00942E51">
              <w:rPr>
                <w:rFonts w:eastAsia="Times New Roman" w:cs="Times New Roman"/>
                <w:color w:val="000000"/>
                <w:szCs w:val="24"/>
              </w:rPr>
              <w:t>BL</w:t>
            </w:r>
          </w:p>
        </w:tc>
        <w:tc>
          <w:tcPr>
            <w:tcW w:w="644" w:type="pct"/>
            <w:shd w:val="clear" w:color="auto" w:fill="auto"/>
            <w:noWrap/>
            <w:vAlign w:val="center"/>
            <w:hideMark/>
          </w:tcPr>
          <w:p w14:paraId="52D77C1E"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BL+5%</w:t>
            </w:r>
          </w:p>
        </w:tc>
        <w:tc>
          <w:tcPr>
            <w:tcW w:w="416" w:type="pct"/>
            <w:shd w:val="clear" w:color="auto" w:fill="auto"/>
            <w:noWrap/>
            <w:vAlign w:val="center"/>
            <w:hideMark/>
          </w:tcPr>
          <w:p w14:paraId="2FC1614B"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BL+15%</w:t>
            </w:r>
          </w:p>
        </w:tc>
        <w:tc>
          <w:tcPr>
            <w:tcW w:w="448" w:type="pct"/>
            <w:vAlign w:val="center"/>
          </w:tcPr>
          <w:p w14:paraId="28BE3E48"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BL+25%</w:t>
            </w:r>
          </w:p>
        </w:tc>
        <w:tc>
          <w:tcPr>
            <w:tcW w:w="536" w:type="pct"/>
            <w:shd w:val="clear" w:color="auto" w:fill="auto"/>
            <w:vAlign w:val="center"/>
            <w:hideMark/>
          </w:tcPr>
          <w:p w14:paraId="2568274D"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BL+25%</w:t>
            </w:r>
          </w:p>
        </w:tc>
      </w:tr>
      <w:tr w:rsidR="00F710E1" w:rsidRPr="00942E51" w14:paraId="54367D12" w14:textId="77777777" w:rsidTr="00BF73FF">
        <w:trPr>
          <w:gridAfter w:val="1"/>
          <w:wAfter w:w="6" w:type="pct"/>
          <w:trHeight w:val="20"/>
        </w:trPr>
        <w:tc>
          <w:tcPr>
            <w:tcW w:w="1980" w:type="pct"/>
            <w:shd w:val="clear" w:color="auto" w:fill="auto"/>
            <w:vAlign w:val="center"/>
            <w:hideMark/>
          </w:tcPr>
          <w:p w14:paraId="69F8E506"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b/>
                <w:bCs/>
                <w:color w:val="000000"/>
                <w:szCs w:val="24"/>
              </w:rPr>
              <w:t>PDO 6:</w:t>
            </w:r>
            <w:r w:rsidRPr="00942E51">
              <w:rPr>
                <w:rFonts w:eastAsia="Times New Roman" w:cs="Times New Roman"/>
                <w:color w:val="000000"/>
                <w:szCs w:val="24"/>
              </w:rPr>
              <w:t xml:space="preserve"> Improved Minimum Dietary Diversity for Children (MDD-C) between 6 and 24 months (</w:t>
            </w:r>
            <w:r w:rsidRPr="00942E51">
              <w:rPr>
                <w:rFonts w:eastAsia="Times New Roman" w:cs="Times New Roman"/>
                <w:b/>
                <w:bCs/>
                <w:i/>
                <w:iCs/>
                <w:color w:val="000000"/>
                <w:szCs w:val="24"/>
              </w:rPr>
              <w:t>GAFSP Tier 1 Indicator)</w:t>
            </w:r>
          </w:p>
        </w:tc>
        <w:tc>
          <w:tcPr>
            <w:tcW w:w="540" w:type="pct"/>
            <w:shd w:val="clear" w:color="auto" w:fill="auto"/>
            <w:vAlign w:val="center"/>
            <w:hideMark/>
          </w:tcPr>
          <w:p w14:paraId="0C76FE49"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color w:val="000000"/>
                <w:szCs w:val="24"/>
              </w:rPr>
              <w:t>Percent</w:t>
            </w:r>
          </w:p>
        </w:tc>
        <w:tc>
          <w:tcPr>
            <w:tcW w:w="430" w:type="pct"/>
            <w:shd w:val="clear" w:color="auto" w:fill="auto"/>
            <w:noWrap/>
            <w:vAlign w:val="center"/>
            <w:hideMark/>
          </w:tcPr>
          <w:p w14:paraId="4C05E799" w14:textId="77777777" w:rsidR="00F710E1" w:rsidRPr="00942E51" w:rsidRDefault="00F710E1" w:rsidP="00203743">
            <w:pPr>
              <w:ind w:left="0"/>
              <w:jc w:val="center"/>
              <w:rPr>
                <w:rFonts w:eastAsia="Times New Roman" w:cs="Times New Roman"/>
                <w:color w:val="000000"/>
                <w:szCs w:val="24"/>
              </w:rPr>
            </w:pPr>
            <w:r w:rsidRPr="00942E51">
              <w:rPr>
                <w:rFonts w:eastAsia="Times New Roman" w:cs="Times New Roman"/>
                <w:color w:val="000000"/>
                <w:szCs w:val="24"/>
              </w:rPr>
              <w:t>BL</w:t>
            </w:r>
          </w:p>
        </w:tc>
        <w:tc>
          <w:tcPr>
            <w:tcW w:w="644" w:type="pct"/>
            <w:shd w:val="clear" w:color="auto" w:fill="auto"/>
            <w:noWrap/>
            <w:vAlign w:val="center"/>
            <w:hideMark/>
          </w:tcPr>
          <w:p w14:paraId="1992B173"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BL+5%</w:t>
            </w:r>
          </w:p>
        </w:tc>
        <w:tc>
          <w:tcPr>
            <w:tcW w:w="416" w:type="pct"/>
            <w:shd w:val="clear" w:color="auto" w:fill="auto"/>
            <w:noWrap/>
            <w:vAlign w:val="center"/>
            <w:hideMark/>
          </w:tcPr>
          <w:p w14:paraId="2BAE4C97"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BL+15%</w:t>
            </w:r>
          </w:p>
        </w:tc>
        <w:tc>
          <w:tcPr>
            <w:tcW w:w="448" w:type="pct"/>
            <w:vAlign w:val="center"/>
          </w:tcPr>
          <w:p w14:paraId="58BCFF17"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BL+25%</w:t>
            </w:r>
          </w:p>
        </w:tc>
        <w:tc>
          <w:tcPr>
            <w:tcW w:w="536" w:type="pct"/>
            <w:shd w:val="clear" w:color="auto" w:fill="auto"/>
            <w:vAlign w:val="center"/>
            <w:hideMark/>
          </w:tcPr>
          <w:p w14:paraId="65930512"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BL+25%</w:t>
            </w:r>
          </w:p>
        </w:tc>
      </w:tr>
      <w:tr w:rsidR="00F710E1" w:rsidRPr="00942E51" w14:paraId="3A3E0AE9" w14:textId="77777777" w:rsidTr="00BF73FF">
        <w:trPr>
          <w:gridAfter w:val="1"/>
          <w:wAfter w:w="6" w:type="pct"/>
          <w:trHeight w:val="20"/>
        </w:trPr>
        <w:tc>
          <w:tcPr>
            <w:tcW w:w="1980" w:type="pct"/>
            <w:shd w:val="clear" w:color="auto" w:fill="auto"/>
            <w:vAlign w:val="center"/>
          </w:tcPr>
          <w:p w14:paraId="49690D34" w14:textId="77777777" w:rsidR="00F710E1" w:rsidRPr="00942E51" w:rsidRDefault="00F710E1" w:rsidP="00203743">
            <w:pPr>
              <w:ind w:left="0"/>
              <w:rPr>
                <w:rFonts w:eastAsia="Times New Roman" w:cs="Times New Roman"/>
                <w:b/>
                <w:bCs/>
                <w:color w:val="000000"/>
                <w:szCs w:val="24"/>
              </w:rPr>
            </w:pPr>
            <w:r w:rsidRPr="00942E51">
              <w:rPr>
                <w:rFonts w:cs="Times New Roman"/>
                <w:b/>
                <w:bCs/>
                <w:szCs w:val="24"/>
              </w:rPr>
              <w:t>Intermediate Indicators by Components</w:t>
            </w:r>
          </w:p>
        </w:tc>
        <w:tc>
          <w:tcPr>
            <w:tcW w:w="540" w:type="pct"/>
            <w:shd w:val="clear" w:color="auto" w:fill="auto"/>
            <w:vAlign w:val="center"/>
          </w:tcPr>
          <w:p w14:paraId="5E2C72C8" w14:textId="77777777" w:rsidR="00F710E1" w:rsidRPr="00942E51" w:rsidRDefault="00F710E1" w:rsidP="00203743">
            <w:pPr>
              <w:ind w:left="0"/>
              <w:rPr>
                <w:rFonts w:eastAsia="Times New Roman" w:cs="Times New Roman"/>
                <w:b/>
                <w:bCs/>
                <w:color w:val="000000"/>
                <w:szCs w:val="24"/>
              </w:rPr>
            </w:pPr>
          </w:p>
        </w:tc>
        <w:tc>
          <w:tcPr>
            <w:tcW w:w="430" w:type="pct"/>
            <w:shd w:val="clear" w:color="auto" w:fill="auto"/>
            <w:noWrap/>
            <w:vAlign w:val="center"/>
          </w:tcPr>
          <w:p w14:paraId="6A3C5C43" w14:textId="77777777" w:rsidR="00F710E1" w:rsidRPr="00942E51" w:rsidRDefault="00F710E1" w:rsidP="00203743">
            <w:pPr>
              <w:ind w:left="0"/>
              <w:jc w:val="center"/>
              <w:rPr>
                <w:rFonts w:eastAsia="Times New Roman" w:cs="Times New Roman"/>
                <w:b/>
                <w:bCs/>
                <w:color w:val="000000"/>
                <w:szCs w:val="24"/>
              </w:rPr>
            </w:pPr>
          </w:p>
        </w:tc>
        <w:tc>
          <w:tcPr>
            <w:tcW w:w="644" w:type="pct"/>
            <w:shd w:val="clear" w:color="auto" w:fill="auto"/>
            <w:noWrap/>
            <w:vAlign w:val="center"/>
          </w:tcPr>
          <w:p w14:paraId="28AC6EFA" w14:textId="77777777" w:rsidR="00F710E1" w:rsidRPr="00942E51" w:rsidRDefault="00F710E1" w:rsidP="00203743">
            <w:pPr>
              <w:ind w:left="0"/>
              <w:jc w:val="center"/>
              <w:rPr>
                <w:rFonts w:cs="Times New Roman"/>
                <w:b/>
                <w:bCs/>
                <w:color w:val="000000"/>
                <w:szCs w:val="24"/>
              </w:rPr>
            </w:pPr>
          </w:p>
        </w:tc>
        <w:tc>
          <w:tcPr>
            <w:tcW w:w="416" w:type="pct"/>
            <w:shd w:val="clear" w:color="auto" w:fill="auto"/>
            <w:noWrap/>
            <w:vAlign w:val="center"/>
          </w:tcPr>
          <w:p w14:paraId="7A2A313A" w14:textId="77777777" w:rsidR="00F710E1" w:rsidRPr="00942E51" w:rsidRDefault="00F710E1" w:rsidP="00203743">
            <w:pPr>
              <w:ind w:left="0"/>
              <w:jc w:val="center"/>
              <w:rPr>
                <w:rFonts w:cs="Times New Roman"/>
                <w:b/>
                <w:bCs/>
                <w:color w:val="000000"/>
                <w:szCs w:val="24"/>
              </w:rPr>
            </w:pPr>
          </w:p>
        </w:tc>
        <w:tc>
          <w:tcPr>
            <w:tcW w:w="448" w:type="pct"/>
            <w:vAlign w:val="center"/>
          </w:tcPr>
          <w:p w14:paraId="3FAF780E" w14:textId="77777777" w:rsidR="00F710E1" w:rsidRPr="00942E51" w:rsidRDefault="00F710E1" w:rsidP="00203743">
            <w:pPr>
              <w:ind w:left="0"/>
              <w:jc w:val="center"/>
              <w:rPr>
                <w:rFonts w:cs="Times New Roman"/>
                <w:b/>
                <w:bCs/>
                <w:color w:val="000000"/>
                <w:szCs w:val="24"/>
              </w:rPr>
            </w:pPr>
          </w:p>
        </w:tc>
        <w:tc>
          <w:tcPr>
            <w:tcW w:w="536" w:type="pct"/>
            <w:shd w:val="clear" w:color="auto" w:fill="auto"/>
            <w:vAlign w:val="center"/>
          </w:tcPr>
          <w:p w14:paraId="499D7FD6" w14:textId="77777777" w:rsidR="00F710E1" w:rsidRPr="00942E51" w:rsidRDefault="00F710E1" w:rsidP="00203743">
            <w:pPr>
              <w:ind w:left="0"/>
              <w:jc w:val="center"/>
              <w:rPr>
                <w:rFonts w:cs="Times New Roman"/>
                <w:b/>
                <w:bCs/>
                <w:color w:val="000000"/>
                <w:szCs w:val="24"/>
              </w:rPr>
            </w:pPr>
          </w:p>
        </w:tc>
      </w:tr>
      <w:tr w:rsidR="00F710E1" w:rsidRPr="00942E51" w14:paraId="1002BC39" w14:textId="77777777" w:rsidTr="00BF73FF">
        <w:trPr>
          <w:gridAfter w:val="1"/>
          <w:wAfter w:w="6" w:type="pct"/>
          <w:trHeight w:val="20"/>
        </w:trPr>
        <w:tc>
          <w:tcPr>
            <w:tcW w:w="4994" w:type="pct"/>
            <w:gridSpan w:val="7"/>
            <w:shd w:val="clear" w:color="auto" w:fill="auto"/>
            <w:vAlign w:val="center"/>
          </w:tcPr>
          <w:p w14:paraId="79356222" w14:textId="77777777" w:rsidR="00F710E1" w:rsidRPr="00942E51" w:rsidRDefault="00F710E1" w:rsidP="00203743">
            <w:pPr>
              <w:ind w:left="0"/>
              <w:rPr>
                <w:rFonts w:cs="Times New Roman"/>
                <w:b/>
                <w:bCs/>
                <w:color w:val="000000"/>
                <w:szCs w:val="24"/>
              </w:rPr>
            </w:pPr>
            <w:r w:rsidRPr="00942E51">
              <w:rPr>
                <w:rFonts w:cs="Times New Roman"/>
                <w:b/>
                <w:bCs/>
                <w:szCs w:val="24"/>
              </w:rPr>
              <w:t>Component A: Climate and Nutrition Smart Agricultural Technology Adaptation and Dissemination</w:t>
            </w:r>
          </w:p>
        </w:tc>
      </w:tr>
      <w:tr w:rsidR="00F710E1" w:rsidRPr="00942E51" w14:paraId="59338304" w14:textId="77777777" w:rsidTr="00BF73FF">
        <w:trPr>
          <w:gridAfter w:val="1"/>
          <w:wAfter w:w="6" w:type="pct"/>
          <w:trHeight w:val="20"/>
        </w:trPr>
        <w:tc>
          <w:tcPr>
            <w:tcW w:w="1980" w:type="pct"/>
            <w:shd w:val="clear" w:color="auto" w:fill="auto"/>
            <w:vAlign w:val="center"/>
            <w:hideMark/>
          </w:tcPr>
          <w:p w14:paraId="53FB9293"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b/>
                <w:bCs/>
                <w:color w:val="000000"/>
                <w:szCs w:val="24"/>
              </w:rPr>
              <w:t xml:space="preserve">IR A.1 </w:t>
            </w:r>
            <w:r w:rsidRPr="00942E51">
              <w:rPr>
                <w:rFonts w:eastAsia="Times New Roman" w:cs="Times New Roman"/>
                <w:color w:val="000000"/>
                <w:szCs w:val="24"/>
              </w:rPr>
              <w:t>Farmers receiving inputs or services on climate resilient or sustainable agriculture practices (</w:t>
            </w:r>
            <w:r w:rsidRPr="00942E51">
              <w:rPr>
                <w:rFonts w:eastAsia="Times New Roman" w:cs="Times New Roman"/>
                <w:b/>
                <w:bCs/>
                <w:i/>
                <w:iCs/>
                <w:color w:val="000000"/>
                <w:szCs w:val="24"/>
              </w:rPr>
              <w:t>GAFSP Tier 2 Output Indicator)</w:t>
            </w:r>
          </w:p>
        </w:tc>
        <w:tc>
          <w:tcPr>
            <w:tcW w:w="540" w:type="pct"/>
            <w:shd w:val="clear" w:color="auto" w:fill="auto"/>
            <w:noWrap/>
            <w:vAlign w:val="center"/>
            <w:hideMark/>
          </w:tcPr>
          <w:p w14:paraId="7532F042"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color w:val="000000"/>
                <w:szCs w:val="24"/>
              </w:rPr>
              <w:t>Number</w:t>
            </w:r>
          </w:p>
        </w:tc>
        <w:tc>
          <w:tcPr>
            <w:tcW w:w="430" w:type="pct"/>
            <w:shd w:val="clear" w:color="auto" w:fill="auto"/>
            <w:noWrap/>
            <w:vAlign w:val="center"/>
            <w:hideMark/>
          </w:tcPr>
          <w:p w14:paraId="3E381288" w14:textId="77777777" w:rsidR="00F710E1" w:rsidRPr="00942E51" w:rsidRDefault="00F710E1" w:rsidP="00203743">
            <w:pPr>
              <w:ind w:left="0"/>
              <w:jc w:val="center"/>
              <w:rPr>
                <w:rFonts w:cs="Times New Roman"/>
                <w:color w:val="000000"/>
                <w:szCs w:val="24"/>
              </w:rPr>
            </w:pPr>
            <w:r w:rsidRPr="00942E51">
              <w:rPr>
                <w:rFonts w:cs="Times New Roman"/>
                <w:color w:val="000000"/>
                <w:szCs w:val="24"/>
              </w:rPr>
              <w:t>0</w:t>
            </w:r>
          </w:p>
        </w:tc>
        <w:tc>
          <w:tcPr>
            <w:tcW w:w="644" w:type="pct"/>
            <w:shd w:val="clear" w:color="auto" w:fill="auto"/>
            <w:noWrap/>
            <w:vAlign w:val="center"/>
            <w:hideMark/>
          </w:tcPr>
          <w:p w14:paraId="082BBD4E"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8,000</w:t>
            </w:r>
          </w:p>
        </w:tc>
        <w:tc>
          <w:tcPr>
            <w:tcW w:w="416" w:type="pct"/>
            <w:shd w:val="clear" w:color="auto" w:fill="auto"/>
            <w:noWrap/>
            <w:vAlign w:val="center"/>
            <w:hideMark/>
          </w:tcPr>
          <w:p w14:paraId="110A2145" w14:textId="77777777" w:rsidR="00F710E1" w:rsidRPr="00942E51" w:rsidRDefault="00F710E1" w:rsidP="00203743">
            <w:pPr>
              <w:ind w:left="0"/>
              <w:jc w:val="center"/>
              <w:rPr>
                <w:rFonts w:eastAsia="Times New Roman" w:cs="Times New Roman"/>
                <w:szCs w:val="24"/>
              </w:rPr>
            </w:pPr>
            <w:r w:rsidRPr="00942E51">
              <w:rPr>
                <w:rFonts w:cs="Times New Roman"/>
                <w:color w:val="000000"/>
                <w:szCs w:val="24"/>
              </w:rPr>
              <w:t>17,000</w:t>
            </w:r>
          </w:p>
        </w:tc>
        <w:tc>
          <w:tcPr>
            <w:tcW w:w="448" w:type="pct"/>
            <w:vAlign w:val="center"/>
          </w:tcPr>
          <w:p w14:paraId="4CAB15EE"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27,000</w:t>
            </w:r>
          </w:p>
        </w:tc>
        <w:tc>
          <w:tcPr>
            <w:tcW w:w="536" w:type="pct"/>
            <w:shd w:val="clear" w:color="auto" w:fill="auto"/>
            <w:vAlign w:val="center"/>
            <w:hideMark/>
          </w:tcPr>
          <w:p w14:paraId="5A751856"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27,000</w:t>
            </w:r>
          </w:p>
        </w:tc>
      </w:tr>
      <w:tr w:rsidR="00F710E1" w:rsidRPr="00942E51" w14:paraId="64FD1507" w14:textId="77777777" w:rsidTr="00BF73FF">
        <w:trPr>
          <w:gridAfter w:val="1"/>
          <w:wAfter w:w="6" w:type="pct"/>
          <w:trHeight w:val="20"/>
        </w:trPr>
        <w:tc>
          <w:tcPr>
            <w:tcW w:w="1980" w:type="pct"/>
            <w:shd w:val="clear" w:color="auto" w:fill="auto"/>
            <w:vAlign w:val="center"/>
            <w:hideMark/>
          </w:tcPr>
          <w:p w14:paraId="2836203F"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b/>
                <w:bCs/>
                <w:color w:val="000000"/>
                <w:szCs w:val="24"/>
              </w:rPr>
              <w:t xml:space="preserve">IR A.2 </w:t>
            </w:r>
            <w:r w:rsidRPr="00942E51">
              <w:rPr>
                <w:rFonts w:eastAsia="Times New Roman" w:cs="Times New Roman"/>
                <w:color w:val="000000"/>
                <w:szCs w:val="24"/>
              </w:rPr>
              <w:t>Farmers reached with agricultural assets/ services (CRI)</w:t>
            </w:r>
          </w:p>
        </w:tc>
        <w:tc>
          <w:tcPr>
            <w:tcW w:w="540" w:type="pct"/>
            <w:shd w:val="clear" w:color="auto" w:fill="auto"/>
            <w:noWrap/>
            <w:vAlign w:val="center"/>
            <w:hideMark/>
          </w:tcPr>
          <w:p w14:paraId="3F7FEB07"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color w:val="000000"/>
                <w:szCs w:val="24"/>
              </w:rPr>
              <w:t>Number</w:t>
            </w:r>
          </w:p>
        </w:tc>
        <w:tc>
          <w:tcPr>
            <w:tcW w:w="430" w:type="pct"/>
            <w:shd w:val="clear" w:color="auto" w:fill="auto"/>
            <w:noWrap/>
            <w:vAlign w:val="center"/>
            <w:hideMark/>
          </w:tcPr>
          <w:p w14:paraId="296832BA" w14:textId="77777777" w:rsidR="00F710E1" w:rsidRPr="00942E51" w:rsidRDefault="00F710E1" w:rsidP="00203743">
            <w:pPr>
              <w:ind w:left="0"/>
              <w:jc w:val="center"/>
              <w:rPr>
                <w:rFonts w:cs="Times New Roman"/>
                <w:color w:val="000000"/>
                <w:szCs w:val="24"/>
              </w:rPr>
            </w:pPr>
            <w:r w:rsidRPr="00942E51">
              <w:rPr>
                <w:rFonts w:cs="Times New Roman"/>
                <w:color w:val="000000"/>
                <w:szCs w:val="24"/>
              </w:rPr>
              <w:t>0</w:t>
            </w:r>
          </w:p>
        </w:tc>
        <w:tc>
          <w:tcPr>
            <w:tcW w:w="644" w:type="pct"/>
            <w:shd w:val="clear" w:color="auto" w:fill="auto"/>
            <w:noWrap/>
            <w:vAlign w:val="center"/>
            <w:hideMark/>
          </w:tcPr>
          <w:p w14:paraId="1D6ED27A"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11,000</w:t>
            </w:r>
          </w:p>
        </w:tc>
        <w:tc>
          <w:tcPr>
            <w:tcW w:w="416" w:type="pct"/>
            <w:shd w:val="clear" w:color="auto" w:fill="auto"/>
            <w:noWrap/>
            <w:vAlign w:val="center"/>
            <w:hideMark/>
          </w:tcPr>
          <w:p w14:paraId="3F8D620B" w14:textId="77777777" w:rsidR="00F710E1" w:rsidRPr="00942E51" w:rsidRDefault="00F710E1" w:rsidP="00203743">
            <w:pPr>
              <w:ind w:left="0"/>
              <w:jc w:val="center"/>
              <w:rPr>
                <w:rFonts w:eastAsia="Times New Roman" w:cs="Times New Roman"/>
                <w:szCs w:val="24"/>
              </w:rPr>
            </w:pPr>
            <w:r w:rsidRPr="00942E51">
              <w:rPr>
                <w:rFonts w:cs="Times New Roman"/>
                <w:color w:val="000000"/>
                <w:szCs w:val="24"/>
              </w:rPr>
              <w:t>22,500</w:t>
            </w:r>
          </w:p>
        </w:tc>
        <w:tc>
          <w:tcPr>
            <w:tcW w:w="448" w:type="pct"/>
            <w:vAlign w:val="center"/>
          </w:tcPr>
          <w:p w14:paraId="2DF72407"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33,750</w:t>
            </w:r>
          </w:p>
        </w:tc>
        <w:tc>
          <w:tcPr>
            <w:tcW w:w="536" w:type="pct"/>
            <w:shd w:val="clear" w:color="auto" w:fill="auto"/>
            <w:vAlign w:val="center"/>
            <w:hideMark/>
          </w:tcPr>
          <w:p w14:paraId="7D2DE6D3"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33,750</w:t>
            </w:r>
          </w:p>
        </w:tc>
      </w:tr>
      <w:tr w:rsidR="00F710E1" w:rsidRPr="00942E51" w14:paraId="33E9FB72" w14:textId="77777777" w:rsidTr="00BF73FF">
        <w:trPr>
          <w:gridAfter w:val="1"/>
          <w:wAfter w:w="6" w:type="pct"/>
          <w:trHeight w:val="20"/>
        </w:trPr>
        <w:tc>
          <w:tcPr>
            <w:tcW w:w="1980" w:type="pct"/>
            <w:shd w:val="clear" w:color="auto" w:fill="auto"/>
            <w:vAlign w:val="center"/>
            <w:hideMark/>
          </w:tcPr>
          <w:p w14:paraId="5C1C886E" w14:textId="77777777" w:rsidR="00F710E1" w:rsidRPr="00942E51" w:rsidRDefault="00F710E1" w:rsidP="00203743">
            <w:pPr>
              <w:ind w:left="0"/>
              <w:jc w:val="center"/>
              <w:rPr>
                <w:rFonts w:eastAsia="Times New Roman" w:cs="Times New Roman"/>
                <w:color w:val="000000"/>
                <w:szCs w:val="24"/>
              </w:rPr>
            </w:pPr>
            <w:r w:rsidRPr="00942E51">
              <w:rPr>
                <w:rFonts w:eastAsia="Times New Roman" w:cs="Times New Roman"/>
                <w:color w:val="000000"/>
                <w:szCs w:val="24"/>
              </w:rPr>
              <w:t>Of which female (CRI)</w:t>
            </w:r>
          </w:p>
        </w:tc>
        <w:tc>
          <w:tcPr>
            <w:tcW w:w="540" w:type="pct"/>
            <w:shd w:val="clear" w:color="auto" w:fill="auto"/>
            <w:noWrap/>
            <w:vAlign w:val="center"/>
            <w:hideMark/>
          </w:tcPr>
          <w:p w14:paraId="4DAACA76"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color w:val="000000"/>
                <w:szCs w:val="24"/>
              </w:rPr>
              <w:t>Number</w:t>
            </w:r>
          </w:p>
        </w:tc>
        <w:tc>
          <w:tcPr>
            <w:tcW w:w="430" w:type="pct"/>
            <w:shd w:val="clear" w:color="auto" w:fill="auto"/>
            <w:noWrap/>
            <w:vAlign w:val="center"/>
            <w:hideMark/>
          </w:tcPr>
          <w:p w14:paraId="2C25FD4A" w14:textId="77777777" w:rsidR="00F710E1" w:rsidRPr="00942E51" w:rsidRDefault="00F710E1" w:rsidP="00203743">
            <w:pPr>
              <w:ind w:left="0"/>
              <w:jc w:val="center"/>
              <w:rPr>
                <w:rFonts w:eastAsia="Times New Roman" w:cs="Times New Roman"/>
                <w:color w:val="000000"/>
                <w:szCs w:val="24"/>
              </w:rPr>
            </w:pPr>
            <w:r w:rsidRPr="00942E51">
              <w:rPr>
                <w:rFonts w:eastAsia="Times New Roman" w:cs="Times New Roman"/>
                <w:color w:val="000000"/>
                <w:szCs w:val="24"/>
              </w:rPr>
              <w:t>0</w:t>
            </w:r>
          </w:p>
        </w:tc>
        <w:tc>
          <w:tcPr>
            <w:tcW w:w="644" w:type="pct"/>
            <w:shd w:val="clear" w:color="auto" w:fill="auto"/>
            <w:noWrap/>
            <w:vAlign w:val="center"/>
            <w:hideMark/>
          </w:tcPr>
          <w:p w14:paraId="4872D35A"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7,150</w:t>
            </w:r>
          </w:p>
        </w:tc>
        <w:tc>
          <w:tcPr>
            <w:tcW w:w="416" w:type="pct"/>
            <w:shd w:val="clear" w:color="auto" w:fill="auto"/>
            <w:noWrap/>
            <w:hideMark/>
          </w:tcPr>
          <w:p w14:paraId="78230ADE" w14:textId="77777777" w:rsidR="00F710E1" w:rsidRPr="00942E51" w:rsidRDefault="00F710E1" w:rsidP="00203743">
            <w:pPr>
              <w:ind w:left="0"/>
              <w:jc w:val="center"/>
              <w:rPr>
                <w:rFonts w:eastAsia="Times New Roman" w:cs="Times New Roman"/>
                <w:szCs w:val="24"/>
              </w:rPr>
            </w:pPr>
            <w:r w:rsidRPr="00942E51">
              <w:rPr>
                <w:rFonts w:cs="Times New Roman"/>
                <w:color w:val="000000"/>
                <w:szCs w:val="24"/>
              </w:rPr>
              <w:t>14,625</w:t>
            </w:r>
          </w:p>
        </w:tc>
        <w:tc>
          <w:tcPr>
            <w:tcW w:w="448" w:type="pct"/>
            <w:vAlign w:val="center"/>
          </w:tcPr>
          <w:p w14:paraId="7364EB6B" w14:textId="77777777" w:rsidR="00F710E1" w:rsidRPr="00942E51" w:rsidRDefault="00F710E1" w:rsidP="00203743">
            <w:pPr>
              <w:ind w:left="0"/>
              <w:jc w:val="center"/>
              <w:rPr>
                <w:rFonts w:eastAsia="Times New Roman" w:cs="Times New Roman"/>
                <w:szCs w:val="24"/>
              </w:rPr>
            </w:pPr>
            <w:r w:rsidRPr="00942E51">
              <w:rPr>
                <w:rFonts w:cs="Times New Roman"/>
                <w:color w:val="000000"/>
                <w:szCs w:val="24"/>
              </w:rPr>
              <w:t>21938</w:t>
            </w:r>
          </w:p>
        </w:tc>
        <w:tc>
          <w:tcPr>
            <w:tcW w:w="536" w:type="pct"/>
            <w:shd w:val="clear" w:color="auto" w:fill="auto"/>
            <w:noWrap/>
            <w:vAlign w:val="center"/>
            <w:hideMark/>
          </w:tcPr>
          <w:p w14:paraId="01A862FB" w14:textId="77777777" w:rsidR="00F710E1" w:rsidRPr="00942E51" w:rsidRDefault="00F710E1" w:rsidP="00203743">
            <w:pPr>
              <w:ind w:left="0"/>
              <w:jc w:val="center"/>
              <w:rPr>
                <w:rFonts w:eastAsia="Times New Roman" w:cs="Times New Roman"/>
                <w:szCs w:val="24"/>
              </w:rPr>
            </w:pPr>
            <w:r w:rsidRPr="00942E51">
              <w:rPr>
                <w:rFonts w:cs="Times New Roman"/>
                <w:color w:val="000000"/>
                <w:szCs w:val="24"/>
              </w:rPr>
              <w:t>21938</w:t>
            </w:r>
          </w:p>
        </w:tc>
      </w:tr>
      <w:tr w:rsidR="00F710E1" w:rsidRPr="00942E51" w14:paraId="5DC7633B" w14:textId="77777777" w:rsidTr="00BF73FF">
        <w:trPr>
          <w:gridAfter w:val="1"/>
          <w:wAfter w:w="6" w:type="pct"/>
          <w:trHeight w:val="20"/>
        </w:trPr>
        <w:tc>
          <w:tcPr>
            <w:tcW w:w="1980" w:type="pct"/>
            <w:shd w:val="clear" w:color="auto" w:fill="auto"/>
            <w:vAlign w:val="center"/>
            <w:hideMark/>
          </w:tcPr>
          <w:p w14:paraId="32600A1A"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b/>
                <w:bCs/>
                <w:color w:val="000000"/>
                <w:szCs w:val="24"/>
              </w:rPr>
              <w:t xml:space="preserve">IR A.3 </w:t>
            </w:r>
            <w:r w:rsidRPr="00942E51">
              <w:rPr>
                <w:rFonts w:eastAsia="Times New Roman" w:cs="Times New Roman"/>
                <w:color w:val="000000"/>
                <w:szCs w:val="24"/>
              </w:rPr>
              <w:t>The land area provided with new/improved irrigation services (</w:t>
            </w:r>
            <w:r w:rsidRPr="00942E51">
              <w:rPr>
                <w:rFonts w:eastAsia="Times New Roman" w:cs="Times New Roman"/>
                <w:b/>
                <w:bCs/>
                <w:i/>
                <w:iCs/>
                <w:color w:val="000000"/>
                <w:szCs w:val="24"/>
              </w:rPr>
              <w:t>GAFSP Tier 2 Output Indicator)</w:t>
            </w:r>
          </w:p>
        </w:tc>
        <w:tc>
          <w:tcPr>
            <w:tcW w:w="540" w:type="pct"/>
            <w:shd w:val="clear" w:color="auto" w:fill="auto"/>
            <w:noWrap/>
            <w:vAlign w:val="center"/>
            <w:hideMark/>
          </w:tcPr>
          <w:p w14:paraId="29704394"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color w:val="000000"/>
                <w:szCs w:val="24"/>
              </w:rPr>
              <w:t>Hectare</w:t>
            </w:r>
          </w:p>
        </w:tc>
        <w:tc>
          <w:tcPr>
            <w:tcW w:w="430" w:type="pct"/>
            <w:shd w:val="clear" w:color="auto" w:fill="auto"/>
            <w:noWrap/>
            <w:vAlign w:val="center"/>
            <w:hideMark/>
          </w:tcPr>
          <w:p w14:paraId="52DD4278" w14:textId="77777777" w:rsidR="00F710E1" w:rsidRPr="00942E51" w:rsidRDefault="00F710E1" w:rsidP="00203743">
            <w:pPr>
              <w:ind w:left="0"/>
              <w:jc w:val="center"/>
              <w:rPr>
                <w:rFonts w:eastAsia="Times New Roman" w:cs="Times New Roman"/>
                <w:color w:val="000000"/>
                <w:szCs w:val="24"/>
              </w:rPr>
            </w:pPr>
            <w:r w:rsidRPr="00942E51">
              <w:rPr>
                <w:rFonts w:eastAsia="Times New Roman" w:cs="Times New Roman"/>
                <w:color w:val="000000"/>
                <w:szCs w:val="24"/>
              </w:rPr>
              <w:t>0</w:t>
            </w:r>
          </w:p>
        </w:tc>
        <w:tc>
          <w:tcPr>
            <w:tcW w:w="644" w:type="pct"/>
            <w:shd w:val="clear" w:color="auto" w:fill="auto"/>
            <w:noWrap/>
            <w:vAlign w:val="center"/>
            <w:hideMark/>
          </w:tcPr>
          <w:p w14:paraId="0D4BD28C"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400</w:t>
            </w:r>
          </w:p>
        </w:tc>
        <w:tc>
          <w:tcPr>
            <w:tcW w:w="416" w:type="pct"/>
            <w:shd w:val="clear" w:color="auto" w:fill="auto"/>
            <w:noWrap/>
            <w:vAlign w:val="center"/>
            <w:hideMark/>
          </w:tcPr>
          <w:p w14:paraId="30D8F1AB" w14:textId="77777777" w:rsidR="00F710E1" w:rsidRPr="00942E51" w:rsidRDefault="00F710E1" w:rsidP="00203743">
            <w:pPr>
              <w:ind w:left="0"/>
              <w:jc w:val="center"/>
              <w:rPr>
                <w:rFonts w:eastAsia="Times New Roman" w:cs="Times New Roman"/>
                <w:szCs w:val="24"/>
              </w:rPr>
            </w:pPr>
            <w:r w:rsidRPr="00942E51">
              <w:rPr>
                <w:rFonts w:cs="Times New Roman"/>
                <w:color w:val="000000"/>
                <w:szCs w:val="24"/>
              </w:rPr>
              <w:t>1000</w:t>
            </w:r>
          </w:p>
        </w:tc>
        <w:tc>
          <w:tcPr>
            <w:tcW w:w="448" w:type="pct"/>
            <w:vAlign w:val="center"/>
          </w:tcPr>
          <w:p w14:paraId="0DBBF86D"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1,200</w:t>
            </w:r>
          </w:p>
        </w:tc>
        <w:tc>
          <w:tcPr>
            <w:tcW w:w="536" w:type="pct"/>
            <w:shd w:val="clear" w:color="auto" w:fill="auto"/>
            <w:vAlign w:val="center"/>
            <w:hideMark/>
          </w:tcPr>
          <w:p w14:paraId="7F363620"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1,200</w:t>
            </w:r>
          </w:p>
        </w:tc>
      </w:tr>
      <w:tr w:rsidR="00F710E1" w:rsidRPr="00942E51" w14:paraId="6B86C4C9" w14:textId="77777777" w:rsidTr="00BF73FF">
        <w:trPr>
          <w:gridAfter w:val="1"/>
          <w:wAfter w:w="6" w:type="pct"/>
          <w:trHeight w:val="20"/>
        </w:trPr>
        <w:tc>
          <w:tcPr>
            <w:tcW w:w="4458" w:type="pct"/>
            <w:gridSpan w:val="6"/>
            <w:shd w:val="clear" w:color="auto" w:fill="auto"/>
            <w:noWrap/>
            <w:vAlign w:val="center"/>
            <w:hideMark/>
          </w:tcPr>
          <w:p w14:paraId="4536C725"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b/>
                <w:bCs/>
                <w:color w:val="000000"/>
                <w:szCs w:val="24"/>
              </w:rPr>
              <w:t>Component B: Income Generation and Diversification</w:t>
            </w:r>
          </w:p>
        </w:tc>
        <w:tc>
          <w:tcPr>
            <w:tcW w:w="536" w:type="pct"/>
            <w:shd w:val="clear" w:color="auto" w:fill="auto"/>
            <w:noWrap/>
            <w:vAlign w:val="center"/>
            <w:hideMark/>
          </w:tcPr>
          <w:p w14:paraId="6182A1D1" w14:textId="77777777" w:rsidR="00F710E1" w:rsidRPr="00942E51" w:rsidRDefault="00F710E1" w:rsidP="00203743">
            <w:pPr>
              <w:ind w:left="0"/>
              <w:jc w:val="center"/>
              <w:rPr>
                <w:rFonts w:eastAsia="Times New Roman" w:cs="Times New Roman"/>
                <w:color w:val="000000"/>
                <w:szCs w:val="24"/>
              </w:rPr>
            </w:pPr>
          </w:p>
        </w:tc>
      </w:tr>
      <w:tr w:rsidR="00F710E1" w:rsidRPr="00942E51" w14:paraId="2BFC0014" w14:textId="77777777" w:rsidTr="00BF73FF">
        <w:trPr>
          <w:gridAfter w:val="1"/>
          <w:wAfter w:w="6" w:type="pct"/>
          <w:trHeight w:val="20"/>
        </w:trPr>
        <w:tc>
          <w:tcPr>
            <w:tcW w:w="1980" w:type="pct"/>
            <w:shd w:val="clear" w:color="auto" w:fill="auto"/>
            <w:vAlign w:val="center"/>
            <w:hideMark/>
          </w:tcPr>
          <w:p w14:paraId="2C384882"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b/>
                <w:bCs/>
                <w:color w:val="000000"/>
                <w:szCs w:val="24"/>
              </w:rPr>
              <w:t xml:space="preserve">IR.B.1 </w:t>
            </w:r>
            <w:r w:rsidRPr="00942E51">
              <w:rPr>
                <w:rFonts w:eastAsia="Times New Roman" w:cs="Times New Roman"/>
                <w:color w:val="000000"/>
                <w:szCs w:val="24"/>
              </w:rPr>
              <w:t>Producer-based organizations supported  (</w:t>
            </w:r>
            <w:r w:rsidRPr="00942E51">
              <w:rPr>
                <w:rFonts w:eastAsia="Times New Roman" w:cs="Times New Roman"/>
                <w:b/>
                <w:bCs/>
                <w:i/>
                <w:iCs/>
                <w:color w:val="000000"/>
                <w:szCs w:val="24"/>
              </w:rPr>
              <w:t>GAFSP Tier 2 Output Indicator)</w:t>
            </w:r>
          </w:p>
        </w:tc>
        <w:tc>
          <w:tcPr>
            <w:tcW w:w="540" w:type="pct"/>
            <w:shd w:val="clear" w:color="auto" w:fill="auto"/>
            <w:vAlign w:val="center"/>
            <w:hideMark/>
          </w:tcPr>
          <w:p w14:paraId="064275E0"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color w:val="000000"/>
                <w:szCs w:val="24"/>
              </w:rPr>
              <w:t>Number of organizations</w:t>
            </w:r>
          </w:p>
        </w:tc>
        <w:tc>
          <w:tcPr>
            <w:tcW w:w="430" w:type="pct"/>
            <w:shd w:val="clear" w:color="auto" w:fill="auto"/>
            <w:noWrap/>
            <w:vAlign w:val="center"/>
            <w:hideMark/>
          </w:tcPr>
          <w:p w14:paraId="3EB0D343" w14:textId="77777777" w:rsidR="00F710E1" w:rsidRPr="00942E51" w:rsidRDefault="00F710E1" w:rsidP="00203743">
            <w:pPr>
              <w:ind w:left="0"/>
              <w:jc w:val="center"/>
              <w:rPr>
                <w:rFonts w:eastAsia="Times New Roman" w:cs="Times New Roman"/>
                <w:color w:val="000000"/>
                <w:szCs w:val="24"/>
              </w:rPr>
            </w:pPr>
            <w:r w:rsidRPr="00942E51">
              <w:rPr>
                <w:rFonts w:eastAsia="Times New Roman" w:cs="Times New Roman"/>
                <w:color w:val="000000"/>
                <w:szCs w:val="24"/>
              </w:rPr>
              <w:t>0</w:t>
            </w:r>
          </w:p>
        </w:tc>
        <w:tc>
          <w:tcPr>
            <w:tcW w:w="644" w:type="pct"/>
            <w:shd w:val="clear" w:color="auto" w:fill="auto"/>
            <w:noWrap/>
            <w:vAlign w:val="center"/>
            <w:hideMark/>
          </w:tcPr>
          <w:p w14:paraId="20A596B8"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540</w:t>
            </w:r>
          </w:p>
        </w:tc>
        <w:tc>
          <w:tcPr>
            <w:tcW w:w="416" w:type="pct"/>
            <w:shd w:val="clear" w:color="auto" w:fill="auto"/>
            <w:noWrap/>
            <w:vAlign w:val="center"/>
            <w:hideMark/>
          </w:tcPr>
          <w:p w14:paraId="0B93E178" w14:textId="77777777" w:rsidR="00F710E1" w:rsidRPr="00942E51" w:rsidRDefault="00F710E1" w:rsidP="00203743">
            <w:pPr>
              <w:ind w:left="0"/>
              <w:jc w:val="center"/>
              <w:rPr>
                <w:rFonts w:eastAsia="Times New Roman" w:cs="Times New Roman"/>
                <w:szCs w:val="24"/>
              </w:rPr>
            </w:pPr>
            <w:r w:rsidRPr="00942E51">
              <w:rPr>
                <w:rFonts w:cs="Times New Roman"/>
                <w:color w:val="000000"/>
                <w:szCs w:val="24"/>
              </w:rPr>
              <w:t>1,100</w:t>
            </w:r>
          </w:p>
        </w:tc>
        <w:tc>
          <w:tcPr>
            <w:tcW w:w="448" w:type="pct"/>
            <w:vAlign w:val="center"/>
          </w:tcPr>
          <w:p w14:paraId="433D7D27"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1,350</w:t>
            </w:r>
          </w:p>
        </w:tc>
        <w:tc>
          <w:tcPr>
            <w:tcW w:w="536" w:type="pct"/>
            <w:shd w:val="clear" w:color="auto" w:fill="auto"/>
            <w:vAlign w:val="center"/>
            <w:hideMark/>
          </w:tcPr>
          <w:p w14:paraId="28F722BA"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1,350</w:t>
            </w:r>
          </w:p>
        </w:tc>
      </w:tr>
      <w:tr w:rsidR="00F710E1" w:rsidRPr="00942E51" w14:paraId="793B3C86" w14:textId="77777777" w:rsidTr="00BF73FF">
        <w:trPr>
          <w:gridAfter w:val="1"/>
          <w:wAfter w:w="6" w:type="pct"/>
          <w:trHeight w:val="20"/>
        </w:trPr>
        <w:tc>
          <w:tcPr>
            <w:tcW w:w="1980" w:type="pct"/>
            <w:shd w:val="clear" w:color="auto" w:fill="auto"/>
            <w:vAlign w:val="center"/>
          </w:tcPr>
          <w:p w14:paraId="7D9BD62E" w14:textId="77777777" w:rsidR="00F710E1" w:rsidRPr="00942E51" w:rsidRDefault="00F710E1" w:rsidP="00203743">
            <w:pPr>
              <w:ind w:left="0"/>
              <w:rPr>
                <w:rFonts w:eastAsia="Times New Roman" w:cs="Times New Roman"/>
                <w:color w:val="000000"/>
                <w:szCs w:val="24"/>
              </w:rPr>
            </w:pPr>
            <w:r w:rsidRPr="00942E51">
              <w:rPr>
                <w:rFonts w:cs="Times New Roman"/>
                <w:b/>
                <w:bCs/>
                <w:color w:val="000000"/>
                <w:szCs w:val="24"/>
              </w:rPr>
              <w:t xml:space="preserve">IR.B.2 </w:t>
            </w:r>
            <w:r w:rsidRPr="00942E51">
              <w:rPr>
                <w:rFonts w:cs="Times New Roman"/>
                <w:color w:val="000000"/>
                <w:szCs w:val="24"/>
              </w:rPr>
              <w:t>Number of subprojects (business plans) submitted by the producer groups</w:t>
            </w:r>
          </w:p>
        </w:tc>
        <w:tc>
          <w:tcPr>
            <w:tcW w:w="540" w:type="pct"/>
            <w:shd w:val="clear" w:color="auto" w:fill="auto"/>
            <w:vAlign w:val="center"/>
          </w:tcPr>
          <w:p w14:paraId="5E749786"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color w:val="000000"/>
                <w:szCs w:val="24"/>
              </w:rPr>
              <w:t>Number</w:t>
            </w:r>
          </w:p>
        </w:tc>
        <w:tc>
          <w:tcPr>
            <w:tcW w:w="430" w:type="pct"/>
            <w:shd w:val="clear" w:color="auto" w:fill="auto"/>
            <w:noWrap/>
            <w:vAlign w:val="center"/>
          </w:tcPr>
          <w:p w14:paraId="39E5D06A" w14:textId="77777777" w:rsidR="00F710E1" w:rsidRPr="00942E51" w:rsidRDefault="00F710E1" w:rsidP="00203743">
            <w:pPr>
              <w:ind w:left="0"/>
              <w:jc w:val="center"/>
              <w:rPr>
                <w:rFonts w:eastAsia="Times New Roman" w:cs="Times New Roman"/>
                <w:color w:val="000000"/>
                <w:szCs w:val="24"/>
              </w:rPr>
            </w:pPr>
            <w:r w:rsidRPr="00942E51">
              <w:rPr>
                <w:rFonts w:eastAsia="Times New Roman" w:cs="Times New Roman"/>
                <w:color w:val="000000"/>
                <w:szCs w:val="24"/>
              </w:rPr>
              <w:t>0</w:t>
            </w:r>
          </w:p>
        </w:tc>
        <w:tc>
          <w:tcPr>
            <w:tcW w:w="644" w:type="pct"/>
            <w:shd w:val="clear" w:color="auto" w:fill="auto"/>
            <w:noWrap/>
            <w:vAlign w:val="center"/>
          </w:tcPr>
          <w:p w14:paraId="40793917" w14:textId="77777777" w:rsidR="00F710E1" w:rsidRPr="00942E51" w:rsidRDefault="00F710E1" w:rsidP="00203743">
            <w:pPr>
              <w:ind w:left="0"/>
              <w:jc w:val="center"/>
              <w:rPr>
                <w:rFonts w:cs="Times New Roman"/>
                <w:color w:val="000000"/>
                <w:szCs w:val="24"/>
              </w:rPr>
            </w:pPr>
            <w:r w:rsidRPr="00942E51">
              <w:rPr>
                <w:rFonts w:cs="Times New Roman"/>
                <w:color w:val="000000"/>
                <w:szCs w:val="24"/>
              </w:rPr>
              <w:t>375</w:t>
            </w:r>
          </w:p>
        </w:tc>
        <w:tc>
          <w:tcPr>
            <w:tcW w:w="416" w:type="pct"/>
            <w:shd w:val="clear" w:color="auto" w:fill="auto"/>
            <w:noWrap/>
            <w:vAlign w:val="center"/>
          </w:tcPr>
          <w:p w14:paraId="0590053F" w14:textId="77777777" w:rsidR="00F710E1" w:rsidRPr="00942E51" w:rsidRDefault="00F710E1" w:rsidP="00203743">
            <w:pPr>
              <w:ind w:left="0"/>
              <w:jc w:val="center"/>
              <w:rPr>
                <w:rFonts w:cs="Times New Roman"/>
                <w:color w:val="000000"/>
                <w:szCs w:val="24"/>
              </w:rPr>
            </w:pPr>
            <w:r w:rsidRPr="00942E51">
              <w:rPr>
                <w:rFonts w:cs="Times New Roman"/>
                <w:color w:val="000000"/>
                <w:szCs w:val="24"/>
              </w:rPr>
              <w:t>750</w:t>
            </w:r>
          </w:p>
        </w:tc>
        <w:tc>
          <w:tcPr>
            <w:tcW w:w="448" w:type="pct"/>
            <w:vAlign w:val="center"/>
          </w:tcPr>
          <w:p w14:paraId="0125E5DB" w14:textId="77777777" w:rsidR="00F710E1" w:rsidRPr="00942E51" w:rsidRDefault="00F710E1" w:rsidP="00203743">
            <w:pPr>
              <w:ind w:left="0"/>
              <w:jc w:val="center"/>
              <w:rPr>
                <w:rFonts w:cs="Times New Roman"/>
                <w:color w:val="000000"/>
                <w:szCs w:val="24"/>
              </w:rPr>
            </w:pPr>
            <w:r w:rsidRPr="00942E51">
              <w:rPr>
                <w:rFonts w:cs="Times New Roman"/>
                <w:color w:val="000000"/>
                <w:szCs w:val="24"/>
              </w:rPr>
              <w:t>1,000</w:t>
            </w:r>
          </w:p>
        </w:tc>
        <w:tc>
          <w:tcPr>
            <w:tcW w:w="536" w:type="pct"/>
            <w:shd w:val="clear" w:color="auto" w:fill="auto"/>
            <w:vAlign w:val="center"/>
          </w:tcPr>
          <w:p w14:paraId="25EFBD3B"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1,000</w:t>
            </w:r>
          </w:p>
        </w:tc>
      </w:tr>
      <w:tr w:rsidR="00F710E1" w:rsidRPr="00942E51" w14:paraId="17BACF8D" w14:textId="77777777" w:rsidTr="00BF73FF">
        <w:trPr>
          <w:gridAfter w:val="1"/>
          <w:wAfter w:w="6" w:type="pct"/>
          <w:trHeight w:val="20"/>
        </w:trPr>
        <w:tc>
          <w:tcPr>
            <w:tcW w:w="1980" w:type="pct"/>
            <w:shd w:val="clear" w:color="auto" w:fill="auto"/>
            <w:vAlign w:val="center"/>
            <w:hideMark/>
          </w:tcPr>
          <w:p w14:paraId="708DDFF1"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b/>
                <w:bCs/>
                <w:color w:val="000000"/>
                <w:szCs w:val="24"/>
              </w:rPr>
              <w:t xml:space="preserve">IR.B.3 </w:t>
            </w:r>
            <w:r w:rsidRPr="00942E51">
              <w:rPr>
                <w:rFonts w:eastAsia="Times New Roman" w:cs="Times New Roman"/>
                <w:color w:val="000000"/>
                <w:szCs w:val="24"/>
              </w:rPr>
              <w:t>The number of subprojects (business plans) financed by the project on a matching grant basis.</w:t>
            </w:r>
          </w:p>
        </w:tc>
        <w:tc>
          <w:tcPr>
            <w:tcW w:w="540" w:type="pct"/>
            <w:shd w:val="clear" w:color="auto" w:fill="auto"/>
            <w:noWrap/>
            <w:vAlign w:val="center"/>
            <w:hideMark/>
          </w:tcPr>
          <w:p w14:paraId="0DD52181"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color w:val="000000"/>
                <w:szCs w:val="24"/>
              </w:rPr>
              <w:t>Number of business plans</w:t>
            </w:r>
          </w:p>
        </w:tc>
        <w:tc>
          <w:tcPr>
            <w:tcW w:w="430" w:type="pct"/>
            <w:shd w:val="clear" w:color="auto" w:fill="auto"/>
            <w:noWrap/>
            <w:vAlign w:val="center"/>
            <w:hideMark/>
          </w:tcPr>
          <w:p w14:paraId="44731C91" w14:textId="77777777" w:rsidR="00F710E1" w:rsidRPr="00942E51" w:rsidRDefault="00F710E1" w:rsidP="00203743">
            <w:pPr>
              <w:ind w:left="0"/>
              <w:jc w:val="center"/>
              <w:rPr>
                <w:rFonts w:eastAsia="Times New Roman" w:cs="Times New Roman"/>
                <w:color w:val="000000"/>
                <w:szCs w:val="24"/>
              </w:rPr>
            </w:pPr>
            <w:r w:rsidRPr="00942E51">
              <w:rPr>
                <w:rFonts w:eastAsia="Times New Roman" w:cs="Times New Roman"/>
                <w:color w:val="000000"/>
                <w:szCs w:val="24"/>
              </w:rPr>
              <w:t>0</w:t>
            </w:r>
          </w:p>
        </w:tc>
        <w:tc>
          <w:tcPr>
            <w:tcW w:w="644" w:type="pct"/>
            <w:shd w:val="clear" w:color="auto" w:fill="auto"/>
            <w:noWrap/>
            <w:vAlign w:val="center"/>
            <w:hideMark/>
          </w:tcPr>
          <w:p w14:paraId="0F1BC431"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275</w:t>
            </w:r>
          </w:p>
        </w:tc>
        <w:tc>
          <w:tcPr>
            <w:tcW w:w="416" w:type="pct"/>
            <w:shd w:val="clear" w:color="auto" w:fill="auto"/>
            <w:noWrap/>
            <w:vAlign w:val="center"/>
            <w:hideMark/>
          </w:tcPr>
          <w:p w14:paraId="3742334A" w14:textId="77777777" w:rsidR="00F710E1" w:rsidRPr="00942E51" w:rsidRDefault="00F710E1" w:rsidP="00203743">
            <w:pPr>
              <w:ind w:left="0"/>
              <w:jc w:val="center"/>
              <w:rPr>
                <w:rFonts w:eastAsia="Times New Roman" w:cs="Times New Roman"/>
                <w:szCs w:val="24"/>
              </w:rPr>
            </w:pPr>
            <w:r w:rsidRPr="00942E51">
              <w:rPr>
                <w:rFonts w:cs="Times New Roman"/>
                <w:color w:val="000000"/>
                <w:szCs w:val="24"/>
              </w:rPr>
              <w:t>550</w:t>
            </w:r>
          </w:p>
        </w:tc>
        <w:tc>
          <w:tcPr>
            <w:tcW w:w="448" w:type="pct"/>
            <w:vAlign w:val="center"/>
          </w:tcPr>
          <w:p w14:paraId="01B66D29"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720</w:t>
            </w:r>
          </w:p>
        </w:tc>
        <w:tc>
          <w:tcPr>
            <w:tcW w:w="536" w:type="pct"/>
            <w:shd w:val="clear" w:color="auto" w:fill="auto"/>
            <w:vAlign w:val="center"/>
            <w:hideMark/>
          </w:tcPr>
          <w:p w14:paraId="4E86781D"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720</w:t>
            </w:r>
          </w:p>
        </w:tc>
      </w:tr>
      <w:tr w:rsidR="00F710E1" w:rsidRPr="00942E51" w14:paraId="54827484" w14:textId="77777777" w:rsidTr="00BF73FF">
        <w:trPr>
          <w:gridAfter w:val="1"/>
          <w:wAfter w:w="6" w:type="pct"/>
          <w:trHeight w:val="20"/>
        </w:trPr>
        <w:tc>
          <w:tcPr>
            <w:tcW w:w="1980" w:type="pct"/>
            <w:shd w:val="clear" w:color="auto" w:fill="auto"/>
            <w:vAlign w:val="center"/>
          </w:tcPr>
          <w:p w14:paraId="74B904A0"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b/>
                <w:bCs/>
                <w:color w:val="000000"/>
                <w:szCs w:val="24"/>
              </w:rPr>
              <w:t xml:space="preserve">IR.B.4 </w:t>
            </w:r>
            <w:r w:rsidRPr="00942E51">
              <w:rPr>
                <w:rFonts w:eastAsia="Times New Roman" w:cs="Times New Roman"/>
                <w:color w:val="000000"/>
                <w:szCs w:val="24"/>
              </w:rPr>
              <w:t xml:space="preserve">Increased Net farm income </w:t>
            </w:r>
          </w:p>
        </w:tc>
        <w:tc>
          <w:tcPr>
            <w:tcW w:w="540" w:type="pct"/>
            <w:shd w:val="clear" w:color="auto" w:fill="auto"/>
            <w:noWrap/>
            <w:vAlign w:val="center"/>
          </w:tcPr>
          <w:p w14:paraId="78F35500"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color w:val="000000"/>
                <w:szCs w:val="24"/>
              </w:rPr>
              <w:t>Percent</w:t>
            </w:r>
          </w:p>
        </w:tc>
        <w:tc>
          <w:tcPr>
            <w:tcW w:w="430" w:type="pct"/>
            <w:shd w:val="clear" w:color="auto" w:fill="auto"/>
            <w:noWrap/>
            <w:vAlign w:val="center"/>
          </w:tcPr>
          <w:p w14:paraId="2A10C9FA" w14:textId="77777777" w:rsidR="00F710E1" w:rsidRPr="00942E51" w:rsidRDefault="00F710E1" w:rsidP="00203743">
            <w:pPr>
              <w:ind w:left="0"/>
              <w:jc w:val="center"/>
              <w:rPr>
                <w:rFonts w:eastAsia="Times New Roman" w:cs="Times New Roman"/>
                <w:color w:val="000000"/>
                <w:szCs w:val="24"/>
              </w:rPr>
            </w:pPr>
            <w:r w:rsidRPr="00942E51">
              <w:rPr>
                <w:rFonts w:eastAsia="Times New Roman" w:cs="Times New Roman"/>
                <w:color w:val="000000"/>
                <w:szCs w:val="24"/>
              </w:rPr>
              <w:t>BL</w:t>
            </w:r>
          </w:p>
        </w:tc>
        <w:tc>
          <w:tcPr>
            <w:tcW w:w="644" w:type="pct"/>
            <w:shd w:val="clear" w:color="auto" w:fill="auto"/>
            <w:noWrap/>
            <w:vAlign w:val="center"/>
          </w:tcPr>
          <w:p w14:paraId="612141BA" w14:textId="77777777" w:rsidR="00F710E1" w:rsidRPr="00942E51" w:rsidRDefault="00F710E1" w:rsidP="00203743">
            <w:pPr>
              <w:ind w:left="0"/>
              <w:jc w:val="center"/>
              <w:rPr>
                <w:rFonts w:eastAsia="Times New Roman" w:cs="Times New Roman"/>
                <w:color w:val="000000"/>
                <w:szCs w:val="24"/>
              </w:rPr>
            </w:pPr>
            <w:r w:rsidRPr="00942E51">
              <w:rPr>
                <w:rFonts w:eastAsia="Times New Roman" w:cs="Times New Roman"/>
                <w:color w:val="000000"/>
                <w:szCs w:val="24"/>
              </w:rPr>
              <w:t>BL+5%</w:t>
            </w:r>
          </w:p>
        </w:tc>
        <w:tc>
          <w:tcPr>
            <w:tcW w:w="416" w:type="pct"/>
            <w:shd w:val="clear" w:color="auto" w:fill="auto"/>
            <w:noWrap/>
            <w:vAlign w:val="center"/>
          </w:tcPr>
          <w:p w14:paraId="53E36877" w14:textId="77777777" w:rsidR="00F710E1" w:rsidRPr="00942E51" w:rsidRDefault="00F710E1" w:rsidP="00203743">
            <w:pPr>
              <w:ind w:left="0"/>
              <w:jc w:val="center"/>
              <w:rPr>
                <w:rFonts w:eastAsia="Times New Roman" w:cs="Times New Roman"/>
                <w:szCs w:val="24"/>
              </w:rPr>
            </w:pPr>
            <w:r w:rsidRPr="00942E51">
              <w:rPr>
                <w:rFonts w:eastAsia="Times New Roman" w:cs="Times New Roman"/>
                <w:szCs w:val="24"/>
              </w:rPr>
              <w:t>BL+12%</w:t>
            </w:r>
          </w:p>
        </w:tc>
        <w:tc>
          <w:tcPr>
            <w:tcW w:w="448" w:type="pct"/>
            <w:vAlign w:val="center"/>
          </w:tcPr>
          <w:p w14:paraId="562B8CA6" w14:textId="77777777" w:rsidR="00F710E1" w:rsidRPr="00942E51" w:rsidRDefault="00F710E1" w:rsidP="00203743">
            <w:pPr>
              <w:ind w:left="0"/>
              <w:jc w:val="center"/>
              <w:rPr>
                <w:rFonts w:eastAsia="Times New Roman" w:cs="Times New Roman"/>
                <w:color w:val="000000"/>
                <w:szCs w:val="24"/>
              </w:rPr>
            </w:pPr>
            <w:r w:rsidRPr="00942E51">
              <w:rPr>
                <w:rFonts w:eastAsia="Times New Roman" w:cs="Times New Roman"/>
                <w:szCs w:val="24"/>
              </w:rPr>
              <w:t>BL+20%</w:t>
            </w:r>
          </w:p>
        </w:tc>
        <w:tc>
          <w:tcPr>
            <w:tcW w:w="536" w:type="pct"/>
            <w:shd w:val="clear" w:color="auto" w:fill="auto"/>
            <w:vAlign w:val="center"/>
          </w:tcPr>
          <w:p w14:paraId="5FBF99F7" w14:textId="77777777" w:rsidR="00F710E1" w:rsidRPr="00942E51" w:rsidRDefault="00F710E1" w:rsidP="00203743">
            <w:pPr>
              <w:ind w:left="0"/>
              <w:jc w:val="center"/>
              <w:rPr>
                <w:rFonts w:eastAsia="Times New Roman" w:cs="Times New Roman"/>
                <w:color w:val="000000"/>
                <w:szCs w:val="24"/>
              </w:rPr>
            </w:pPr>
            <w:r w:rsidRPr="00942E51">
              <w:rPr>
                <w:rFonts w:eastAsia="Times New Roman" w:cs="Times New Roman"/>
                <w:szCs w:val="24"/>
              </w:rPr>
              <w:t>BL+20%</w:t>
            </w:r>
          </w:p>
        </w:tc>
      </w:tr>
      <w:tr w:rsidR="00F710E1" w:rsidRPr="00942E51" w14:paraId="5F62556C" w14:textId="77777777" w:rsidTr="00BF73FF">
        <w:trPr>
          <w:gridAfter w:val="1"/>
          <w:wAfter w:w="6" w:type="pct"/>
          <w:trHeight w:val="20"/>
        </w:trPr>
        <w:tc>
          <w:tcPr>
            <w:tcW w:w="1980" w:type="pct"/>
            <w:shd w:val="clear" w:color="auto" w:fill="auto"/>
            <w:vAlign w:val="center"/>
          </w:tcPr>
          <w:p w14:paraId="2BBCD95A"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b/>
                <w:bCs/>
                <w:color w:val="000000"/>
                <w:szCs w:val="24"/>
              </w:rPr>
              <w:lastRenderedPageBreak/>
              <w:t xml:space="preserve">IR.B.5 </w:t>
            </w:r>
            <w:r w:rsidRPr="00942E51">
              <w:rPr>
                <w:rFonts w:eastAsia="Times New Roman" w:cs="Times New Roman"/>
                <w:color w:val="000000"/>
                <w:szCs w:val="24"/>
              </w:rPr>
              <w:t>Processing, storage, and market facilities constructed and/or rehabilitated (number)  (</w:t>
            </w:r>
            <w:r w:rsidRPr="00942E51">
              <w:rPr>
                <w:rFonts w:eastAsia="Times New Roman" w:cs="Times New Roman"/>
                <w:b/>
                <w:bCs/>
                <w:i/>
                <w:iCs/>
                <w:color w:val="000000"/>
                <w:szCs w:val="24"/>
              </w:rPr>
              <w:t>GAFSP Tier 2 Output Indicator)</w:t>
            </w:r>
          </w:p>
        </w:tc>
        <w:tc>
          <w:tcPr>
            <w:tcW w:w="540" w:type="pct"/>
            <w:shd w:val="clear" w:color="auto" w:fill="auto"/>
            <w:noWrap/>
            <w:vAlign w:val="center"/>
          </w:tcPr>
          <w:p w14:paraId="06EB0CAB"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color w:val="000000"/>
                <w:szCs w:val="24"/>
              </w:rPr>
              <w:t>Number of facilities</w:t>
            </w:r>
          </w:p>
        </w:tc>
        <w:tc>
          <w:tcPr>
            <w:tcW w:w="430" w:type="pct"/>
            <w:shd w:val="clear" w:color="auto" w:fill="auto"/>
            <w:noWrap/>
            <w:vAlign w:val="center"/>
          </w:tcPr>
          <w:p w14:paraId="0251ADBA" w14:textId="77777777" w:rsidR="00F710E1" w:rsidRPr="00942E51" w:rsidRDefault="00F710E1" w:rsidP="00203743">
            <w:pPr>
              <w:ind w:left="0"/>
              <w:jc w:val="center"/>
              <w:rPr>
                <w:rFonts w:eastAsia="Times New Roman" w:cs="Times New Roman"/>
                <w:color w:val="000000"/>
                <w:szCs w:val="24"/>
              </w:rPr>
            </w:pPr>
            <w:r w:rsidRPr="00942E51">
              <w:rPr>
                <w:rFonts w:eastAsia="Times New Roman" w:cs="Times New Roman"/>
                <w:color w:val="000000"/>
                <w:szCs w:val="24"/>
              </w:rPr>
              <w:t>0</w:t>
            </w:r>
          </w:p>
        </w:tc>
        <w:tc>
          <w:tcPr>
            <w:tcW w:w="644" w:type="pct"/>
            <w:shd w:val="clear" w:color="auto" w:fill="auto"/>
            <w:noWrap/>
            <w:vAlign w:val="center"/>
          </w:tcPr>
          <w:p w14:paraId="1282757D"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16</w:t>
            </w:r>
          </w:p>
        </w:tc>
        <w:tc>
          <w:tcPr>
            <w:tcW w:w="416" w:type="pct"/>
            <w:shd w:val="clear" w:color="auto" w:fill="auto"/>
            <w:noWrap/>
            <w:vAlign w:val="center"/>
          </w:tcPr>
          <w:p w14:paraId="31E209BD" w14:textId="77777777" w:rsidR="00F710E1" w:rsidRPr="00942E51" w:rsidRDefault="00F710E1" w:rsidP="00203743">
            <w:pPr>
              <w:ind w:left="0"/>
              <w:jc w:val="center"/>
              <w:rPr>
                <w:rFonts w:eastAsia="Times New Roman" w:cs="Times New Roman"/>
                <w:szCs w:val="24"/>
              </w:rPr>
            </w:pPr>
            <w:r w:rsidRPr="00942E51">
              <w:rPr>
                <w:rFonts w:cs="Times New Roman"/>
                <w:color w:val="000000"/>
                <w:szCs w:val="24"/>
              </w:rPr>
              <w:t>32</w:t>
            </w:r>
          </w:p>
        </w:tc>
        <w:tc>
          <w:tcPr>
            <w:tcW w:w="448" w:type="pct"/>
            <w:vAlign w:val="center"/>
          </w:tcPr>
          <w:p w14:paraId="479C7386"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32</w:t>
            </w:r>
          </w:p>
        </w:tc>
        <w:tc>
          <w:tcPr>
            <w:tcW w:w="536" w:type="pct"/>
            <w:shd w:val="clear" w:color="auto" w:fill="auto"/>
            <w:vAlign w:val="center"/>
          </w:tcPr>
          <w:p w14:paraId="5808A9AE"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32</w:t>
            </w:r>
          </w:p>
        </w:tc>
      </w:tr>
      <w:tr w:rsidR="00F710E1" w:rsidRPr="00942E51" w14:paraId="41F4BB94" w14:textId="77777777" w:rsidTr="00BF73FF">
        <w:trPr>
          <w:gridAfter w:val="1"/>
          <w:wAfter w:w="6" w:type="pct"/>
          <w:trHeight w:val="20"/>
        </w:trPr>
        <w:tc>
          <w:tcPr>
            <w:tcW w:w="1980" w:type="pct"/>
            <w:shd w:val="clear" w:color="auto" w:fill="auto"/>
            <w:vAlign w:val="center"/>
          </w:tcPr>
          <w:p w14:paraId="5A73E893" w14:textId="77777777" w:rsidR="00F710E1" w:rsidRPr="00942E51" w:rsidRDefault="00F710E1" w:rsidP="00203743">
            <w:pPr>
              <w:ind w:left="0"/>
              <w:rPr>
                <w:rFonts w:eastAsia="Times New Roman" w:cs="Times New Roman"/>
                <w:b/>
                <w:bCs/>
                <w:i/>
                <w:iCs/>
                <w:color w:val="000000"/>
                <w:szCs w:val="24"/>
              </w:rPr>
            </w:pPr>
            <w:r w:rsidRPr="00942E51">
              <w:rPr>
                <w:rFonts w:cs="Times New Roman"/>
                <w:b/>
                <w:bCs/>
                <w:i/>
                <w:iCs/>
                <w:szCs w:val="24"/>
              </w:rPr>
              <w:t>Component C: Improving Nutrition Security</w:t>
            </w:r>
          </w:p>
        </w:tc>
        <w:tc>
          <w:tcPr>
            <w:tcW w:w="540" w:type="pct"/>
            <w:shd w:val="clear" w:color="auto" w:fill="auto"/>
            <w:vAlign w:val="center"/>
          </w:tcPr>
          <w:p w14:paraId="2BAE2F2A" w14:textId="77777777" w:rsidR="00F710E1" w:rsidRPr="00942E51" w:rsidRDefault="00F710E1" w:rsidP="00203743">
            <w:pPr>
              <w:ind w:left="0"/>
              <w:rPr>
                <w:rFonts w:eastAsia="Times New Roman" w:cs="Times New Roman"/>
                <w:color w:val="000000"/>
                <w:szCs w:val="24"/>
              </w:rPr>
            </w:pPr>
          </w:p>
        </w:tc>
        <w:tc>
          <w:tcPr>
            <w:tcW w:w="430" w:type="pct"/>
            <w:shd w:val="clear" w:color="auto" w:fill="auto"/>
            <w:noWrap/>
            <w:vAlign w:val="center"/>
          </w:tcPr>
          <w:p w14:paraId="545416FA" w14:textId="77777777" w:rsidR="00F710E1" w:rsidRPr="00942E51" w:rsidRDefault="00F710E1" w:rsidP="00203743">
            <w:pPr>
              <w:ind w:left="0"/>
              <w:jc w:val="center"/>
              <w:rPr>
                <w:rFonts w:eastAsia="Times New Roman" w:cs="Times New Roman"/>
                <w:color w:val="000000"/>
                <w:szCs w:val="24"/>
              </w:rPr>
            </w:pPr>
          </w:p>
        </w:tc>
        <w:tc>
          <w:tcPr>
            <w:tcW w:w="644" w:type="pct"/>
            <w:shd w:val="clear" w:color="auto" w:fill="auto"/>
            <w:noWrap/>
            <w:vAlign w:val="center"/>
          </w:tcPr>
          <w:p w14:paraId="390261EB" w14:textId="77777777" w:rsidR="00F710E1" w:rsidRPr="00942E51" w:rsidRDefault="00F710E1" w:rsidP="00203743">
            <w:pPr>
              <w:ind w:left="0"/>
              <w:jc w:val="center"/>
              <w:rPr>
                <w:rFonts w:eastAsia="Times New Roman" w:cs="Times New Roman"/>
                <w:color w:val="000000"/>
                <w:szCs w:val="24"/>
              </w:rPr>
            </w:pPr>
          </w:p>
        </w:tc>
        <w:tc>
          <w:tcPr>
            <w:tcW w:w="416" w:type="pct"/>
            <w:shd w:val="clear" w:color="auto" w:fill="auto"/>
            <w:noWrap/>
            <w:vAlign w:val="center"/>
          </w:tcPr>
          <w:p w14:paraId="2B7339D5" w14:textId="77777777" w:rsidR="00F710E1" w:rsidRPr="00942E51" w:rsidRDefault="00F710E1" w:rsidP="00203743">
            <w:pPr>
              <w:ind w:left="0"/>
              <w:jc w:val="center"/>
              <w:rPr>
                <w:rFonts w:eastAsia="Times New Roman" w:cs="Times New Roman"/>
                <w:szCs w:val="24"/>
              </w:rPr>
            </w:pPr>
          </w:p>
        </w:tc>
        <w:tc>
          <w:tcPr>
            <w:tcW w:w="448" w:type="pct"/>
            <w:vAlign w:val="center"/>
          </w:tcPr>
          <w:p w14:paraId="7E7E6276" w14:textId="77777777" w:rsidR="00F710E1" w:rsidRPr="00942E51" w:rsidRDefault="00F710E1" w:rsidP="00203743">
            <w:pPr>
              <w:ind w:left="0"/>
              <w:jc w:val="center"/>
              <w:rPr>
                <w:rFonts w:eastAsia="Times New Roman" w:cs="Times New Roman"/>
                <w:color w:val="000000"/>
                <w:szCs w:val="24"/>
              </w:rPr>
            </w:pPr>
          </w:p>
        </w:tc>
        <w:tc>
          <w:tcPr>
            <w:tcW w:w="536" w:type="pct"/>
            <w:shd w:val="clear" w:color="auto" w:fill="auto"/>
            <w:vAlign w:val="center"/>
          </w:tcPr>
          <w:p w14:paraId="51945103" w14:textId="77777777" w:rsidR="00F710E1" w:rsidRPr="00942E51" w:rsidRDefault="00F710E1" w:rsidP="00203743">
            <w:pPr>
              <w:ind w:left="0"/>
              <w:jc w:val="center"/>
              <w:rPr>
                <w:rFonts w:eastAsia="Times New Roman" w:cs="Times New Roman"/>
                <w:color w:val="000000"/>
                <w:szCs w:val="24"/>
              </w:rPr>
            </w:pPr>
          </w:p>
        </w:tc>
      </w:tr>
      <w:tr w:rsidR="00F710E1" w:rsidRPr="00942E51" w14:paraId="0BE1D03F" w14:textId="77777777" w:rsidTr="00BF73FF">
        <w:trPr>
          <w:gridAfter w:val="1"/>
          <w:wAfter w:w="6" w:type="pct"/>
          <w:trHeight w:val="20"/>
        </w:trPr>
        <w:tc>
          <w:tcPr>
            <w:tcW w:w="1980" w:type="pct"/>
            <w:shd w:val="clear" w:color="auto" w:fill="auto"/>
            <w:vAlign w:val="center"/>
          </w:tcPr>
          <w:p w14:paraId="64CCEE49" w14:textId="77777777" w:rsidR="00F710E1" w:rsidRPr="00942E51" w:rsidRDefault="00F710E1" w:rsidP="00203743">
            <w:pPr>
              <w:ind w:left="0"/>
              <w:rPr>
                <w:rFonts w:eastAsia="Times New Roman" w:cs="Times New Roman"/>
                <w:b/>
                <w:bCs/>
                <w:color w:val="000000"/>
                <w:szCs w:val="24"/>
              </w:rPr>
            </w:pPr>
            <w:r w:rsidRPr="00942E51">
              <w:rPr>
                <w:rFonts w:eastAsia="Times New Roman" w:cs="Times New Roman"/>
                <w:b/>
                <w:bCs/>
                <w:color w:val="000000"/>
                <w:szCs w:val="24"/>
              </w:rPr>
              <w:t xml:space="preserve">IR.C.1 </w:t>
            </w:r>
            <w:r w:rsidRPr="00942E51">
              <w:rPr>
                <w:rFonts w:eastAsia="Times New Roman" w:cs="Times New Roman"/>
                <w:color w:val="000000"/>
                <w:szCs w:val="24"/>
              </w:rPr>
              <w:t>People receiving improved nutrition services and products, gender-disaggregated ) (</w:t>
            </w:r>
            <w:r w:rsidRPr="00942E51">
              <w:rPr>
                <w:rFonts w:eastAsia="Times New Roman" w:cs="Times New Roman"/>
                <w:b/>
                <w:bCs/>
                <w:i/>
                <w:iCs/>
                <w:color w:val="000000"/>
                <w:szCs w:val="24"/>
              </w:rPr>
              <w:t>GAFSP Tier 2 Output Indicator)</w:t>
            </w:r>
          </w:p>
        </w:tc>
        <w:tc>
          <w:tcPr>
            <w:tcW w:w="540" w:type="pct"/>
            <w:shd w:val="clear" w:color="auto" w:fill="auto"/>
            <w:vAlign w:val="center"/>
          </w:tcPr>
          <w:p w14:paraId="24DE5856"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color w:val="000000"/>
                <w:szCs w:val="24"/>
              </w:rPr>
              <w:t>number of people</w:t>
            </w:r>
          </w:p>
        </w:tc>
        <w:tc>
          <w:tcPr>
            <w:tcW w:w="430" w:type="pct"/>
            <w:shd w:val="clear" w:color="auto" w:fill="auto"/>
            <w:noWrap/>
            <w:vAlign w:val="center"/>
          </w:tcPr>
          <w:p w14:paraId="00EFB1B7" w14:textId="77777777" w:rsidR="00F710E1" w:rsidRPr="00942E51" w:rsidRDefault="00F710E1" w:rsidP="00203743">
            <w:pPr>
              <w:ind w:left="0"/>
              <w:jc w:val="center"/>
              <w:rPr>
                <w:rFonts w:eastAsia="Times New Roman" w:cs="Times New Roman"/>
                <w:color w:val="000000"/>
                <w:szCs w:val="24"/>
              </w:rPr>
            </w:pPr>
            <w:r w:rsidRPr="00942E51">
              <w:rPr>
                <w:rFonts w:eastAsia="Times New Roman" w:cs="Times New Roman"/>
                <w:color w:val="000000"/>
                <w:szCs w:val="24"/>
              </w:rPr>
              <w:t>0</w:t>
            </w:r>
          </w:p>
        </w:tc>
        <w:tc>
          <w:tcPr>
            <w:tcW w:w="644" w:type="pct"/>
            <w:shd w:val="clear" w:color="auto" w:fill="auto"/>
            <w:noWrap/>
            <w:vAlign w:val="center"/>
          </w:tcPr>
          <w:p w14:paraId="06815E20" w14:textId="77777777" w:rsidR="00F710E1" w:rsidRPr="00942E51" w:rsidRDefault="00F710E1" w:rsidP="00203743">
            <w:pPr>
              <w:ind w:left="0"/>
              <w:jc w:val="center"/>
              <w:rPr>
                <w:rFonts w:cs="Times New Roman"/>
                <w:color w:val="000000"/>
                <w:szCs w:val="24"/>
              </w:rPr>
            </w:pPr>
            <w:r w:rsidRPr="00942E51">
              <w:rPr>
                <w:rFonts w:cs="Times New Roman"/>
                <w:color w:val="000000"/>
                <w:szCs w:val="24"/>
              </w:rPr>
              <w:t>7,000</w:t>
            </w:r>
          </w:p>
        </w:tc>
        <w:tc>
          <w:tcPr>
            <w:tcW w:w="416" w:type="pct"/>
            <w:shd w:val="clear" w:color="auto" w:fill="auto"/>
            <w:noWrap/>
            <w:vAlign w:val="center"/>
          </w:tcPr>
          <w:p w14:paraId="2C049E49" w14:textId="77777777" w:rsidR="00F710E1" w:rsidRPr="00942E51" w:rsidRDefault="00F710E1" w:rsidP="00203743">
            <w:pPr>
              <w:ind w:left="0"/>
              <w:jc w:val="center"/>
              <w:rPr>
                <w:rFonts w:cs="Times New Roman"/>
                <w:color w:val="000000"/>
                <w:szCs w:val="24"/>
              </w:rPr>
            </w:pPr>
            <w:r w:rsidRPr="00942E51">
              <w:rPr>
                <w:rFonts w:cs="Times New Roman"/>
                <w:color w:val="000000"/>
                <w:szCs w:val="24"/>
              </w:rPr>
              <w:t>14,500</w:t>
            </w:r>
          </w:p>
        </w:tc>
        <w:tc>
          <w:tcPr>
            <w:tcW w:w="448" w:type="pct"/>
            <w:vAlign w:val="center"/>
          </w:tcPr>
          <w:p w14:paraId="48391F62" w14:textId="77777777" w:rsidR="00F710E1" w:rsidRPr="00942E51" w:rsidRDefault="00F710E1" w:rsidP="00203743">
            <w:pPr>
              <w:ind w:left="0"/>
              <w:jc w:val="center"/>
              <w:rPr>
                <w:rFonts w:cs="Times New Roman"/>
                <w:color w:val="000000"/>
                <w:szCs w:val="24"/>
              </w:rPr>
            </w:pPr>
            <w:r w:rsidRPr="00942E51">
              <w:rPr>
                <w:rFonts w:cs="Times New Roman"/>
                <w:color w:val="000000"/>
                <w:szCs w:val="24"/>
              </w:rPr>
              <w:t>16,250</w:t>
            </w:r>
          </w:p>
        </w:tc>
        <w:tc>
          <w:tcPr>
            <w:tcW w:w="536" w:type="pct"/>
            <w:shd w:val="clear" w:color="auto" w:fill="auto"/>
            <w:vAlign w:val="center"/>
          </w:tcPr>
          <w:p w14:paraId="5275CA61" w14:textId="77777777" w:rsidR="00F710E1" w:rsidRPr="00942E51" w:rsidRDefault="00F710E1" w:rsidP="00203743">
            <w:pPr>
              <w:ind w:left="0"/>
              <w:jc w:val="center"/>
              <w:rPr>
                <w:rFonts w:cs="Times New Roman"/>
                <w:color w:val="000000"/>
                <w:szCs w:val="24"/>
              </w:rPr>
            </w:pPr>
            <w:r w:rsidRPr="00942E51">
              <w:rPr>
                <w:rFonts w:cs="Times New Roman"/>
                <w:color w:val="000000"/>
                <w:szCs w:val="24"/>
              </w:rPr>
              <w:t>16,250</w:t>
            </w:r>
          </w:p>
        </w:tc>
      </w:tr>
      <w:tr w:rsidR="00F710E1" w:rsidRPr="00942E51" w14:paraId="1AC3B310" w14:textId="77777777" w:rsidTr="00BF73FF">
        <w:trPr>
          <w:gridAfter w:val="1"/>
          <w:wAfter w:w="6" w:type="pct"/>
          <w:trHeight w:val="20"/>
        </w:trPr>
        <w:tc>
          <w:tcPr>
            <w:tcW w:w="1980" w:type="pct"/>
            <w:shd w:val="clear" w:color="auto" w:fill="auto"/>
            <w:vAlign w:val="center"/>
            <w:hideMark/>
          </w:tcPr>
          <w:p w14:paraId="70FEAEAA" w14:textId="77777777" w:rsidR="00F710E1" w:rsidRPr="00942E51" w:rsidRDefault="00F710E1" w:rsidP="00203743">
            <w:pPr>
              <w:ind w:left="0"/>
              <w:rPr>
                <w:rFonts w:eastAsia="Times New Roman" w:cs="Times New Roman"/>
                <w:color w:val="FF0000"/>
                <w:szCs w:val="24"/>
              </w:rPr>
            </w:pPr>
            <w:r w:rsidRPr="00942E51">
              <w:rPr>
                <w:rFonts w:eastAsia="Times New Roman" w:cs="Times New Roman"/>
                <w:b/>
                <w:bCs/>
                <w:color w:val="000000"/>
                <w:szCs w:val="24"/>
              </w:rPr>
              <w:t xml:space="preserve">IR.C.2 </w:t>
            </w:r>
            <w:r w:rsidRPr="00942E51">
              <w:rPr>
                <w:rFonts w:eastAsia="Times New Roman" w:cs="Times New Roman"/>
                <w:color w:val="000000"/>
                <w:szCs w:val="24"/>
              </w:rPr>
              <w:t>Improved Household dietary diversity score including nursing mothers and children under two years (1,000 days mother target)</w:t>
            </w:r>
          </w:p>
        </w:tc>
        <w:tc>
          <w:tcPr>
            <w:tcW w:w="540" w:type="pct"/>
            <w:shd w:val="clear" w:color="auto" w:fill="auto"/>
            <w:noWrap/>
            <w:vAlign w:val="center"/>
            <w:hideMark/>
          </w:tcPr>
          <w:p w14:paraId="757FAF48"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color w:val="000000"/>
                <w:szCs w:val="24"/>
              </w:rPr>
              <w:t>Number</w:t>
            </w:r>
          </w:p>
        </w:tc>
        <w:tc>
          <w:tcPr>
            <w:tcW w:w="430" w:type="pct"/>
            <w:shd w:val="clear" w:color="auto" w:fill="auto"/>
            <w:noWrap/>
            <w:vAlign w:val="center"/>
            <w:hideMark/>
          </w:tcPr>
          <w:p w14:paraId="3E74635A" w14:textId="77777777" w:rsidR="00F710E1" w:rsidRPr="00942E51" w:rsidRDefault="00F710E1" w:rsidP="00203743">
            <w:pPr>
              <w:ind w:left="0"/>
              <w:jc w:val="center"/>
              <w:rPr>
                <w:rFonts w:eastAsia="Times New Roman" w:cs="Times New Roman"/>
                <w:color w:val="000000"/>
                <w:szCs w:val="24"/>
              </w:rPr>
            </w:pPr>
            <w:r w:rsidRPr="00942E51">
              <w:rPr>
                <w:rFonts w:eastAsia="Times New Roman" w:cs="Times New Roman"/>
                <w:color w:val="000000"/>
                <w:szCs w:val="24"/>
              </w:rPr>
              <w:t>BL</w:t>
            </w:r>
          </w:p>
        </w:tc>
        <w:tc>
          <w:tcPr>
            <w:tcW w:w="644" w:type="pct"/>
            <w:shd w:val="clear" w:color="auto" w:fill="auto"/>
            <w:noWrap/>
            <w:vAlign w:val="center"/>
            <w:hideMark/>
          </w:tcPr>
          <w:p w14:paraId="121459D3"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BL+5%</w:t>
            </w:r>
          </w:p>
        </w:tc>
        <w:tc>
          <w:tcPr>
            <w:tcW w:w="416" w:type="pct"/>
            <w:shd w:val="clear" w:color="auto" w:fill="auto"/>
            <w:noWrap/>
            <w:vAlign w:val="center"/>
            <w:hideMark/>
          </w:tcPr>
          <w:p w14:paraId="31C6BD3C" w14:textId="77777777" w:rsidR="00F710E1" w:rsidRPr="00942E51" w:rsidRDefault="00F710E1" w:rsidP="00203743">
            <w:pPr>
              <w:ind w:left="0"/>
              <w:jc w:val="center"/>
              <w:rPr>
                <w:rFonts w:eastAsia="Times New Roman" w:cs="Times New Roman"/>
                <w:szCs w:val="24"/>
              </w:rPr>
            </w:pPr>
            <w:r w:rsidRPr="00942E51">
              <w:rPr>
                <w:rFonts w:cs="Times New Roman"/>
                <w:color w:val="000000"/>
                <w:szCs w:val="24"/>
              </w:rPr>
              <w:t>BL+12%</w:t>
            </w:r>
          </w:p>
        </w:tc>
        <w:tc>
          <w:tcPr>
            <w:tcW w:w="448" w:type="pct"/>
            <w:vAlign w:val="center"/>
          </w:tcPr>
          <w:p w14:paraId="30566883"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BL+20%</w:t>
            </w:r>
          </w:p>
        </w:tc>
        <w:tc>
          <w:tcPr>
            <w:tcW w:w="536" w:type="pct"/>
            <w:shd w:val="clear" w:color="auto" w:fill="auto"/>
            <w:vAlign w:val="center"/>
            <w:hideMark/>
          </w:tcPr>
          <w:p w14:paraId="7DF42887"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BL+20%</w:t>
            </w:r>
          </w:p>
        </w:tc>
      </w:tr>
      <w:tr w:rsidR="00F710E1" w:rsidRPr="00942E51" w14:paraId="2E7A7FA4" w14:textId="77777777" w:rsidTr="00BF73FF">
        <w:trPr>
          <w:gridAfter w:val="1"/>
          <w:wAfter w:w="6" w:type="pct"/>
          <w:trHeight w:val="20"/>
        </w:trPr>
        <w:tc>
          <w:tcPr>
            <w:tcW w:w="1980" w:type="pct"/>
            <w:shd w:val="clear" w:color="auto" w:fill="auto"/>
            <w:vAlign w:val="center"/>
          </w:tcPr>
          <w:p w14:paraId="60B93591" w14:textId="77777777" w:rsidR="00F710E1" w:rsidRPr="00942E51" w:rsidRDefault="00F710E1" w:rsidP="00203743">
            <w:pPr>
              <w:ind w:left="0"/>
              <w:rPr>
                <w:rFonts w:eastAsia="Times New Roman" w:cs="Times New Roman"/>
                <w:color w:val="FF0000"/>
                <w:szCs w:val="24"/>
              </w:rPr>
            </w:pPr>
            <w:r w:rsidRPr="00942E51">
              <w:rPr>
                <w:rFonts w:eastAsia="Times New Roman" w:cs="Times New Roman"/>
                <w:b/>
                <w:bCs/>
                <w:color w:val="000000"/>
                <w:szCs w:val="24"/>
              </w:rPr>
              <w:t xml:space="preserve">IR.C.3 </w:t>
            </w:r>
            <w:r w:rsidRPr="00942E51">
              <w:rPr>
                <w:rFonts w:cs="Times New Roman"/>
                <w:szCs w:val="24"/>
              </w:rPr>
              <w:t>Number of small grant-financed subprojects (business plans)</w:t>
            </w:r>
          </w:p>
        </w:tc>
        <w:tc>
          <w:tcPr>
            <w:tcW w:w="540" w:type="pct"/>
            <w:shd w:val="clear" w:color="auto" w:fill="auto"/>
            <w:noWrap/>
            <w:vAlign w:val="center"/>
          </w:tcPr>
          <w:p w14:paraId="3C48E3D4"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color w:val="000000"/>
                <w:szCs w:val="24"/>
              </w:rPr>
              <w:t>Number of small grants</w:t>
            </w:r>
          </w:p>
        </w:tc>
        <w:tc>
          <w:tcPr>
            <w:tcW w:w="430" w:type="pct"/>
            <w:shd w:val="clear" w:color="auto" w:fill="auto"/>
            <w:noWrap/>
            <w:vAlign w:val="center"/>
          </w:tcPr>
          <w:p w14:paraId="535901EC" w14:textId="77777777" w:rsidR="00F710E1" w:rsidRPr="00942E51" w:rsidRDefault="00F710E1" w:rsidP="00203743">
            <w:pPr>
              <w:ind w:left="0"/>
              <w:jc w:val="center"/>
              <w:rPr>
                <w:rFonts w:eastAsia="Times New Roman" w:cs="Times New Roman"/>
                <w:color w:val="000000"/>
                <w:szCs w:val="24"/>
              </w:rPr>
            </w:pPr>
            <w:r w:rsidRPr="00942E51">
              <w:rPr>
                <w:rFonts w:eastAsia="Times New Roman" w:cs="Times New Roman"/>
                <w:color w:val="000000"/>
                <w:szCs w:val="24"/>
              </w:rPr>
              <w:t>0</w:t>
            </w:r>
          </w:p>
        </w:tc>
        <w:tc>
          <w:tcPr>
            <w:tcW w:w="644" w:type="pct"/>
            <w:shd w:val="clear" w:color="auto" w:fill="auto"/>
            <w:noWrap/>
            <w:vAlign w:val="center"/>
          </w:tcPr>
          <w:p w14:paraId="18ABA6A2" w14:textId="77777777" w:rsidR="00F710E1" w:rsidRPr="00942E51" w:rsidRDefault="00F710E1" w:rsidP="00203743">
            <w:pPr>
              <w:ind w:left="0"/>
              <w:jc w:val="center"/>
              <w:rPr>
                <w:rFonts w:eastAsia="Times New Roman" w:cs="Times New Roman"/>
                <w:color w:val="000000"/>
                <w:szCs w:val="24"/>
              </w:rPr>
            </w:pPr>
            <w:r w:rsidRPr="00942E51">
              <w:rPr>
                <w:rFonts w:eastAsia="Times New Roman" w:cs="Times New Roman"/>
                <w:color w:val="000000"/>
                <w:szCs w:val="24"/>
              </w:rPr>
              <w:t>150</w:t>
            </w:r>
          </w:p>
        </w:tc>
        <w:tc>
          <w:tcPr>
            <w:tcW w:w="416" w:type="pct"/>
            <w:shd w:val="clear" w:color="auto" w:fill="auto"/>
            <w:noWrap/>
            <w:vAlign w:val="center"/>
          </w:tcPr>
          <w:p w14:paraId="0C245DE9" w14:textId="77777777" w:rsidR="00F710E1" w:rsidRPr="00942E51" w:rsidRDefault="00F710E1" w:rsidP="00203743">
            <w:pPr>
              <w:ind w:left="0"/>
              <w:jc w:val="center"/>
              <w:rPr>
                <w:rFonts w:eastAsia="Times New Roman" w:cs="Times New Roman"/>
                <w:color w:val="000000"/>
                <w:szCs w:val="24"/>
              </w:rPr>
            </w:pPr>
            <w:r w:rsidRPr="00942E51">
              <w:rPr>
                <w:rFonts w:eastAsia="Times New Roman" w:cs="Times New Roman"/>
                <w:color w:val="000000"/>
                <w:szCs w:val="24"/>
              </w:rPr>
              <w:t>300</w:t>
            </w:r>
          </w:p>
        </w:tc>
        <w:tc>
          <w:tcPr>
            <w:tcW w:w="448" w:type="pct"/>
            <w:vAlign w:val="center"/>
          </w:tcPr>
          <w:p w14:paraId="6A336AF0" w14:textId="77777777" w:rsidR="00F710E1" w:rsidRPr="00942E51" w:rsidRDefault="00F710E1" w:rsidP="00203743">
            <w:pPr>
              <w:ind w:left="0"/>
              <w:jc w:val="center"/>
              <w:rPr>
                <w:rFonts w:eastAsia="Times New Roman" w:cs="Times New Roman"/>
                <w:color w:val="000000"/>
                <w:szCs w:val="24"/>
              </w:rPr>
            </w:pPr>
            <w:r w:rsidRPr="00942E51">
              <w:rPr>
                <w:rFonts w:eastAsia="Times New Roman" w:cs="Times New Roman"/>
                <w:color w:val="000000"/>
                <w:szCs w:val="24"/>
              </w:rPr>
              <w:t>400</w:t>
            </w:r>
          </w:p>
        </w:tc>
        <w:tc>
          <w:tcPr>
            <w:tcW w:w="536" w:type="pct"/>
            <w:shd w:val="clear" w:color="auto" w:fill="auto"/>
            <w:vAlign w:val="center"/>
          </w:tcPr>
          <w:p w14:paraId="519A7B56" w14:textId="77777777" w:rsidR="00F710E1" w:rsidRPr="00942E51" w:rsidRDefault="00F710E1" w:rsidP="00203743">
            <w:pPr>
              <w:ind w:left="0"/>
              <w:jc w:val="center"/>
              <w:rPr>
                <w:rFonts w:eastAsia="Times New Roman" w:cs="Times New Roman"/>
                <w:color w:val="000000"/>
                <w:szCs w:val="24"/>
              </w:rPr>
            </w:pPr>
            <w:r w:rsidRPr="00942E51">
              <w:rPr>
                <w:rFonts w:eastAsia="Times New Roman" w:cs="Times New Roman"/>
                <w:color w:val="000000"/>
                <w:szCs w:val="24"/>
              </w:rPr>
              <w:t>400</w:t>
            </w:r>
          </w:p>
        </w:tc>
      </w:tr>
      <w:tr w:rsidR="00F710E1" w:rsidRPr="00942E51" w14:paraId="3033DFD4" w14:textId="77777777" w:rsidTr="00BF73FF">
        <w:trPr>
          <w:gridAfter w:val="1"/>
          <w:wAfter w:w="6" w:type="pct"/>
          <w:trHeight w:val="20"/>
        </w:trPr>
        <w:tc>
          <w:tcPr>
            <w:tcW w:w="4994" w:type="pct"/>
            <w:gridSpan w:val="7"/>
            <w:shd w:val="clear" w:color="auto" w:fill="auto"/>
            <w:noWrap/>
            <w:vAlign w:val="center"/>
            <w:hideMark/>
          </w:tcPr>
          <w:p w14:paraId="2C7F718C"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b/>
                <w:bCs/>
                <w:color w:val="000000"/>
                <w:szCs w:val="24"/>
              </w:rPr>
              <w:t>Intermediate Result (Component D) - Project management, communication, and M&amp;E</w:t>
            </w:r>
          </w:p>
        </w:tc>
      </w:tr>
      <w:tr w:rsidR="00F710E1" w:rsidRPr="00942E51" w14:paraId="48434D0D" w14:textId="77777777" w:rsidTr="00BF73FF">
        <w:trPr>
          <w:gridAfter w:val="1"/>
          <w:wAfter w:w="6" w:type="pct"/>
          <w:trHeight w:val="20"/>
        </w:trPr>
        <w:tc>
          <w:tcPr>
            <w:tcW w:w="1980" w:type="pct"/>
            <w:shd w:val="clear" w:color="auto" w:fill="auto"/>
            <w:vAlign w:val="center"/>
            <w:hideMark/>
          </w:tcPr>
          <w:p w14:paraId="511E84EE"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b/>
                <w:bCs/>
                <w:color w:val="000000"/>
                <w:szCs w:val="24"/>
              </w:rPr>
              <w:t xml:space="preserve">IR.D.1 </w:t>
            </w:r>
            <w:r w:rsidRPr="00942E51">
              <w:rPr>
                <w:rFonts w:eastAsia="Times New Roman" w:cs="Times New Roman"/>
                <w:color w:val="000000"/>
                <w:szCs w:val="24"/>
              </w:rPr>
              <w:t>Persons receiving capacity development support, gender-disaggregated (</w:t>
            </w:r>
            <w:r w:rsidRPr="00942E51">
              <w:rPr>
                <w:rFonts w:eastAsia="Times New Roman" w:cs="Times New Roman"/>
                <w:b/>
                <w:bCs/>
                <w:i/>
                <w:iCs/>
                <w:color w:val="000000"/>
                <w:szCs w:val="24"/>
              </w:rPr>
              <w:t>GAFSP Tier 2 Output Indicator)</w:t>
            </w:r>
          </w:p>
        </w:tc>
        <w:tc>
          <w:tcPr>
            <w:tcW w:w="540" w:type="pct"/>
            <w:shd w:val="clear" w:color="auto" w:fill="auto"/>
            <w:noWrap/>
            <w:vAlign w:val="center"/>
            <w:hideMark/>
          </w:tcPr>
          <w:p w14:paraId="1ADE9227"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color w:val="000000"/>
                <w:szCs w:val="24"/>
              </w:rPr>
              <w:t>Number</w:t>
            </w:r>
          </w:p>
        </w:tc>
        <w:tc>
          <w:tcPr>
            <w:tcW w:w="430" w:type="pct"/>
            <w:shd w:val="clear" w:color="auto" w:fill="auto"/>
            <w:noWrap/>
            <w:vAlign w:val="center"/>
            <w:hideMark/>
          </w:tcPr>
          <w:p w14:paraId="6799A706" w14:textId="77777777" w:rsidR="00F710E1" w:rsidRPr="00942E51" w:rsidRDefault="00F710E1" w:rsidP="00203743">
            <w:pPr>
              <w:ind w:left="0"/>
              <w:jc w:val="center"/>
              <w:rPr>
                <w:rFonts w:eastAsia="Times New Roman" w:cs="Times New Roman"/>
                <w:color w:val="000000"/>
                <w:szCs w:val="24"/>
              </w:rPr>
            </w:pPr>
            <w:r w:rsidRPr="00942E51">
              <w:rPr>
                <w:rFonts w:eastAsia="Times New Roman" w:cs="Times New Roman"/>
                <w:color w:val="000000"/>
                <w:szCs w:val="24"/>
              </w:rPr>
              <w:t>0</w:t>
            </w:r>
          </w:p>
        </w:tc>
        <w:tc>
          <w:tcPr>
            <w:tcW w:w="644" w:type="pct"/>
            <w:shd w:val="clear" w:color="auto" w:fill="auto"/>
            <w:noWrap/>
            <w:vAlign w:val="center"/>
            <w:hideMark/>
          </w:tcPr>
          <w:p w14:paraId="0CA98E9D"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200</w:t>
            </w:r>
          </w:p>
        </w:tc>
        <w:tc>
          <w:tcPr>
            <w:tcW w:w="416" w:type="pct"/>
            <w:shd w:val="clear" w:color="auto" w:fill="auto"/>
            <w:noWrap/>
            <w:vAlign w:val="center"/>
            <w:hideMark/>
          </w:tcPr>
          <w:p w14:paraId="5FD0D30F" w14:textId="77777777" w:rsidR="00F710E1" w:rsidRPr="00942E51" w:rsidRDefault="00F710E1" w:rsidP="00203743">
            <w:pPr>
              <w:ind w:left="0"/>
              <w:jc w:val="center"/>
              <w:rPr>
                <w:rFonts w:eastAsia="Times New Roman" w:cs="Times New Roman"/>
                <w:szCs w:val="24"/>
              </w:rPr>
            </w:pPr>
            <w:r w:rsidRPr="00942E51">
              <w:rPr>
                <w:rFonts w:cs="Times New Roman"/>
                <w:color w:val="000000"/>
                <w:szCs w:val="24"/>
              </w:rPr>
              <w:t>500</w:t>
            </w:r>
          </w:p>
        </w:tc>
        <w:tc>
          <w:tcPr>
            <w:tcW w:w="448" w:type="pct"/>
            <w:vAlign w:val="center"/>
          </w:tcPr>
          <w:p w14:paraId="693DBEDD"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700</w:t>
            </w:r>
          </w:p>
        </w:tc>
        <w:tc>
          <w:tcPr>
            <w:tcW w:w="536" w:type="pct"/>
            <w:shd w:val="clear" w:color="auto" w:fill="auto"/>
            <w:vAlign w:val="center"/>
            <w:hideMark/>
          </w:tcPr>
          <w:p w14:paraId="00D00B04" w14:textId="77777777" w:rsidR="00F710E1" w:rsidRPr="00942E51" w:rsidRDefault="00F710E1" w:rsidP="00203743">
            <w:pPr>
              <w:ind w:left="0"/>
              <w:jc w:val="center"/>
              <w:rPr>
                <w:rFonts w:eastAsia="Times New Roman" w:cs="Times New Roman"/>
                <w:color w:val="000000"/>
                <w:szCs w:val="24"/>
              </w:rPr>
            </w:pPr>
            <w:r w:rsidRPr="00942E51">
              <w:rPr>
                <w:rFonts w:eastAsia="Times New Roman" w:cs="Times New Roman"/>
                <w:color w:val="000000"/>
                <w:szCs w:val="24"/>
              </w:rPr>
              <w:t>700</w:t>
            </w:r>
          </w:p>
        </w:tc>
      </w:tr>
      <w:tr w:rsidR="00F710E1" w:rsidRPr="00942E51" w14:paraId="5D078393" w14:textId="77777777" w:rsidTr="00BF73FF">
        <w:trPr>
          <w:gridAfter w:val="1"/>
          <w:wAfter w:w="6" w:type="pct"/>
          <w:trHeight w:val="20"/>
        </w:trPr>
        <w:tc>
          <w:tcPr>
            <w:tcW w:w="1980" w:type="pct"/>
            <w:shd w:val="clear" w:color="auto" w:fill="auto"/>
            <w:vAlign w:val="center"/>
            <w:hideMark/>
          </w:tcPr>
          <w:p w14:paraId="58EFD931"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color w:val="000000"/>
                <w:szCs w:val="24"/>
              </w:rPr>
              <w:t>of which female</w:t>
            </w:r>
          </w:p>
        </w:tc>
        <w:tc>
          <w:tcPr>
            <w:tcW w:w="540" w:type="pct"/>
            <w:shd w:val="clear" w:color="auto" w:fill="auto"/>
            <w:noWrap/>
            <w:vAlign w:val="center"/>
            <w:hideMark/>
          </w:tcPr>
          <w:p w14:paraId="046C2092"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color w:val="000000"/>
                <w:szCs w:val="24"/>
              </w:rPr>
              <w:t>Number</w:t>
            </w:r>
          </w:p>
        </w:tc>
        <w:tc>
          <w:tcPr>
            <w:tcW w:w="430" w:type="pct"/>
            <w:shd w:val="clear" w:color="auto" w:fill="auto"/>
            <w:noWrap/>
            <w:vAlign w:val="center"/>
            <w:hideMark/>
          </w:tcPr>
          <w:p w14:paraId="432A2681" w14:textId="77777777" w:rsidR="00F710E1" w:rsidRPr="00942E51" w:rsidRDefault="00F710E1" w:rsidP="00203743">
            <w:pPr>
              <w:ind w:left="0"/>
              <w:jc w:val="center"/>
              <w:rPr>
                <w:rFonts w:eastAsia="Times New Roman" w:cs="Times New Roman"/>
                <w:color w:val="000000"/>
                <w:szCs w:val="24"/>
              </w:rPr>
            </w:pPr>
            <w:r w:rsidRPr="00942E51">
              <w:rPr>
                <w:rFonts w:eastAsia="Times New Roman" w:cs="Times New Roman"/>
                <w:color w:val="000000"/>
                <w:szCs w:val="24"/>
              </w:rPr>
              <w:t>0</w:t>
            </w:r>
          </w:p>
        </w:tc>
        <w:tc>
          <w:tcPr>
            <w:tcW w:w="644" w:type="pct"/>
            <w:shd w:val="clear" w:color="auto" w:fill="auto"/>
            <w:noWrap/>
            <w:vAlign w:val="center"/>
            <w:hideMark/>
          </w:tcPr>
          <w:p w14:paraId="4313F5CF"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100</w:t>
            </w:r>
          </w:p>
        </w:tc>
        <w:tc>
          <w:tcPr>
            <w:tcW w:w="416" w:type="pct"/>
            <w:shd w:val="clear" w:color="auto" w:fill="auto"/>
            <w:noWrap/>
            <w:hideMark/>
          </w:tcPr>
          <w:p w14:paraId="6FC9E2F5" w14:textId="77777777" w:rsidR="00F710E1" w:rsidRPr="00942E51" w:rsidRDefault="00F710E1" w:rsidP="00203743">
            <w:pPr>
              <w:ind w:left="0"/>
              <w:jc w:val="center"/>
              <w:rPr>
                <w:rFonts w:eastAsia="Times New Roman" w:cs="Times New Roman"/>
                <w:szCs w:val="24"/>
              </w:rPr>
            </w:pPr>
            <w:r w:rsidRPr="00942E51">
              <w:rPr>
                <w:rFonts w:cs="Times New Roman"/>
                <w:color w:val="000000"/>
                <w:szCs w:val="24"/>
              </w:rPr>
              <w:t>250</w:t>
            </w:r>
          </w:p>
        </w:tc>
        <w:tc>
          <w:tcPr>
            <w:tcW w:w="448" w:type="pct"/>
            <w:vAlign w:val="center"/>
          </w:tcPr>
          <w:p w14:paraId="2F14CC43" w14:textId="77777777" w:rsidR="00F710E1" w:rsidRPr="00942E51" w:rsidRDefault="00F710E1" w:rsidP="00203743">
            <w:pPr>
              <w:ind w:left="0"/>
              <w:jc w:val="center"/>
              <w:rPr>
                <w:rFonts w:eastAsia="Times New Roman" w:cs="Times New Roman"/>
                <w:szCs w:val="24"/>
              </w:rPr>
            </w:pPr>
            <w:r w:rsidRPr="00942E51">
              <w:rPr>
                <w:rFonts w:cs="Times New Roman"/>
                <w:color w:val="000000"/>
                <w:szCs w:val="24"/>
              </w:rPr>
              <w:t>350</w:t>
            </w:r>
          </w:p>
        </w:tc>
        <w:tc>
          <w:tcPr>
            <w:tcW w:w="536" w:type="pct"/>
            <w:shd w:val="clear" w:color="auto" w:fill="auto"/>
            <w:noWrap/>
            <w:vAlign w:val="center"/>
            <w:hideMark/>
          </w:tcPr>
          <w:p w14:paraId="4BECF889" w14:textId="77777777" w:rsidR="00F710E1" w:rsidRPr="00942E51" w:rsidRDefault="00F710E1" w:rsidP="00203743">
            <w:pPr>
              <w:ind w:left="0"/>
              <w:jc w:val="center"/>
              <w:rPr>
                <w:rFonts w:eastAsia="Times New Roman" w:cs="Times New Roman"/>
                <w:szCs w:val="24"/>
              </w:rPr>
            </w:pPr>
            <w:r w:rsidRPr="00942E51">
              <w:rPr>
                <w:rFonts w:cs="Times New Roman"/>
                <w:color w:val="000000"/>
                <w:szCs w:val="24"/>
              </w:rPr>
              <w:t>350</w:t>
            </w:r>
          </w:p>
        </w:tc>
      </w:tr>
      <w:tr w:rsidR="00F710E1" w:rsidRPr="00942E51" w14:paraId="187A1A04" w14:textId="77777777" w:rsidTr="00BF73FF">
        <w:trPr>
          <w:gridAfter w:val="1"/>
          <w:wAfter w:w="6" w:type="pct"/>
          <w:trHeight w:val="20"/>
        </w:trPr>
        <w:tc>
          <w:tcPr>
            <w:tcW w:w="1980" w:type="pct"/>
            <w:shd w:val="clear" w:color="auto" w:fill="auto"/>
            <w:vAlign w:val="center"/>
          </w:tcPr>
          <w:p w14:paraId="044F7626"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b/>
                <w:bCs/>
                <w:color w:val="000000"/>
                <w:szCs w:val="24"/>
              </w:rPr>
              <w:t>IR.D.2</w:t>
            </w:r>
            <w:r w:rsidRPr="00942E51">
              <w:rPr>
                <w:rFonts w:eastAsia="Times New Roman" w:cs="Times New Roman"/>
                <w:color w:val="000000"/>
                <w:szCs w:val="24"/>
              </w:rPr>
              <w:t xml:space="preserve"> Beneficiary satisfaction rate with relevance, timeliness and effectiveness of services provided by the project </w:t>
            </w:r>
          </w:p>
        </w:tc>
        <w:tc>
          <w:tcPr>
            <w:tcW w:w="540" w:type="pct"/>
            <w:shd w:val="clear" w:color="auto" w:fill="auto"/>
            <w:noWrap/>
            <w:vAlign w:val="center"/>
          </w:tcPr>
          <w:p w14:paraId="777437D0"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color w:val="000000"/>
                <w:szCs w:val="24"/>
              </w:rPr>
              <w:t>Percent</w:t>
            </w:r>
          </w:p>
        </w:tc>
        <w:tc>
          <w:tcPr>
            <w:tcW w:w="430" w:type="pct"/>
            <w:shd w:val="clear" w:color="auto" w:fill="auto"/>
            <w:noWrap/>
            <w:vAlign w:val="center"/>
          </w:tcPr>
          <w:p w14:paraId="408E269E" w14:textId="77777777" w:rsidR="00F710E1" w:rsidRPr="00942E51" w:rsidRDefault="00F710E1" w:rsidP="00203743">
            <w:pPr>
              <w:ind w:left="0"/>
              <w:jc w:val="center"/>
              <w:rPr>
                <w:rFonts w:eastAsia="Times New Roman" w:cs="Times New Roman"/>
                <w:color w:val="000000"/>
                <w:szCs w:val="24"/>
              </w:rPr>
            </w:pPr>
            <w:r w:rsidRPr="00942E51">
              <w:rPr>
                <w:rFonts w:eastAsia="Times New Roman" w:cs="Times New Roman"/>
                <w:color w:val="000000"/>
                <w:szCs w:val="24"/>
              </w:rPr>
              <w:t>0</w:t>
            </w:r>
          </w:p>
        </w:tc>
        <w:tc>
          <w:tcPr>
            <w:tcW w:w="644" w:type="pct"/>
            <w:shd w:val="clear" w:color="auto" w:fill="auto"/>
            <w:noWrap/>
            <w:vAlign w:val="center"/>
          </w:tcPr>
          <w:p w14:paraId="286C3F36" w14:textId="77777777" w:rsidR="00F710E1" w:rsidRPr="00942E51" w:rsidRDefault="00F710E1" w:rsidP="00203743">
            <w:pPr>
              <w:ind w:left="0"/>
              <w:jc w:val="center"/>
              <w:rPr>
                <w:rFonts w:cs="Times New Roman"/>
                <w:color w:val="000000"/>
                <w:szCs w:val="24"/>
              </w:rPr>
            </w:pPr>
            <w:r w:rsidRPr="00942E51">
              <w:rPr>
                <w:rFonts w:cs="Times New Roman"/>
                <w:color w:val="000000"/>
                <w:szCs w:val="24"/>
              </w:rPr>
              <w:t>10%</w:t>
            </w:r>
          </w:p>
        </w:tc>
        <w:tc>
          <w:tcPr>
            <w:tcW w:w="416" w:type="pct"/>
            <w:shd w:val="clear" w:color="auto" w:fill="auto"/>
            <w:noWrap/>
            <w:vAlign w:val="center"/>
          </w:tcPr>
          <w:p w14:paraId="5BC1BCDA" w14:textId="77777777" w:rsidR="00F710E1" w:rsidRPr="00942E51" w:rsidRDefault="00F710E1" w:rsidP="00203743">
            <w:pPr>
              <w:ind w:left="0"/>
              <w:jc w:val="center"/>
              <w:rPr>
                <w:rFonts w:cs="Times New Roman"/>
                <w:color w:val="000000"/>
                <w:szCs w:val="24"/>
              </w:rPr>
            </w:pPr>
            <w:r w:rsidRPr="00942E51">
              <w:rPr>
                <w:rFonts w:cs="Times New Roman"/>
                <w:color w:val="000000"/>
                <w:szCs w:val="24"/>
              </w:rPr>
              <w:t>35%</w:t>
            </w:r>
          </w:p>
        </w:tc>
        <w:tc>
          <w:tcPr>
            <w:tcW w:w="448" w:type="pct"/>
            <w:shd w:val="clear" w:color="auto" w:fill="auto"/>
            <w:vAlign w:val="center"/>
          </w:tcPr>
          <w:p w14:paraId="3276E6EA" w14:textId="77777777" w:rsidR="00F710E1" w:rsidRPr="00942E51" w:rsidRDefault="00F710E1" w:rsidP="00203743">
            <w:pPr>
              <w:ind w:left="0"/>
              <w:jc w:val="center"/>
              <w:rPr>
                <w:rFonts w:cs="Times New Roman"/>
                <w:color w:val="000000"/>
                <w:szCs w:val="24"/>
              </w:rPr>
            </w:pPr>
            <w:r w:rsidRPr="00942E51">
              <w:rPr>
                <w:rFonts w:cs="Times New Roman"/>
                <w:color w:val="000000"/>
                <w:szCs w:val="24"/>
              </w:rPr>
              <w:t>70%</w:t>
            </w:r>
          </w:p>
        </w:tc>
        <w:tc>
          <w:tcPr>
            <w:tcW w:w="536" w:type="pct"/>
            <w:shd w:val="clear" w:color="auto" w:fill="auto"/>
            <w:noWrap/>
            <w:vAlign w:val="center"/>
          </w:tcPr>
          <w:p w14:paraId="1685722E" w14:textId="77777777" w:rsidR="00F710E1" w:rsidRPr="00942E51" w:rsidRDefault="00F710E1" w:rsidP="00203743">
            <w:pPr>
              <w:ind w:left="0"/>
              <w:jc w:val="center"/>
              <w:rPr>
                <w:rFonts w:cs="Times New Roman"/>
                <w:color w:val="000000"/>
                <w:szCs w:val="24"/>
              </w:rPr>
            </w:pPr>
            <w:r w:rsidRPr="00942E51">
              <w:rPr>
                <w:rFonts w:cs="Times New Roman"/>
                <w:color w:val="000000"/>
                <w:szCs w:val="24"/>
              </w:rPr>
              <w:t>70%</w:t>
            </w:r>
          </w:p>
        </w:tc>
      </w:tr>
      <w:tr w:rsidR="00F710E1" w:rsidRPr="00942E51" w14:paraId="1AB41879" w14:textId="77777777" w:rsidTr="00BF73FF">
        <w:trPr>
          <w:gridAfter w:val="1"/>
          <w:wAfter w:w="6" w:type="pct"/>
          <w:trHeight w:val="20"/>
        </w:trPr>
        <w:tc>
          <w:tcPr>
            <w:tcW w:w="1980" w:type="pct"/>
            <w:shd w:val="clear" w:color="auto" w:fill="auto"/>
            <w:vAlign w:val="center"/>
            <w:hideMark/>
          </w:tcPr>
          <w:p w14:paraId="1F44D3FC"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b/>
                <w:bCs/>
                <w:color w:val="000000"/>
                <w:szCs w:val="24"/>
              </w:rPr>
              <w:t xml:space="preserve">IR.D.3 </w:t>
            </w:r>
            <w:r w:rsidRPr="00942E51">
              <w:rPr>
                <w:rFonts w:eastAsia="Times New Roman" w:cs="Times New Roman"/>
                <w:color w:val="000000"/>
                <w:szCs w:val="24"/>
              </w:rPr>
              <w:t>Grievances registered addressed within the delay set by the project GRM</w:t>
            </w:r>
          </w:p>
        </w:tc>
        <w:tc>
          <w:tcPr>
            <w:tcW w:w="540" w:type="pct"/>
            <w:shd w:val="clear" w:color="auto" w:fill="auto"/>
            <w:noWrap/>
            <w:vAlign w:val="center"/>
            <w:hideMark/>
          </w:tcPr>
          <w:p w14:paraId="2E853DCB"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color w:val="000000"/>
                <w:szCs w:val="24"/>
              </w:rPr>
              <w:t>Percent</w:t>
            </w:r>
          </w:p>
        </w:tc>
        <w:tc>
          <w:tcPr>
            <w:tcW w:w="430" w:type="pct"/>
            <w:shd w:val="clear" w:color="auto" w:fill="auto"/>
            <w:noWrap/>
            <w:vAlign w:val="center"/>
            <w:hideMark/>
          </w:tcPr>
          <w:p w14:paraId="48A06704" w14:textId="77777777" w:rsidR="00F710E1" w:rsidRPr="00942E51" w:rsidRDefault="00F710E1" w:rsidP="00203743">
            <w:pPr>
              <w:ind w:left="0"/>
              <w:jc w:val="center"/>
              <w:rPr>
                <w:rFonts w:eastAsia="Times New Roman" w:cs="Times New Roman"/>
                <w:color w:val="000000"/>
                <w:szCs w:val="24"/>
              </w:rPr>
            </w:pPr>
            <w:r w:rsidRPr="00942E51">
              <w:rPr>
                <w:rFonts w:eastAsia="Times New Roman" w:cs="Times New Roman"/>
                <w:color w:val="000000"/>
                <w:szCs w:val="24"/>
              </w:rPr>
              <w:t>0</w:t>
            </w:r>
          </w:p>
        </w:tc>
        <w:tc>
          <w:tcPr>
            <w:tcW w:w="644" w:type="pct"/>
            <w:shd w:val="clear" w:color="auto" w:fill="auto"/>
            <w:noWrap/>
            <w:vAlign w:val="center"/>
            <w:hideMark/>
          </w:tcPr>
          <w:p w14:paraId="4C9CEF3A"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75%</w:t>
            </w:r>
          </w:p>
        </w:tc>
        <w:tc>
          <w:tcPr>
            <w:tcW w:w="416" w:type="pct"/>
            <w:shd w:val="clear" w:color="auto" w:fill="auto"/>
            <w:noWrap/>
            <w:vAlign w:val="center"/>
            <w:hideMark/>
          </w:tcPr>
          <w:p w14:paraId="3B9257B1"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80%</w:t>
            </w:r>
          </w:p>
        </w:tc>
        <w:tc>
          <w:tcPr>
            <w:tcW w:w="448" w:type="pct"/>
            <w:vAlign w:val="center"/>
          </w:tcPr>
          <w:p w14:paraId="783AF00C"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90%</w:t>
            </w:r>
          </w:p>
        </w:tc>
        <w:tc>
          <w:tcPr>
            <w:tcW w:w="536" w:type="pct"/>
            <w:shd w:val="clear" w:color="auto" w:fill="auto"/>
            <w:vAlign w:val="center"/>
            <w:hideMark/>
          </w:tcPr>
          <w:p w14:paraId="0817F8E5"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90%</w:t>
            </w:r>
          </w:p>
        </w:tc>
      </w:tr>
      <w:tr w:rsidR="00F710E1" w:rsidRPr="00942E51" w14:paraId="0CF3DF3D" w14:textId="77777777" w:rsidTr="00BF73FF">
        <w:trPr>
          <w:gridAfter w:val="1"/>
          <w:wAfter w:w="6" w:type="pct"/>
          <w:trHeight w:val="20"/>
        </w:trPr>
        <w:tc>
          <w:tcPr>
            <w:tcW w:w="1980" w:type="pct"/>
            <w:shd w:val="clear" w:color="auto" w:fill="auto"/>
            <w:noWrap/>
            <w:vAlign w:val="center"/>
            <w:hideMark/>
          </w:tcPr>
          <w:p w14:paraId="0A1BA50A"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b/>
                <w:bCs/>
                <w:color w:val="000000"/>
                <w:szCs w:val="24"/>
              </w:rPr>
              <w:t xml:space="preserve">IR.D.4 </w:t>
            </w:r>
            <w:r w:rsidRPr="00942E51">
              <w:rPr>
                <w:rFonts w:eastAsia="Times New Roman" w:cs="Times New Roman"/>
                <w:color w:val="000000"/>
                <w:szCs w:val="24"/>
              </w:rPr>
              <w:t>Periodic reports submitted on time</w:t>
            </w:r>
          </w:p>
        </w:tc>
        <w:tc>
          <w:tcPr>
            <w:tcW w:w="540" w:type="pct"/>
            <w:shd w:val="clear" w:color="auto" w:fill="auto"/>
            <w:vAlign w:val="center"/>
            <w:hideMark/>
          </w:tcPr>
          <w:p w14:paraId="61972442" w14:textId="77777777" w:rsidR="00F710E1" w:rsidRPr="00942E51" w:rsidRDefault="00F710E1" w:rsidP="00203743">
            <w:pPr>
              <w:ind w:left="0"/>
              <w:rPr>
                <w:rFonts w:eastAsia="Times New Roman" w:cs="Times New Roman"/>
                <w:color w:val="000000"/>
                <w:szCs w:val="24"/>
              </w:rPr>
            </w:pPr>
            <w:r w:rsidRPr="00942E51">
              <w:rPr>
                <w:rFonts w:eastAsia="Times New Roman" w:cs="Times New Roman"/>
                <w:color w:val="000000"/>
                <w:szCs w:val="24"/>
              </w:rPr>
              <w:t>Number (cumulative)</w:t>
            </w:r>
          </w:p>
        </w:tc>
        <w:tc>
          <w:tcPr>
            <w:tcW w:w="430" w:type="pct"/>
            <w:shd w:val="clear" w:color="auto" w:fill="auto"/>
            <w:noWrap/>
            <w:vAlign w:val="center"/>
            <w:hideMark/>
          </w:tcPr>
          <w:p w14:paraId="7E56D795" w14:textId="77777777" w:rsidR="00F710E1" w:rsidRPr="00942E51" w:rsidRDefault="00F710E1" w:rsidP="00203743">
            <w:pPr>
              <w:ind w:left="0"/>
              <w:jc w:val="center"/>
              <w:rPr>
                <w:rFonts w:eastAsia="Times New Roman" w:cs="Times New Roman"/>
                <w:color w:val="000000"/>
                <w:szCs w:val="24"/>
              </w:rPr>
            </w:pPr>
            <w:r w:rsidRPr="00942E51">
              <w:rPr>
                <w:rFonts w:eastAsia="Times New Roman" w:cs="Times New Roman"/>
                <w:color w:val="000000"/>
                <w:szCs w:val="24"/>
              </w:rPr>
              <w:t>0</w:t>
            </w:r>
          </w:p>
        </w:tc>
        <w:tc>
          <w:tcPr>
            <w:tcW w:w="644" w:type="pct"/>
            <w:shd w:val="clear" w:color="auto" w:fill="auto"/>
            <w:noWrap/>
            <w:vAlign w:val="center"/>
            <w:hideMark/>
          </w:tcPr>
          <w:p w14:paraId="649966A3"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2</w:t>
            </w:r>
          </w:p>
        </w:tc>
        <w:tc>
          <w:tcPr>
            <w:tcW w:w="416" w:type="pct"/>
            <w:shd w:val="clear" w:color="auto" w:fill="auto"/>
            <w:noWrap/>
            <w:vAlign w:val="center"/>
            <w:hideMark/>
          </w:tcPr>
          <w:p w14:paraId="6C0370A0"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4</w:t>
            </w:r>
          </w:p>
        </w:tc>
        <w:tc>
          <w:tcPr>
            <w:tcW w:w="448" w:type="pct"/>
            <w:vAlign w:val="center"/>
          </w:tcPr>
          <w:p w14:paraId="5B049C2A"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6</w:t>
            </w:r>
          </w:p>
        </w:tc>
        <w:tc>
          <w:tcPr>
            <w:tcW w:w="536" w:type="pct"/>
            <w:shd w:val="clear" w:color="auto" w:fill="auto"/>
            <w:vAlign w:val="center"/>
            <w:hideMark/>
          </w:tcPr>
          <w:p w14:paraId="5AE7E2C7" w14:textId="77777777" w:rsidR="00F710E1" w:rsidRPr="00942E51" w:rsidRDefault="00F710E1" w:rsidP="00203743">
            <w:pPr>
              <w:ind w:left="0"/>
              <w:jc w:val="center"/>
              <w:rPr>
                <w:rFonts w:eastAsia="Times New Roman" w:cs="Times New Roman"/>
                <w:color w:val="000000"/>
                <w:szCs w:val="24"/>
              </w:rPr>
            </w:pPr>
            <w:r w:rsidRPr="00942E51">
              <w:rPr>
                <w:rFonts w:cs="Times New Roman"/>
                <w:color w:val="000000"/>
                <w:szCs w:val="24"/>
              </w:rPr>
              <w:t>6</w:t>
            </w:r>
          </w:p>
        </w:tc>
      </w:tr>
    </w:tbl>
    <w:p w14:paraId="349641D1" w14:textId="77777777" w:rsidR="00203743" w:rsidRPr="00942E51" w:rsidRDefault="00203743" w:rsidP="00F710E1">
      <w:pPr>
        <w:pStyle w:val="Default"/>
        <w:rPr>
          <w:rFonts w:ascii="Times New Roman" w:hAnsi="Times New Roman" w:cs="Times New Roman"/>
          <w:b/>
          <w:bCs/>
        </w:rPr>
        <w:sectPr w:rsidR="00203743" w:rsidRPr="00942E51" w:rsidSect="004E17F9">
          <w:pgSz w:w="15840" w:h="12240" w:orient="landscape"/>
          <w:pgMar w:top="1440" w:right="1134" w:bottom="1440" w:left="992" w:header="720" w:footer="720" w:gutter="0"/>
          <w:cols w:space="720"/>
          <w:docGrid w:linePitch="360"/>
        </w:sectPr>
      </w:pPr>
    </w:p>
    <w:p w14:paraId="73D3B4AB" w14:textId="1A3F5DE6" w:rsidR="00D94563" w:rsidRPr="002D7273" w:rsidRDefault="00D94563" w:rsidP="00D94563">
      <w:pPr>
        <w:pStyle w:val="Caption"/>
        <w:spacing w:after="0"/>
        <w:ind w:left="540"/>
        <w:jc w:val="center"/>
        <w:rPr>
          <w:rFonts w:cs="Times New Roman"/>
          <w:b/>
          <w:bCs/>
          <w:i w:val="0"/>
          <w:iCs w:val="0"/>
          <w:color w:val="auto"/>
          <w:sz w:val="24"/>
          <w:szCs w:val="24"/>
        </w:rPr>
      </w:pPr>
      <w:bookmarkStart w:id="42" w:name="_Ref51929477"/>
      <w:bookmarkStart w:id="43" w:name="_Ref51925392"/>
      <w:r w:rsidRPr="00B426D1">
        <w:rPr>
          <w:rFonts w:cs="Times New Roman"/>
          <w:b/>
          <w:bCs/>
          <w:i w:val="0"/>
          <w:iCs w:val="0"/>
          <w:color w:val="auto"/>
          <w:sz w:val="24"/>
          <w:szCs w:val="24"/>
          <w:lang w:bidi="ar-SA"/>
        </w:rPr>
        <w:lastRenderedPageBreak/>
        <w:t xml:space="preserve">Annex </w:t>
      </w:r>
      <w:bookmarkEnd w:id="42"/>
      <w:r w:rsidR="00B426D1" w:rsidRPr="00B426D1">
        <w:rPr>
          <w:rFonts w:cs="Times New Roman"/>
          <w:b/>
          <w:bCs/>
          <w:i w:val="0"/>
          <w:iCs w:val="0"/>
          <w:color w:val="auto"/>
          <w:sz w:val="24"/>
          <w:szCs w:val="24"/>
          <w:lang w:bidi="ar-SA"/>
        </w:rPr>
        <w:t>2</w:t>
      </w:r>
      <w:r w:rsidRPr="00B426D1">
        <w:rPr>
          <w:rFonts w:cs="Times New Roman"/>
          <w:b/>
          <w:bCs/>
          <w:i w:val="0"/>
          <w:iCs w:val="0"/>
          <w:color w:val="auto"/>
          <w:sz w:val="24"/>
          <w:szCs w:val="24"/>
          <w:lang w:bidi="ar-SA"/>
        </w:rPr>
        <w:t xml:space="preserve">: </w:t>
      </w:r>
      <w:bookmarkEnd w:id="43"/>
      <w:r w:rsidRPr="00B426D1">
        <w:rPr>
          <w:rFonts w:cs="Times New Roman"/>
          <w:b/>
          <w:bCs/>
          <w:i w:val="0"/>
          <w:iCs w:val="0"/>
          <w:color w:val="auto"/>
          <w:sz w:val="24"/>
          <w:szCs w:val="24"/>
          <w:lang w:bidi="ar-SA"/>
        </w:rPr>
        <w:t>Trimester</w:t>
      </w:r>
      <w:r w:rsidRPr="00B426D1">
        <w:rPr>
          <w:rFonts w:cs="Times New Roman"/>
          <w:b/>
          <w:bCs/>
          <w:i w:val="0"/>
          <w:iCs w:val="0"/>
          <w:color w:val="auto"/>
          <w:sz w:val="24"/>
          <w:szCs w:val="24"/>
        </w:rPr>
        <w:t xml:space="preserve"> </w:t>
      </w:r>
      <w:r w:rsidRPr="002D7273">
        <w:rPr>
          <w:rFonts w:cs="Times New Roman"/>
          <w:b/>
          <w:bCs/>
          <w:i w:val="0"/>
          <w:iCs w:val="0"/>
          <w:color w:val="auto"/>
          <w:sz w:val="24"/>
          <w:szCs w:val="24"/>
        </w:rPr>
        <w:t xml:space="preserve">/Annual Reporting Structure </w:t>
      </w:r>
    </w:p>
    <w:p w14:paraId="4479C251" w14:textId="52DBA4F3" w:rsidR="00437986" w:rsidRPr="002D7273" w:rsidRDefault="00437986" w:rsidP="00437986">
      <w:pPr>
        <w:jc w:val="center"/>
        <w:rPr>
          <w:rFonts w:cs="Times New Roman"/>
          <w:szCs w:val="24"/>
        </w:rPr>
      </w:pPr>
      <w:r w:rsidRPr="002D7273">
        <w:rPr>
          <w:rFonts w:cs="Times New Roman"/>
          <w:szCs w:val="24"/>
        </w:rPr>
        <w:t>.......................................... Trimester/Annual Progress Report</w:t>
      </w:r>
    </w:p>
    <w:tbl>
      <w:tblPr>
        <w:tblW w:w="13300" w:type="dxa"/>
        <w:tblLook w:val="04A0" w:firstRow="1" w:lastRow="0" w:firstColumn="1" w:lastColumn="0" w:noHBand="0" w:noVBand="1"/>
      </w:tblPr>
      <w:tblGrid>
        <w:gridCol w:w="4580"/>
        <w:gridCol w:w="8720"/>
      </w:tblGrid>
      <w:tr w:rsidR="00C00B7B" w:rsidRPr="00FD3001" w14:paraId="46D3A220" w14:textId="77777777" w:rsidTr="00C00B7B">
        <w:trPr>
          <w:trHeight w:val="290"/>
        </w:trPr>
        <w:tc>
          <w:tcPr>
            <w:tcW w:w="4580" w:type="dxa"/>
            <w:tcBorders>
              <w:top w:val="nil"/>
              <w:left w:val="nil"/>
              <w:bottom w:val="nil"/>
              <w:right w:val="nil"/>
            </w:tcBorders>
            <w:shd w:val="clear" w:color="auto" w:fill="auto"/>
            <w:noWrap/>
            <w:vAlign w:val="center"/>
            <w:hideMark/>
          </w:tcPr>
          <w:p w14:paraId="20518D61" w14:textId="77777777" w:rsidR="00C00B7B" w:rsidRPr="00FD3001" w:rsidRDefault="00C00B7B" w:rsidP="00C00B7B">
            <w:pPr>
              <w:ind w:left="0"/>
              <w:rPr>
                <w:rFonts w:eastAsia="Times New Roman" w:cs="Times New Roman"/>
                <w:color w:val="000000"/>
                <w:lang w:bidi="ne-NP"/>
              </w:rPr>
            </w:pPr>
            <w:r w:rsidRPr="00FD3001">
              <w:rPr>
                <w:rFonts w:eastAsia="Times New Roman" w:cs="Times New Roman"/>
                <w:color w:val="000000"/>
                <w:lang w:bidi="ne-NP"/>
              </w:rPr>
              <w:t>1. FY:</w:t>
            </w:r>
          </w:p>
        </w:tc>
        <w:tc>
          <w:tcPr>
            <w:tcW w:w="8720" w:type="dxa"/>
            <w:tcBorders>
              <w:top w:val="nil"/>
              <w:left w:val="nil"/>
              <w:bottom w:val="nil"/>
              <w:right w:val="nil"/>
            </w:tcBorders>
            <w:shd w:val="clear" w:color="auto" w:fill="auto"/>
            <w:noWrap/>
            <w:vAlign w:val="bottom"/>
            <w:hideMark/>
          </w:tcPr>
          <w:p w14:paraId="73A973FD" w14:textId="77777777" w:rsidR="00C00B7B" w:rsidRPr="00FD3001" w:rsidRDefault="00C00B7B" w:rsidP="00C00B7B">
            <w:pPr>
              <w:ind w:left="0"/>
              <w:jc w:val="left"/>
              <w:rPr>
                <w:rFonts w:eastAsia="Times New Roman" w:cs="Times New Roman"/>
                <w:color w:val="000000"/>
                <w:lang w:bidi="ne-NP"/>
              </w:rPr>
            </w:pPr>
            <w:r w:rsidRPr="00FD3001">
              <w:rPr>
                <w:rFonts w:eastAsia="Times New Roman" w:cs="Times New Roman"/>
                <w:color w:val="000000"/>
                <w:lang w:bidi="ne-NP"/>
              </w:rPr>
              <w:t>7. Expenditure of this period (Rs.):</w:t>
            </w:r>
          </w:p>
        </w:tc>
      </w:tr>
      <w:tr w:rsidR="00C00B7B" w:rsidRPr="00FD3001" w14:paraId="4C3D1A81" w14:textId="77777777" w:rsidTr="00C00B7B">
        <w:trPr>
          <w:trHeight w:val="290"/>
        </w:trPr>
        <w:tc>
          <w:tcPr>
            <w:tcW w:w="4580" w:type="dxa"/>
            <w:tcBorders>
              <w:top w:val="nil"/>
              <w:left w:val="nil"/>
              <w:bottom w:val="nil"/>
              <w:right w:val="nil"/>
            </w:tcBorders>
            <w:shd w:val="clear" w:color="auto" w:fill="auto"/>
            <w:noWrap/>
            <w:vAlign w:val="center"/>
            <w:hideMark/>
          </w:tcPr>
          <w:p w14:paraId="3FFF9126" w14:textId="77777777" w:rsidR="00C00B7B" w:rsidRPr="00FD3001" w:rsidRDefault="00C00B7B" w:rsidP="00C00B7B">
            <w:pPr>
              <w:ind w:left="0"/>
              <w:rPr>
                <w:rFonts w:eastAsia="Times New Roman" w:cs="Times New Roman"/>
                <w:color w:val="000000"/>
                <w:lang w:bidi="ne-NP"/>
              </w:rPr>
            </w:pPr>
            <w:r w:rsidRPr="00FD3001">
              <w:rPr>
                <w:rFonts w:eastAsia="Times New Roman" w:cs="Times New Roman"/>
                <w:color w:val="000000"/>
                <w:lang w:bidi="ne-NP"/>
              </w:rPr>
              <w:t>2. Budget Sub-title No. :</w:t>
            </w:r>
          </w:p>
        </w:tc>
        <w:tc>
          <w:tcPr>
            <w:tcW w:w="8720" w:type="dxa"/>
            <w:tcBorders>
              <w:top w:val="nil"/>
              <w:left w:val="nil"/>
              <w:bottom w:val="nil"/>
              <w:right w:val="nil"/>
            </w:tcBorders>
            <w:shd w:val="clear" w:color="auto" w:fill="auto"/>
            <w:noWrap/>
            <w:vAlign w:val="bottom"/>
            <w:hideMark/>
          </w:tcPr>
          <w:p w14:paraId="4A702B62" w14:textId="77777777" w:rsidR="00C00B7B" w:rsidRPr="00FD3001" w:rsidRDefault="00C00B7B" w:rsidP="00DE480C">
            <w:pPr>
              <w:ind w:left="559"/>
              <w:jc w:val="left"/>
              <w:rPr>
                <w:rFonts w:eastAsia="Times New Roman" w:cs="Times New Roman"/>
                <w:color w:val="000000"/>
                <w:lang w:bidi="ne-NP"/>
              </w:rPr>
            </w:pPr>
            <w:r w:rsidRPr="00FD3001">
              <w:rPr>
                <w:rFonts w:eastAsia="Times New Roman" w:cs="Times New Roman"/>
                <w:color w:val="000000"/>
                <w:lang w:bidi="ne-NP"/>
              </w:rPr>
              <w:t>(1) Nepal Government:</w:t>
            </w:r>
          </w:p>
        </w:tc>
      </w:tr>
      <w:tr w:rsidR="00C00B7B" w:rsidRPr="00FD3001" w14:paraId="56A80817" w14:textId="77777777" w:rsidTr="00C00B7B">
        <w:trPr>
          <w:trHeight w:val="290"/>
        </w:trPr>
        <w:tc>
          <w:tcPr>
            <w:tcW w:w="4580" w:type="dxa"/>
            <w:tcBorders>
              <w:top w:val="nil"/>
              <w:left w:val="nil"/>
              <w:bottom w:val="nil"/>
              <w:right w:val="nil"/>
            </w:tcBorders>
            <w:shd w:val="clear" w:color="auto" w:fill="auto"/>
            <w:noWrap/>
            <w:vAlign w:val="center"/>
            <w:hideMark/>
          </w:tcPr>
          <w:p w14:paraId="5F2EA0C7" w14:textId="77777777" w:rsidR="00C00B7B" w:rsidRPr="00FD3001" w:rsidRDefault="00C00B7B" w:rsidP="00C00B7B">
            <w:pPr>
              <w:ind w:left="0"/>
              <w:rPr>
                <w:rFonts w:eastAsia="Times New Roman" w:cs="Times New Roman"/>
                <w:color w:val="000000"/>
                <w:lang w:bidi="ne-NP"/>
              </w:rPr>
            </w:pPr>
            <w:r w:rsidRPr="00FD3001">
              <w:rPr>
                <w:rFonts w:eastAsia="Times New Roman" w:cs="Times New Roman"/>
                <w:color w:val="000000"/>
                <w:lang w:bidi="ne-NP"/>
              </w:rPr>
              <w:t>3. Ministry: MoALD</w:t>
            </w:r>
          </w:p>
        </w:tc>
        <w:tc>
          <w:tcPr>
            <w:tcW w:w="8720" w:type="dxa"/>
            <w:tcBorders>
              <w:top w:val="nil"/>
              <w:left w:val="nil"/>
              <w:bottom w:val="nil"/>
              <w:right w:val="nil"/>
            </w:tcBorders>
            <w:shd w:val="clear" w:color="auto" w:fill="auto"/>
            <w:noWrap/>
            <w:vAlign w:val="bottom"/>
            <w:hideMark/>
          </w:tcPr>
          <w:p w14:paraId="1ADACAF0" w14:textId="77777777" w:rsidR="00C00B7B" w:rsidRPr="00FD3001" w:rsidRDefault="00C00B7B" w:rsidP="00DE480C">
            <w:pPr>
              <w:ind w:left="559"/>
              <w:jc w:val="left"/>
              <w:rPr>
                <w:rFonts w:eastAsia="Times New Roman" w:cs="Times New Roman"/>
                <w:color w:val="000000"/>
                <w:lang w:bidi="ne-NP"/>
              </w:rPr>
            </w:pPr>
            <w:r w:rsidRPr="00FD3001">
              <w:rPr>
                <w:rFonts w:eastAsia="Times New Roman" w:cs="Times New Roman"/>
                <w:color w:val="000000"/>
                <w:lang w:bidi="ne-NP"/>
              </w:rPr>
              <w:t xml:space="preserve">(2) GAFSP/IDA Trust Fund: </w:t>
            </w:r>
          </w:p>
        </w:tc>
      </w:tr>
      <w:tr w:rsidR="00C00B7B" w:rsidRPr="00FD3001" w14:paraId="70492E8D" w14:textId="77777777" w:rsidTr="00C00B7B">
        <w:trPr>
          <w:trHeight w:val="290"/>
        </w:trPr>
        <w:tc>
          <w:tcPr>
            <w:tcW w:w="4580" w:type="dxa"/>
            <w:tcBorders>
              <w:top w:val="nil"/>
              <w:left w:val="nil"/>
              <w:bottom w:val="nil"/>
              <w:right w:val="nil"/>
            </w:tcBorders>
            <w:shd w:val="clear" w:color="auto" w:fill="auto"/>
            <w:noWrap/>
            <w:vAlign w:val="center"/>
            <w:hideMark/>
          </w:tcPr>
          <w:p w14:paraId="074B4F53" w14:textId="435BD38D" w:rsidR="00C00B7B" w:rsidRPr="00FD3001" w:rsidRDefault="00C00B7B" w:rsidP="00C00B7B">
            <w:pPr>
              <w:ind w:left="0"/>
              <w:rPr>
                <w:rFonts w:eastAsia="Times New Roman" w:cs="Times New Roman"/>
                <w:color w:val="000000"/>
                <w:lang w:bidi="ne-NP"/>
              </w:rPr>
            </w:pPr>
            <w:r w:rsidRPr="00FD3001">
              <w:rPr>
                <w:rFonts w:eastAsia="Times New Roman" w:cs="Times New Roman"/>
                <w:color w:val="000000"/>
                <w:lang w:bidi="ne-NP"/>
              </w:rPr>
              <w:t>4. Title of the Project: FANSEP II, PCU ………………/PMU</w:t>
            </w:r>
          </w:p>
        </w:tc>
        <w:tc>
          <w:tcPr>
            <w:tcW w:w="8720" w:type="dxa"/>
            <w:tcBorders>
              <w:top w:val="nil"/>
              <w:left w:val="nil"/>
              <w:bottom w:val="nil"/>
              <w:right w:val="nil"/>
            </w:tcBorders>
            <w:shd w:val="clear" w:color="auto" w:fill="auto"/>
            <w:noWrap/>
            <w:vAlign w:val="bottom"/>
            <w:hideMark/>
          </w:tcPr>
          <w:p w14:paraId="6F2EC504" w14:textId="77777777" w:rsidR="00C00B7B" w:rsidRPr="00FD3001" w:rsidRDefault="00C00B7B" w:rsidP="00C00B7B">
            <w:pPr>
              <w:ind w:left="0"/>
              <w:jc w:val="left"/>
              <w:rPr>
                <w:rFonts w:eastAsia="Times New Roman" w:cs="Times New Roman"/>
                <w:color w:val="000000"/>
                <w:lang w:bidi="ne-NP"/>
              </w:rPr>
            </w:pPr>
            <w:r w:rsidRPr="00FD3001">
              <w:rPr>
                <w:rFonts w:eastAsia="Times New Roman" w:cs="Times New Roman"/>
                <w:color w:val="000000"/>
                <w:lang w:bidi="ne-NP"/>
              </w:rPr>
              <w:t>8. Financial Progress (Expenditure percentage in comparison to trimester/annual target):</w:t>
            </w:r>
          </w:p>
        </w:tc>
      </w:tr>
      <w:tr w:rsidR="00C00B7B" w:rsidRPr="00FD3001" w14:paraId="532FE530" w14:textId="77777777" w:rsidTr="00C00B7B">
        <w:trPr>
          <w:trHeight w:val="290"/>
        </w:trPr>
        <w:tc>
          <w:tcPr>
            <w:tcW w:w="4580" w:type="dxa"/>
            <w:tcBorders>
              <w:top w:val="nil"/>
              <w:left w:val="nil"/>
              <w:bottom w:val="nil"/>
              <w:right w:val="nil"/>
            </w:tcBorders>
            <w:shd w:val="clear" w:color="auto" w:fill="auto"/>
            <w:noWrap/>
            <w:vAlign w:val="center"/>
            <w:hideMark/>
          </w:tcPr>
          <w:p w14:paraId="428BBA0E" w14:textId="77777777" w:rsidR="00C00B7B" w:rsidRPr="00FD3001" w:rsidRDefault="00C00B7B" w:rsidP="00C00B7B">
            <w:pPr>
              <w:ind w:left="0"/>
              <w:rPr>
                <w:rFonts w:eastAsia="Times New Roman" w:cs="Times New Roman"/>
                <w:color w:val="000000"/>
                <w:lang w:bidi="ne-NP"/>
              </w:rPr>
            </w:pPr>
            <w:r w:rsidRPr="00FD3001">
              <w:rPr>
                <w:rFonts w:eastAsia="Times New Roman" w:cs="Times New Roman"/>
                <w:color w:val="000000"/>
                <w:lang w:bidi="ne-NP"/>
              </w:rPr>
              <w:t>5. Name of the PCU Chief:</w:t>
            </w:r>
          </w:p>
        </w:tc>
        <w:tc>
          <w:tcPr>
            <w:tcW w:w="8720" w:type="dxa"/>
            <w:tcBorders>
              <w:top w:val="nil"/>
              <w:left w:val="nil"/>
              <w:bottom w:val="nil"/>
              <w:right w:val="nil"/>
            </w:tcBorders>
            <w:shd w:val="clear" w:color="auto" w:fill="auto"/>
            <w:noWrap/>
            <w:vAlign w:val="bottom"/>
            <w:hideMark/>
          </w:tcPr>
          <w:p w14:paraId="056D750B" w14:textId="1B9A1517" w:rsidR="00C00B7B" w:rsidRPr="00FD3001" w:rsidRDefault="00C00B7B" w:rsidP="001204D4">
            <w:pPr>
              <w:ind w:left="0"/>
              <w:jc w:val="left"/>
              <w:rPr>
                <w:rFonts w:eastAsia="Times New Roman" w:cs="Times New Roman"/>
                <w:color w:val="000000"/>
                <w:lang w:bidi="ne-NP"/>
              </w:rPr>
            </w:pPr>
            <w:r w:rsidRPr="00FD3001">
              <w:rPr>
                <w:rFonts w:eastAsia="Times New Roman" w:cs="Times New Roman"/>
                <w:color w:val="000000"/>
                <w:lang w:bidi="ne-NP"/>
              </w:rPr>
              <w:t>9. Percentage of weight</w:t>
            </w:r>
            <w:r w:rsidR="001204D4" w:rsidRPr="00FD3001">
              <w:rPr>
                <w:rFonts w:eastAsia="Times New Roman" w:cs="Times New Roman"/>
                <w:color w:val="000000"/>
                <w:lang w:bidi="ne-NP"/>
              </w:rPr>
              <w:t>ed</w:t>
            </w:r>
            <w:r w:rsidRPr="00FD3001">
              <w:rPr>
                <w:rFonts w:eastAsia="Times New Roman" w:cs="Times New Roman"/>
                <w:color w:val="000000"/>
                <w:lang w:bidi="ne-NP"/>
              </w:rPr>
              <w:t xml:space="preserve"> progress of the reporting period:</w:t>
            </w:r>
          </w:p>
        </w:tc>
      </w:tr>
      <w:tr w:rsidR="00C00B7B" w:rsidRPr="00FD3001" w14:paraId="6E26D4F5" w14:textId="77777777" w:rsidTr="00C00B7B">
        <w:trPr>
          <w:trHeight w:val="290"/>
        </w:trPr>
        <w:tc>
          <w:tcPr>
            <w:tcW w:w="4580" w:type="dxa"/>
            <w:tcBorders>
              <w:top w:val="nil"/>
              <w:left w:val="nil"/>
              <w:bottom w:val="nil"/>
              <w:right w:val="nil"/>
            </w:tcBorders>
            <w:shd w:val="clear" w:color="auto" w:fill="auto"/>
            <w:noWrap/>
            <w:vAlign w:val="center"/>
            <w:hideMark/>
          </w:tcPr>
          <w:p w14:paraId="6F783322" w14:textId="77777777" w:rsidR="00C00B7B" w:rsidRPr="00FD3001" w:rsidRDefault="00C00B7B" w:rsidP="00C00B7B">
            <w:pPr>
              <w:ind w:left="0"/>
              <w:rPr>
                <w:rFonts w:eastAsia="Times New Roman" w:cs="Times New Roman"/>
                <w:color w:val="000000"/>
                <w:lang w:bidi="ne-NP"/>
              </w:rPr>
            </w:pPr>
            <w:r w:rsidRPr="00FD3001">
              <w:rPr>
                <w:rFonts w:eastAsia="Times New Roman" w:cs="Times New Roman"/>
                <w:color w:val="000000"/>
                <w:lang w:bidi="ne-NP"/>
              </w:rPr>
              <w:t>6. Budget for this Period (Rs.):</w:t>
            </w:r>
          </w:p>
        </w:tc>
        <w:tc>
          <w:tcPr>
            <w:tcW w:w="8720" w:type="dxa"/>
            <w:tcBorders>
              <w:top w:val="nil"/>
              <w:left w:val="nil"/>
              <w:bottom w:val="nil"/>
              <w:right w:val="nil"/>
            </w:tcBorders>
            <w:shd w:val="clear" w:color="auto" w:fill="auto"/>
            <w:noWrap/>
            <w:vAlign w:val="bottom"/>
            <w:hideMark/>
          </w:tcPr>
          <w:p w14:paraId="714E913D" w14:textId="77777777" w:rsidR="00C00B7B" w:rsidRPr="00FD3001" w:rsidRDefault="00C00B7B" w:rsidP="00C00B7B">
            <w:pPr>
              <w:ind w:left="0"/>
              <w:jc w:val="left"/>
              <w:rPr>
                <w:rFonts w:eastAsia="Times New Roman" w:cs="Times New Roman"/>
                <w:color w:val="000000"/>
                <w:lang w:bidi="ne-NP"/>
              </w:rPr>
            </w:pPr>
            <w:r w:rsidRPr="00FD3001">
              <w:rPr>
                <w:rFonts w:eastAsia="Times New Roman" w:cs="Times New Roman"/>
                <w:color w:val="000000"/>
                <w:lang w:bidi="ne-NP"/>
              </w:rPr>
              <w:t>10. Percentage of elapsed time (in comparison to the total period):</w:t>
            </w:r>
          </w:p>
        </w:tc>
      </w:tr>
      <w:tr w:rsidR="00C00B7B" w:rsidRPr="00FD3001" w14:paraId="48BF4DE9" w14:textId="77777777" w:rsidTr="00C00B7B">
        <w:trPr>
          <w:trHeight w:val="290"/>
        </w:trPr>
        <w:tc>
          <w:tcPr>
            <w:tcW w:w="4580" w:type="dxa"/>
            <w:tcBorders>
              <w:top w:val="nil"/>
              <w:left w:val="nil"/>
              <w:bottom w:val="nil"/>
              <w:right w:val="nil"/>
            </w:tcBorders>
            <w:shd w:val="clear" w:color="auto" w:fill="auto"/>
            <w:noWrap/>
            <w:vAlign w:val="bottom"/>
            <w:hideMark/>
          </w:tcPr>
          <w:p w14:paraId="62C4A853" w14:textId="77777777" w:rsidR="00C00B7B" w:rsidRPr="00FD3001" w:rsidRDefault="00C00B7B" w:rsidP="00012BE0">
            <w:pPr>
              <w:tabs>
                <w:tab w:val="left" w:pos="882"/>
              </w:tabs>
              <w:ind w:left="456"/>
              <w:rPr>
                <w:rFonts w:eastAsia="Times New Roman" w:cs="Times New Roman"/>
                <w:color w:val="000000"/>
                <w:lang w:bidi="ne-NP"/>
              </w:rPr>
            </w:pPr>
            <w:r w:rsidRPr="00FD3001">
              <w:rPr>
                <w:rFonts w:eastAsia="Times New Roman" w:cs="Times New Roman"/>
                <w:color w:val="000000"/>
                <w:lang w:bidi="ne-NP"/>
              </w:rPr>
              <w:t>(1) Nepal Government:</w:t>
            </w:r>
          </w:p>
        </w:tc>
        <w:tc>
          <w:tcPr>
            <w:tcW w:w="8720" w:type="dxa"/>
            <w:tcBorders>
              <w:top w:val="nil"/>
              <w:left w:val="nil"/>
              <w:bottom w:val="nil"/>
              <w:right w:val="nil"/>
            </w:tcBorders>
            <w:shd w:val="clear" w:color="auto" w:fill="auto"/>
            <w:noWrap/>
            <w:vAlign w:val="bottom"/>
            <w:hideMark/>
          </w:tcPr>
          <w:p w14:paraId="2D7A5298" w14:textId="77777777" w:rsidR="00C00B7B" w:rsidRPr="00FD3001" w:rsidRDefault="00C00B7B" w:rsidP="00C00B7B">
            <w:pPr>
              <w:ind w:left="0"/>
              <w:jc w:val="right"/>
              <w:rPr>
                <w:rFonts w:eastAsia="Times New Roman" w:cs="Times New Roman"/>
                <w:color w:val="000000"/>
                <w:lang w:bidi="ne-NP"/>
              </w:rPr>
            </w:pPr>
          </w:p>
        </w:tc>
      </w:tr>
      <w:tr w:rsidR="00C00B7B" w:rsidRPr="00FD3001" w14:paraId="3BF52C04" w14:textId="77777777" w:rsidTr="00C00B7B">
        <w:trPr>
          <w:trHeight w:val="290"/>
        </w:trPr>
        <w:tc>
          <w:tcPr>
            <w:tcW w:w="4580" w:type="dxa"/>
            <w:tcBorders>
              <w:top w:val="nil"/>
              <w:left w:val="nil"/>
              <w:bottom w:val="nil"/>
              <w:right w:val="nil"/>
            </w:tcBorders>
            <w:shd w:val="clear" w:color="auto" w:fill="auto"/>
            <w:noWrap/>
            <w:vAlign w:val="bottom"/>
            <w:hideMark/>
          </w:tcPr>
          <w:p w14:paraId="6E1CC26D" w14:textId="77777777" w:rsidR="00C00B7B" w:rsidRPr="00FD3001" w:rsidRDefault="00C00B7B" w:rsidP="00012BE0">
            <w:pPr>
              <w:tabs>
                <w:tab w:val="left" w:pos="882"/>
              </w:tabs>
              <w:ind w:left="456"/>
              <w:rPr>
                <w:rFonts w:eastAsia="Times New Roman" w:cs="Times New Roman"/>
                <w:color w:val="000000"/>
                <w:lang w:bidi="ne-NP"/>
              </w:rPr>
            </w:pPr>
            <w:r w:rsidRPr="00FD3001">
              <w:rPr>
                <w:rFonts w:eastAsia="Times New Roman" w:cs="Times New Roman"/>
                <w:color w:val="000000"/>
                <w:lang w:bidi="ne-NP"/>
              </w:rPr>
              <w:t xml:space="preserve">(2) GAFSP/IDA Trust Fund: </w:t>
            </w:r>
          </w:p>
        </w:tc>
        <w:tc>
          <w:tcPr>
            <w:tcW w:w="8720" w:type="dxa"/>
            <w:tcBorders>
              <w:top w:val="nil"/>
              <w:left w:val="nil"/>
              <w:bottom w:val="nil"/>
              <w:right w:val="nil"/>
            </w:tcBorders>
            <w:shd w:val="clear" w:color="auto" w:fill="auto"/>
            <w:noWrap/>
            <w:vAlign w:val="bottom"/>
            <w:hideMark/>
          </w:tcPr>
          <w:p w14:paraId="605BC72E" w14:textId="77777777" w:rsidR="00C00B7B" w:rsidRPr="00FD3001" w:rsidRDefault="00C00B7B" w:rsidP="00C00B7B">
            <w:pPr>
              <w:ind w:left="0"/>
              <w:jc w:val="right"/>
              <w:rPr>
                <w:rFonts w:eastAsia="Times New Roman" w:cs="Times New Roman"/>
                <w:color w:val="000000"/>
                <w:lang w:bidi="ne-NP"/>
              </w:rPr>
            </w:pPr>
          </w:p>
        </w:tc>
      </w:tr>
    </w:tbl>
    <w:p w14:paraId="5830D4FA" w14:textId="77777777" w:rsidR="00D836A9" w:rsidRPr="001C58B6" w:rsidRDefault="00D836A9" w:rsidP="00D51476">
      <w:pPr>
        <w:ind w:left="0"/>
        <w:rPr>
          <w:rFonts w:cs="Times New Roman"/>
          <w:sz w:val="2"/>
          <w:szCs w:val="2"/>
        </w:rPr>
      </w:pPr>
    </w:p>
    <w:tbl>
      <w:tblPr>
        <w:tblW w:w="5064" w:type="pct"/>
        <w:tblLayout w:type="fixed"/>
        <w:tblLook w:val="04A0" w:firstRow="1" w:lastRow="0" w:firstColumn="1" w:lastColumn="0" w:noHBand="0" w:noVBand="1"/>
      </w:tblPr>
      <w:tblGrid>
        <w:gridCol w:w="4038"/>
        <w:gridCol w:w="1441"/>
        <w:gridCol w:w="547"/>
        <w:gridCol w:w="541"/>
        <w:gridCol w:w="566"/>
        <w:gridCol w:w="511"/>
        <w:gridCol w:w="597"/>
        <w:gridCol w:w="447"/>
        <w:gridCol w:w="461"/>
        <w:gridCol w:w="1077"/>
        <w:gridCol w:w="569"/>
        <w:gridCol w:w="966"/>
        <w:gridCol w:w="983"/>
        <w:gridCol w:w="11"/>
        <w:gridCol w:w="1113"/>
        <w:gridCol w:w="11"/>
      </w:tblGrid>
      <w:tr w:rsidR="00200371" w:rsidRPr="00FD3001" w14:paraId="0392DCF1" w14:textId="77777777" w:rsidTr="00200371">
        <w:trPr>
          <w:gridAfter w:val="1"/>
          <w:wAfter w:w="5" w:type="pct"/>
          <w:trHeight w:val="290"/>
          <w:tblHeader/>
        </w:trPr>
        <w:tc>
          <w:tcPr>
            <w:tcW w:w="145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07992" w14:textId="77777777" w:rsidR="00D51476" w:rsidRPr="00FD3001" w:rsidRDefault="00D51476" w:rsidP="007A2496">
            <w:pPr>
              <w:ind w:left="0"/>
              <w:jc w:val="left"/>
              <w:rPr>
                <w:rFonts w:eastAsia="Times New Roman" w:cs="Times New Roman"/>
                <w:color w:val="000000"/>
                <w:lang w:bidi="ne-NP"/>
              </w:rPr>
            </w:pPr>
            <w:r w:rsidRPr="00FD3001">
              <w:rPr>
                <w:rFonts w:eastAsia="Times New Roman" w:cs="Times New Roman"/>
                <w:color w:val="000000"/>
                <w:lang w:bidi="ne-NP"/>
              </w:rPr>
              <w:t>S.N.</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4D8C9" w14:textId="77777777" w:rsidR="00D51476" w:rsidRPr="00FD3001" w:rsidRDefault="00D51476" w:rsidP="007A2496">
            <w:pPr>
              <w:ind w:left="0"/>
              <w:jc w:val="left"/>
              <w:rPr>
                <w:rFonts w:eastAsia="Times New Roman" w:cs="Times New Roman"/>
                <w:color w:val="000000"/>
                <w:lang w:bidi="ne-NP"/>
              </w:rPr>
            </w:pPr>
            <w:r w:rsidRPr="00FD3001">
              <w:rPr>
                <w:rFonts w:eastAsia="Times New Roman" w:cs="Times New Roman"/>
                <w:color w:val="000000"/>
                <w:lang w:bidi="ne-NP"/>
              </w:rPr>
              <w:t>Description of Activity</w:t>
            </w:r>
          </w:p>
        </w:tc>
        <w:tc>
          <w:tcPr>
            <w:tcW w:w="197"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E0D95DF" w14:textId="77777777" w:rsidR="00D51476" w:rsidRPr="00FD3001" w:rsidRDefault="00D51476" w:rsidP="00200371">
            <w:pPr>
              <w:ind w:left="113" w:right="113"/>
              <w:jc w:val="center"/>
              <w:rPr>
                <w:rFonts w:eastAsia="Times New Roman" w:cs="Times New Roman"/>
                <w:color w:val="000000"/>
                <w:lang w:bidi="ne-NP"/>
              </w:rPr>
            </w:pPr>
            <w:r w:rsidRPr="00FD3001">
              <w:rPr>
                <w:rFonts w:eastAsia="Times New Roman" w:cs="Times New Roman"/>
                <w:color w:val="000000"/>
                <w:lang w:bidi="ne-NP"/>
              </w:rPr>
              <w:t>Unit</w:t>
            </w:r>
          </w:p>
        </w:tc>
        <w:tc>
          <w:tcPr>
            <w:tcW w:w="583" w:type="pct"/>
            <w:gridSpan w:val="3"/>
            <w:tcBorders>
              <w:top w:val="single" w:sz="4" w:space="0" w:color="auto"/>
              <w:left w:val="nil"/>
              <w:bottom w:val="single" w:sz="4" w:space="0" w:color="auto"/>
              <w:right w:val="single" w:sz="4" w:space="0" w:color="auto"/>
            </w:tcBorders>
            <w:shd w:val="clear" w:color="auto" w:fill="auto"/>
            <w:noWrap/>
            <w:vAlign w:val="center"/>
            <w:hideMark/>
          </w:tcPr>
          <w:p w14:paraId="4A3B79C8" w14:textId="77777777" w:rsidR="00D51476" w:rsidRPr="00FD3001" w:rsidRDefault="00D51476" w:rsidP="00200371">
            <w:pPr>
              <w:ind w:left="0"/>
              <w:jc w:val="center"/>
              <w:rPr>
                <w:rFonts w:eastAsia="Times New Roman" w:cs="Times New Roman"/>
                <w:color w:val="000000"/>
                <w:lang w:bidi="ne-NP"/>
              </w:rPr>
            </w:pPr>
            <w:r w:rsidRPr="00FD3001">
              <w:rPr>
                <w:rFonts w:eastAsia="Times New Roman" w:cs="Times New Roman"/>
                <w:color w:val="000000"/>
                <w:lang w:bidi="ne-NP"/>
              </w:rPr>
              <w:t>Annual Target</w:t>
            </w:r>
          </w:p>
        </w:tc>
        <w:tc>
          <w:tcPr>
            <w:tcW w:w="5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66BBCB77" w14:textId="39F7F63C" w:rsidR="00D51476" w:rsidRPr="00FD3001" w:rsidRDefault="00D51476" w:rsidP="00200371">
            <w:pPr>
              <w:ind w:left="0"/>
              <w:jc w:val="center"/>
              <w:rPr>
                <w:rFonts w:eastAsia="Times New Roman" w:cs="Times New Roman"/>
                <w:color w:val="000000"/>
                <w:lang w:bidi="ne-NP"/>
              </w:rPr>
            </w:pPr>
            <w:r w:rsidRPr="00FD3001">
              <w:rPr>
                <w:rFonts w:eastAsia="Times New Roman" w:cs="Times New Roman"/>
                <w:color w:val="000000"/>
                <w:lang w:bidi="ne-NP"/>
              </w:rPr>
              <w:t>……...Trimester/Annual Target</w:t>
            </w:r>
          </w:p>
        </w:tc>
        <w:tc>
          <w:tcPr>
            <w:tcW w:w="592" w:type="pct"/>
            <w:gridSpan w:val="2"/>
            <w:tcBorders>
              <w:top w:val="single" w:sz="4" w:space="0" w:color="auto"/>
              <w:left w:val="nil"/>
              <w:bottom w:val="single" w:sz="4" w:space="0" w:color="auto"/>
              <w:right w:val="single" w:sz="4" w:space="0" w:color="auto"/>
            </w:tcBorders>
            <w:shd w:val="clear" w:color="auto" w:fill="auto"/>
            <w:noWrap/>
            <w:vAlign w:val="center"/>
            <w:hideMark/>
          </w:tcPr>
          <w:p w14:paraId="4D797DF4" w14:textId="57BBDB2D" w:rsidR="00D51476" w:rsidRPr="00FD3001" w:rsidRDefault="00D51476" w:rsidP="007A2496">
            <w:pPr>
              <w:ind w:left="0"/>
              <w:jc w:val="left"/>
              <w:rPr>
                <w:rFonts w:eastAsia="Times New Roman" w:cs="Times New Roman"/>
                <w:color w:val="000000"/>
                <w:lang w:bidi="ne-NP"/>
              </w:rPr>
            </w:pPr>
            <w:r w:rsidRPr="00FD3001">
              <w:rPr>
                <w:rFonts w:eastAsia="Times New Roman" w:cs="Times New Roman"/>
                <w:color w:val="000000"/>
                <w:lang w:bidi="ne-NP"/>
              </w:rPr>
              <w:t>…...Trimester/Annual Progress</w:t>
            </w:r>
          </w:p>
        </w:tc>
        <w:tc>
          <w:tcPr>
            <w:tcW w:w="702" w:type="pct"/>
            <w:gridSpan w:val="2"/>
            <w:tcBorders>
              <w:top w:val="single" w:sz="4" w:space="0" w:color="auto"/>
              <w:left w:val="nil"/>
              <w:bottom w:val="single" w:sz="4" w:space="0" w:color="auto"/>
              <w:right w:val="single" w:sz="4" w:space="0" w:color="auto"/>
            </w:tcBorders>
            <w:shd w:val="clear" w:color="auto" w:fill="auto"/>
            <w:noWrap/>
            <w:vAlign w:val="center"/>
            <w:hideMark/>
          </w:tcPr>
          <w:p w14:paraId="48E1DECB" w14:textId="77777777" w:rsidR="00D51476" w:rsidRPr="00FD3001" w:rsidRDefault="00D51476" w:rsidP="007A2496">
            <w:pPr>
              <w:ind w:left="0"/>
              <w:jc w:val="left"/>
              <w:rPr>
                <w:rFonts w:eastAsia="Times New Roman" w:cs="Times New Roman"/>
                <w:color w:val="000000"/>
                <w:lang w:bidi="ne-NP"/>
              </w:rPr>
            </w:pPr>
            <w:r w:rsidRPr="00FD3001">
              <w:rPr>
                <w:rFonts w:eastAsia="Times New Roman" w:cs="Times New Roman"/>
                <w:color w:val="000000"/>
                <w:lang w:bidi="ne-NP"/>
              </w:rPr>
              <w:t>Progress of this FY as of Reporting Period</w:t>
            </w:r>
          </w:p>
        </w:tc>
        <w:tc>
          <w:tcPr>
            <w:tcW w:w="405" w:type="pct"/>
            <w:gridSpan w:val="2"/>
            <w:tcBorders>
              <w:top w:val="single" w:sz="4" w:space="0" w:color="auto"/>
              <w:left w:val="single" w:sz="4" w:space="0" w:color="auto"/>
              <w:right w:val="single" w:sz="4" w:space="0" w:color="auto"/>
            </w:tcBorders>
            <w:shd w:val="clear" w:color="auto" w:fill="auto"/>
            <w:noWrap/>
            <w:vAlign w:val="center"/>
            <w:hideMark/>
          </w:tcPr>
          <w:p w14:paraId="1C2CF3D4" w14:textId="77777777" w:rsidR="00D51476" w:rsidRPr="00FD3001" w:rsidRDefault="00D51476" w:rsidP="007A2496">
            <w:pPr>
              <w:ind w:left="0"/>
              <w:jc w:val="left"/>
              <w:rPr>
                <w:rFonts w:eastAsia="Times New Roman" w:cs="Times New Roman"/>
                <w:color w:val="000000"/>
                <w:lang w:bidi="ne-NP"/>
              </w:rPr>
            </w:pPr>
            <w:r w:rsidRPr="00FD3001">
              <w:rPr>
                <w:rFonts w:eastAsia="Times New Roman" w:cs="Times New Roman"/>
                <w:color w:val="000000"/>
                <w:lang w:bidi="ne-NP"/>
              </w:rPr>
              <w:t>Remarks</w:t>
            </w:r>
          </w:p>
        </w:tc>
      </w:tr>
      <w:tr w:rsidR="00200371" w:rsidRPr="00FD3001" w14:paraId="1BFA0468" w14:textId="77777777" w:rsidTr="00200371">
        <w:trPr>
          <w:cantSplit/>
          <w:trHeight w:val="1134"/>
          <w:tblHeader/>
        </w:trPr>
        <w:tc>
          <w:tcPr>
            <w:tcW w:w="1455" w:type="pct"/>
            <w:vMerge/>
            <w:tcBorders>
              <w:top w:val="single" w:sz="4" w:space="0" w:color="auto"/>
              <w:left w:val="single" w:sz="4" w:space="0" w:color="auto"/>
              <w:bottom w:val="single" w:sz="4" w:space="0" w:color="auto"/>
              <w:right w:val="single" w:sz="4" w:space="0" w:color="auto"/>
            </w:tcBorders>
            <w:vAlign w:val="center"/>
            <w:hideMark/>
          </w:tcPr>
          <w:p w14:paraId="3432C39F" w14:textId="77777777" w:rsidR="00D51476" w:rsidRPr="00FD3001" w:rsidRDefault="00D51476" w:rsidP="007A2496">
            <w:pPr>
              <w:ind w:left="0"/>
              <w:jc w:val="left"/>
              <w:rPr>
                <w:rFonts w:eastAsia="Times New Roman" w:cs="Times New Roman"/>
                <w:color w:val="000000"/>
                <w:lang w:bidi="ne-NP"/>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14:paraId="1A877BD6" w14:textId="77777777" w:rsidR="00D51476" w:rsidRPr="00FD3001" w:rsidRDefault="00D51476" w:rsidP="007A2496">
            <w:pPr>
              <w:ind w:left="0"/>
              <w:jc w:val="left"/>
              <w:rPr>
                <w:rFonts w:eastAsia="Times New Roman" w:cs="Times New Roman"/>
                <w:color w:val="000000"/>
                <w:lang w:bidi="ne-NP"/>
              </w:rPr>
            </w:pPr>
          </w:p>
        </w:tc>
        <w:tc>
          <w:tcPr>
            <w:tcW w:w="197" w:type="pct"/>
            <w:vMerge/>
            <w:tcBorders>
              <w:top w:val="single" w:sz="4" w:space="0" w:color="auto"/>
              <w:left w:val="single" w:sz="4" w:space="0" w:color="auto"/>
              <w:bottom w:val="single" w:sz="4" w:space="0" w:color="auto"/>
              <w:right w:val="single" w:sz="4" w:space="0" w:color="auto"/>
            </w:tcBorders>
            <w:vAlign w:val="center"/>
            <w:hideMark/>
          </w:tcPr>
          <w:p w14:paraId="5AA688BF" w14:textId="77777777" w:rsidR="00D51476" w:rsidRPr="00FD3001" w:rsidRDefault="00D51476" w:rsidP="00200371">
            <w:pPr>
              <w:ind w:left="0"/>
              <w:jc w:val="center"/>
              <w:rPr>
                <w:rFonts w:eastAsia="Times New Roman" w:cs="Times New Roman"/>
                <w:color w:val="000000"/>
                <w:lang w:bidi="ne-NP"/>
              </w:rPr>
            </w:pPr>
          </w:p>
        </w:tc>
        <w:tc>
          <w:tcPr>
            <w:tcW w:w="195" w:type="pct"/>
            <w:tcBorders>
              <w:top w:val="nil"/>
              <w:left w:val="nil"/>
              <w:bottom w:val="single" w:sz="4" w:space="0" w:color="auto"/>
              <w:right w:val="single" w:sz="4" w:space="0" w:color="auto"/>
            </w:tcBorders>
            <w:shd w:val="clear" w:color="auto" w:fill="auto"/>
            <w:noWrap/>
            <w:textDirection w:val="btLr"/>
            <w:vAlign w:val="center"/>
            <w:hideMark/>
          </w:tcPr>
          <w:p w14:paraId="41D8F695" w14:textId="4EBC2360" w:rsidR="00D51476" w:rsidRPr="00FD3001" w:rsidRDefault="00D51476" w:rsidP="00200371">
            <w:pPr>
              <w:ind w:left="113" w:right="113"/>
              <w:jc w:val="center"/>
              <w:rPr>
                <w:rFonts w:eastAsia="Times New Roman" w:cs="Times New Roman"/>
                <w:color w:val="000000"/>
                <w:lang w:bidi="ne-NP"/>
              </w:rPr>
            </w:pPr>
            <w:r w:rsidRPr="00FD3001">
              <w:rPr>
                <w:rFonts w:eastAsia="Times New Roman" w:cs="Times New Roman"/>
                <w:color w:val="000000"/>
                <w:lang w:bidi="ne-NP"/>
              </w:rPr>
              <w:t>Quantity</w:t>
            </w:r>
          </w:p>
        </w:tc>
        <w:tc>
          <w:tcPr>
            <w:tcW w:w="204" w:type="pct"/>
            <w:tcBorders>
              <w:top w:val="nil"/>
              <w:left w:val="nil"/>
              <w:bottom w:val="single" w:sz="4" w:space="0" w:color="auto"/>
              <w:right w:val="single" w:sz="4" w:space="0" w:color="auto"/>
            </w:tcBorders>
            <w:shd w:val="clear" w:color="auto" w:fill="auto"/>
            <w:noWrap/>
            <w:textDirection w:val="btLr"/>
            <w:vAlign w:val="center"/>
            <w:hideMark/>
          </w:tcPr>
          <w:p w14:paraId="3B787AE3" w14:textId="77777777" w:rsidR="00D51476" w:rsidRPr="00FD3001" w:rsidRDefault="00D51476" w:rsidP="00200371">
            <w:pPr>
              <w:ind w:left="113" w:right="113"/>
              <w:jc w:val="center"/>
              <w:rPr>
                <w:rFonts w:eastAsia="Times New Roman" w:cs="Times New Roman"/>
                <w:color w:val="000000"/>
                <w:lang w:bidi="ne-NP"/>
              </w:rPr>
            </w:pPr>
            <w:r w:rsidRPr="00FD3001">
              <w:rPr>
                <w:rFonts w:eastAsia="Times New Roman" w:cs="Times New Roman"/>
                <w:color w:val="000000"/>
                <w:lang w:bidi="ne-NP"/>
              </w:rPr>
              <w:t>Weight</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14:paraId="180F1841" w14:textId="77777777" w:rsidR="00D51476" w:rsidRPr="00FD3001" w:rsidRDefault="00D51476" w:rsidP="00200371">
            <w:pPr>
              <w:ind w:left="113" w:right="113"/>
              <w:jc w:val="center"/>
              <w:rPr>
                <w:rFonts w:eastAsia="Times New Roman" w:cs="Times New Roman"/>
                <w:color w:val="000000"/>
                <w:lang w:bidi="ne-NP"/>
              </w:rPr>
            </w:pPr>
            <w:r w:rsidRPr="00FD3001">
              <w:rPr>
                <w:rFonts w:eastAsia="Times New Roman" w:cs="Times New Roman"/>
                <w:color w:val="000000"/>
                <w:lang w:bidi="ne-NP"/>
              </w:rPr>
              <w:t>Budget</w:t>
            </w:r>
          </w:p>
        </w:tc>
        <w:tc>
          <w:tcPr>
            <w:tcW w:w="215" w:type="pct"/>
            <w:tcBorders>
              <w:top w:val="nil"/>
              <w:left w:val="nil"/>
              <w:bottom w:val="single" w:sz="4" w:space="0" w:color="auto"/>
              <w:right w:val="single" w:sz="4" w:space="0" w:color="auto"/>
            </w:tcBorders>
            <w:shd w:val="clear" w:color="auto" w:fill="auto"/>
            <w:noWrap/>
            <w:textDirection w:val="btLr"/>
            <w:vAlign w:val="center"/>
            <w:hideMark/>
          </w:tcPr>
          <w:p w14:paraId="16223B86" w14:textId="11E9F7AD" w:rsidR="00D51476" w:rsidRPr="00FD3001" w:rsidRDefault="00D51476" w:rsidP="00200371">
            <w:pPr>
              <w:ind w:left="113" w:right="113"/>
              <w:jc w:val="center"/>
              <w:rPr>
                <w:rFonts w:eastAsia="Times New Roman" w:cs="Times New Roman"/>
                <w:color w:val="000000"/>
                <w:lang w:bidi="ne-NP"/>
              </w:rPr>
            </w:pPr>
            <w:r w:rsidRPr="00FD3001">
              <w:rPr>
                <w:rFonts w:eastAsia="Times New Roman" w:cs="Times New Roman"/>
                <w:color w:val="000000"/>
                <w:lang w:bidi="ne-NP"/>
              </w:rPr>
              <w:t>Quantity</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14:paraId="3A524937" w14:textId="77777777" w:rsidR="00D51476" w:rsidRPr="00FD3001" w:rsidRDefault="00D51476" w:rsidP="00064014">
            <w:pPr>
              <w:ind w:left="113" w:right="113"/>
              <w:rPr>
                <w:rFonts w:eastAsia="Times New Roman" w:cs="Times New Roman"/>
                <w:color w:val="000000"/>
                <w:lang w:bidi="ne-NP"/>
              </w:rPr>
            </w:pPr>
            <w:r w:rsidRPr="00FD3001">
              <w:rPr>
                <w:rFonts w:eastAsia="Times New Roman" w:cs="Times New Roman"/>
                <w:color w:val="000000"/>
                <w:lang w:bidi="ne-NP"/>
              </w:rPr>
              <w:t>Weight</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14:paraId="01CF8C0A" w14:textId="77777777" w:rsidR="00D51476" w:rsidRPr="00FD3001" w:rsidRDefault="00D51476" w:rsidP="00064014">
            <w:pPr>
              <w:ind w:left="113" w:right="113"/>
              <w:rPr>
                <w:rFonts w:eastAsia="Times New Roman" w:cs="Times New Roman"/>
                <w:color w:val="000000"/>
                <w:lang w:bidi="ne-NP"/>
              </w:rPr>
            </w:pPr>
            <w:r w:rsidRPr="00FD3001">
              <w:rPr>
                <w:rFonts w:eastAsia="Times New Roman" w:cs="Times New Roman"/>
                <w:color w:val="000000"/>
                <w:lang w:bidi="ne-NP"/>
              </w:rPr>
              <w:t>Budget</w:t>
            </w:r>
          </w:p>
        </w:tc>
        <w:tc>
          <w:tcPr>
            <w:tcW w:w="388" w:type="pct"/>
            <w:tcBorders>
              <w:top w:val="nil"/>
              <w:left w:val="nil"/>
              <w:bottom w:val="single" w:sz="4" w:space="0" w:color="auto"/>
              <w:right w:val="single" w:sz="4" w:space="0" w:color="auto"/>
            </w:tcBorders>
            <w:shd w:val="clear" w:color="auto" w:fill="auto"/>
            <w:noWrap/>
            <w:textDirection w:val="btLr"/>
            <w:vAlign w:val="center"/>
            <w:hideMark/>
          </w:tcPr>
          <w:p w14:paraId="123C12EF" w14:textId="6ECC0448" w:rsidR="00D51476" w:rsidRPr="00FD3001" w:rsidRDefault="00D51476" w:rsidP="00064014">
            <w:pPr>
              <w:ind w:left="113" w:right="113"/>
              <w:rPr>
                <w:rFonts w:eastAsia="Times New Roman" w:cs="Times New Roman"/>
                <w:color w:val="000000"/>
                <w:lang w:bidi="ne-NP"/>
              </w:rPr>
            </w:pPr>
            <w:r w:rsidRPr="00FD3001">
              <w:rPr>
                <w:rFonts w:eastAsia="Times New Roman" w:cs="Times New Roman"/>
                <w:color w:val="000000"/>
                <w:lang w:bidi="ne-NP"/>
              </w:rPr>
              <w:t>Quantity</w:t>
            </w:r>
          </w:p>
        </w:tc>
        <w:tc>
          <w:tcPr>
            <w:tcW w:w="205" w:type="pct"/>
            <w:tcBorders>
              <w:top w:val="nil"/>
              <w:left w:val="nil"/>
              <w:bottom w:val="single" w:sz="4" w:space="0" w:color="auto"/>
              <w:right w:val="single" w:sz="4" w:space="0" w:color="auto"/>
            </w:tcBorders>
            <w:shd w:val="clear" w:color="auto" w:fill="auto"/>
            <w:noWrap/>
            <w:textDirection w:val="btLr"/>
            <w:vAlign w:val="center"/>
            <w:hideMark/>
          </w:tcPr>
          <w:p w14:paraId="25AF1041" w14:textId="77777777" w:rsidR="00D51476" w:rsidRPr="00FD3001" w:rsidRDefault="00D51476" w:rsidP="00064014">
            <w:pPr>
              <w:ind w:left="113" w:right="113"/>
              <w:rPr>
                <w:rFonts w:eastAsia="Times New Roman" w:cs="Times New Roman"/>
                <w:color w:val="000000"/>
                <w:lang w:bidi="ne-NP"/>
              </w:rPr>
            </w:pPr>
            <w:r w:rsidRPr="00FD3001">
              <w:rPr>
                <w:rFonts w:eastAsia="Times New Roman" w:cs="Times New Roman"/>
                <w:color w:val="000000"/>
                <w:lang w:bidi="ne-NP"/>
              </w:rPr>
              <w:t>Weight</w:t>
            </w:r>
          </w:p>
        </w:tc>
        <w:tc>
          <w:tcPr>
            <w:tcW w:w="348" w:type="pct"/>
            <w:tcBorders>
              <w:top w:val="nil"/>
              <w:left w:val="nil"/>
              <w:bottom w:val="single" w:sz="4" w:space="0" w:color="auto"/>
              <w:right w:val="single" w:sz="4" w:space="0" w:color="auto"/>
            </w:tcBorders>
            <w:shd w:val="clear" w:color="auto" w:fill="auto"/>
            <w:noWrap/>
            <w:textDirection w:val="btLr"/>
            <w:vAlign w:val="center"/>
            <w:hideMark/>
          </w:tcPr>
          <w:p w14:paraId="480F4549" w14:textId="57CF5601" w:rsidR="00D51476" w:rsidRPr="00FD3001" w:rsidRDefault="00D51476" w:rsidP="00064014">
            <w:pPr>
              <w:ind w:left="113" w:right="113"/>
              <w:rPr>
                <w:rFonts w:eastAsia="Times New Roman" w:cs="Times New Roman"/>
                <w:color w:val="000000"/>
                <w:lang w:bidi="ne-NP"/>
              </w:rPr>
            </w:pPr>
            <w:r w:rsidRPr="00FD3001">
              <w:rPr>
                <w:rFonts w:eastAsia="Times New Roman" w:cs="Times New Roman"/>
                <w:color w:val="000000"/>
                <w:lang w:bidi="ne-NP"/>
              </w:rPr>
              <w:t>Quantity</w:t>
            </w:r>
          </w:p>
        </w:tc>
        <w:tc>
          <w:tcPr>
            <w:tcW w:w="358" w:type="pct"/>
            <w:gridSpan w:val="2"/>
            <w:tcBorders>
              <w:top w:val="nil"/>
              <w:left w:val="nil"/>
              <w:bottom w:val="single" w:sz="4" w:space="0" w:color="auto"/>
              <w:right w:val="single" w:sz="4" w:space="0" w:color="auto"/>
            </w:tcBorders>
            <w:shd w:val="clear" w:color="auto" w:fill="auto"/>
            <w:noWrap/>
            <w:textDirection w:val="btLr"/>
            <w:vAlign w:val="center"/>
            <w:hideMark/>
          </w:tcPr>
          <w:p w14:paraId="0CE1D9CA" w14:textId="77777777" w:rsidR="00D51476" w:rsidRPr="00FD3001" w:rsidRDefault="00D51476" w:rsidP="00064014">
            <w:pPr>
              <w:ind w:left="113" w:right="113"/>
              <w:rPr>
                <w:rFonts w:eastAsia="Times New Roman" w:cs="Times New Roman"/>
                <w:color w:val="000000"/>
                <w:lang w:bidi="ne-NP"/>
              </w:rPr>
            </w:pPr>
            <w:r w:rsidRPr="00FD3001">
              <w:rPr>
                <w:rFonts w:eastAsia="Times New Roman" w:cs="Times New Roman"/>
                <w:color w:val="000000"/>
                <w:lang w:bidi="ne-NP"/>
              </w:rPr>
              <w:t>Weight</w:t>
            </w:r>
          </w:p>
        </w:tc>
        <w:tc>
          <w:tcPr>
            <w:tcW w:w="407" w:type="pct"/>
            <w:gridSpan w:val="2"/>
            <w:tcBorders>
              <w:left w:val="single" w:sz="4" w:space="0" w:color="auto"/>
              <w:bottom w:val="single" w:sz="4" w:space="0" w:color="auto"/>
              <w:right w:val="single" w:sz="4" w:space="0" w:color="auto"/>
            </w:tcBorders>
            <w:vAlign w:val="center"/>
            <w:hideMark/>
          </w:tcPr>
          <w:p w14:paraId="4F6CCCCF" w14:textId="77777777" w:rsidR="00D51476" w:rsidRPr="00FD3001" w:rsidRDefault="00D51476" w:rsidP="007A2496">
            <w:pPr>
              <w:ind w:left="0"/>
              <w:jc w:val="left"/>
              <w:rPr>
                <w:rFonts w:eastAsia="Times New Roman" w:cs="Times New Roman"/>
                <w:color w:val="000000"/>
                <w:lang w:bidi="ne-NP"/>
              </w:rPr>
            </w:pPr>
          </w:p>
        </w:tc>
      </w:tr>
      <w:tr w:rsidR="00200371" w:rsidRPr="00FD3001" w14:paraId="3889F624" w14:textId="77777777" w:rsidTr="00200371">
        <w:trPr>
          <w:trHeight w:val="290"/>
          <w:tblHeader/>
        </w:trPr>
        <w:tc>
          <w:tcPr>
            <w:tcW w:w="1455" w:type="pct"/>
            <w:tcBorders>
              <w:top w:val="nil"/>
              <w:left w:val="single" w:sz="4" w:space="0" w:color="auto"/>
              <w:bottom w:val="single" w:sz="4" w:space="0" w:color="auto"/>
              <w:right w:val="single" w:sz="4" w:space="0" w:color="auto"/>
            </w:tcBorders>
            <w:shd w:val="clear" w:color="auto" w:fill="auto"/>
            <w:noWrap/>
            <w:vAlign w:val="center"/>
            <w:hideMark/>
          </w:tcPr>
          <w:p w14:paraId="6187D023" w14:textId="77777777" w:rsidR="000932BC" w:rsidRPr="00FD3001" w:rsidRDefault="000932BC" w:rsidP="007A2496">
            <w:pPr>
              <w:ind w:left="0"/>
              <w:jc w:val="center"/>
              <w:rPr>
                <w:rFonts w:eastAsia="Times New Roman" w:cs="Times New Roman"/>
                <w:color w:val="000000"/>
                <w:lang w:bidi="ne-NP"/>
              </w:rPr>
            </w:pPr>
            <w:r w:rsidRPr="00FD3001">
              <w:rPr>
                <w:rFonts w:eastAsia="Times New Roman" w:cs="Times New Roman"/>
                <w:color w:val="000000"/>
                <w:lang w:bidi="ne-NP"/>
              </w:rPr>
              <w:t>1</w:t>
            </w:r>
          </w:p>
        </w:tc>
        <w:tc>
          <w:tcPr>
            <w:tcW w:w="519" w:type="pct"/>
            <w:tcBorders>
              <w:top w:val="nil"/>
              <w:left w:val="nil"/>
              <w:bottom w:val="single" w:sz="4" w:space="0" w:color="auto"/>
              <w:right w:val="single" w:sz="4" w:space="0" w:color="auto"/>
            </w:tcBorders>
            <w:shd w:val="clear" w:color="auto" w:fill="auto"/>
            <w:noWrap/>
            <w:vAlign w:val="center"/>
            <w:hideMark/>
          </w:tcPr>
          <w:p w14:paraId="3248BE0F" w14:textId="77777777" w:rsidR="000932BC" w:rsidRPr="00FD3001" w:rsidRDefault="000932BC" w:rsidP="007A2496">
            <w:pPr>
              <w:ind w:left="0"/>
              <w:jc w:val="center"/>
              <w:rPr>
                <w:rFonts w:eastAsia="Times New Roman" w:cs="Times New Roman"/>
                <w:color w:val="000000"/>
                <w:lang w:bidi="ne-NP"/>
              </w:rPr>
            </w:pPr>
            <w:r w:rsidRPr="00FD3001">
              <w:rPr>
                <w:rFonts w:eastAsia="Times New Roman" w:cs="Times New Roman"/>
                <w:color w:val="000000"/>
                <w:lang w:bidi="ne-NP"/>
              </w:rPr>
              <w:t>2</w:t>
            </w:r>
          </w:p>
        </w:tc>
        <w:tc>
          <w:tcPr>
            <w:tcW w:w="197" w:type="pct"/>
            <w:tcBorders>
              <w:top w:val="nil"/>
              <w:left w:val="nil"/>
              <w:bottom w:val="single" w:sz="4" w:space="0" w:color="auto"/>
              <w:right w:val="single" w:sz="4" w:space="0" w:color="auto"/>
            </w:tcBorders>
            <w:shd w:val="clear" w:color="auto" w:fill="auto"/>
            <w:noWrap/>
            <w:vAlign w:val="center"/>
            <w:hideMark/>
          </w:tcPr>
          <w:p w14:paraId="2BB01C25" w14:textId="77777777" w:rsidR="000932BC" w:rsidRPr="00FD3001" w:rsidRDefault="000932BC" w:rsidP="007A2496">
            <w:pPr>
              <w:ind w:left="0"/>
              <w:jc w:val="center"/>
              <w:rPr>
                <w:rFonts w:eastAsia="Times New Roman" w:cs="Times New Roman"/>
                <w:color w:val="000000"/>
                <w:lang w:bidi="ne-NP"/>
              </w:rPr>
            </w:pPr>
            <w:r w:rsidRPr="00FD3001">
              <w:rPr>
                <w:rFonts w:eastAsia="Times New Roman" w:cs="Times New Roman"/>
                <w:color w:val="000000"/>
                <w:lang w:bidi="ne-NP"/>
              </w:rPr>
              <w:t>3</w:t>
            </w:r>
          </w:p>
        </w:tc>
        <w:tc>
          <w:tcPr>
            <w:tcW w:w="195" w:type="pct"/>
            <w:tcBorders>
              <w:top w:val="nil"/>
              <w:left w:val="nil"/>
              <w:bottom w:val="single" w:sz="4" w:space="0" w:color="auto"/>
              <w:right w:val="single" w:sz="4" w:space="0" w:color="auto"/>
            </w:tcBorders>
            <w:shd w:val="clear" w:color="auto" w:fill="auto"/>
            <w:noWrap/>
            <w:vAlign w:val="center"/>
            <w:hideMark/>
          </w:tcPr>
          <w:p w14:paraId="1E3470FD" w14:textId="77777777" w:rsidR="000932BC" w:rsidRPr="00FD3001" w:rsidRDefault="000932BC" w:rsidP="007A2496">
            <w:pPr>
              <w:ind w:left="0"/>
              <w:jc w:val="center"/>
              <w:rPr>
                <w:rFonts w:eastAsia="Times New Roman" w:cs="Times New Roman"/>
                <w:color w:val="000000"/>
                <w:lang w:bidi="ne-NP"/>
              </w:rPr>
            </w:pPr>
            <w:r w:rsidRPr="00FD3001">
              <w:rPr>
                <w:rFonts w:eastAsia="Times New Roman" w:cs="Times New Roman"/>
                <w:color w:val="000000"/>
                <w:lang w:bidi="ne-NP"/>
              </w:rPr>
              <w:t>4</w:t>
            </w:r>
          </w:p>
        </w:tc>
        <w:tc>
          <w:tcPr>
            <w:tcW w:w="204" w:type="pct"/>
            <w:tcBorders>
              <w:top w:val="nil"/>
              <w:left w:val="nil"/>
              <w:bottom w:val="single" w:sz="4" w:space="0" w:color="auto"/>
              <w:right w:val="single" w:sz="4" w:space="0" w:color="auto"/>
            </w:tcBorders>
            <w:shd w:val="clear" w:color="auto" w:fill="auto"/>
            <w:noWrap/>
            <w:vAlign w:val="center"/>
            <w:hideMark/>
          </w:tcPr>
          <w:p w14:paraId="5CDF6091" w14:textId="77777777" w:rsidR="000932BC" w:rsidRPr="00FD3001" w:rsidRDefault="000932BC" w:rsidP="007A2496">
            <w:pPr>
              <w:ind w:left="0"/>
              <w:jc w:val="center"/>
              <w:rPr>
                <w:rFonts w:eastAsia="Times New Roman" w:cs="Times New Roman"/>
                <w:color w:val="000000"/>
                <w:lang w:bidi="ne-NP"/>
              </w:rPr>
            </w:pPr>
            <w:r w:rsidRPr="00FD3001">
              <w:rPr>
                <w:rFonts w:eastAsia="Times New Roman" w:cs="Times New Roman"/>
                <w:color w:val="000000"/>
                <w:lang w:bidi="ne-NP"/>
              </w:rPr>
              <w:t>5</w:t>
            </w:r>
          </w:p>
        </w:tc>
        <w:tc>
          <w:tcPr>
            <w:tcW w:w="184" w:type="pct"/>
            <w:tcBorders>
              <w:top w:val="nil"/>
              <w:left w:val="nil"/>
              <w:bottom w:val="single" w:sz="4" w:space="0" w:color="auto"/>
              <w:right w:val="single" w:sz="4" w:space="0" w:color="auto"/>
            </w:tcBorders>
            <w:shd w:val="clear" w:color="auto" w:fill="auto"/>
            <w:noWrap/>
            <w:vAlign w:val="center"/>
            <w:hideMark/>
          </w:tcPr>
          <w:p w14:paraId="00887F89" w14:textId="77777777" w:rsidR="000932BC" w:rsidRPr="00FD3001" w:rsidRDefault="000932BC" w:rsidP="007A2496">
            <w:pPr>
              <w:ind w:left="0"/>
              <w:jc w:val="center"/>
              <w:rPr>
                <w:rFonts w:eastAsia="Times New Roman" w:cs="Times New Roman"/>
                <w:color w:val="000000"/>
                <w:lang w:bidi="ne-NP"/>
              </w:rPr>
            </w:pPr>
            <w:r w:rsidRPr="00FD3001">
              <w:rPr>
                <w:rFonts w:eastAsia="Times New Roman" w:cs="Times New Roman"/>
                <w:color w:val="000000"/>
                <w:lang w:bidi="ne-NP"/>
              </w:rPr>
              <w:t>6</w:t>
            </w:r>
          </w:p>
        </w:tc>
        <w:tc>
          <w:tcPr>
            <w:tcW w:w="215" w:type="pct"/>
            <w:tcBorders>
              <w:top w:val="nil"/>
              <w:left w:val="nil"/>
              <w:bottom w:val="single" w:sz="4" w:space="0" w:color="auto"/>
              <w:right w:val="single" w:sz="4" w:space="0" w:color="auto"/>
            </w:tcBorders>
            <w:shd w:val="clear" w:color="auto" w:fill="auto"/>
            <w:noWrap/>
            <w:vAlign w:val="center"/>
            <w:hideMark/>
          </w:tcPr>
          <w:p w14:paraId="0F914A9E" w14:textId="77777777" w:rsidR="000932BC" w:rsidRPr="00FD3001" w:rsidRDefault="000932BC" w:rsidP="007A2496">
            <w:pPr>
              <w:ind w:left="0"/>
              <w:jc w:val="center"/>
              <w:rPr>
                <w:rFonts w:eastAsia="Times New Roman" w:cs="Times New Roman"/>
                <w:color w:val="000000"/>
                <w:lang w:bidi="ne-NP"/>
              </w:rPr>
            </w:pPr>
            <w:r w:rsidRPr="00FD3001">
              <w:rPr>
                <w:rFonts w:eastAsia="Times New Roman" w:cs="Times New Roman"/>
                <w:color w:val="000000"/>
                <w:lang w:bidi="ne-NP"/>
              </w:rPr>
              <w:t>7</w:t>
            </w:r>
          </w:p>
        </w:tc>
        <w:tc>
          <w:tcPr>
            <w:tcW w:w="161" w:type="pct"/>
            <w:tcBorders>
              <w:top w:val="nil"/>
              <w:left w:val="nil"/>
              <w:bottom w:val="single" w:sz="4" w:space="0" w:color="auto"/>
              <w:right w:val="single" w:sz="4" w:space="0" w:color="auto"/>
            </w:tcBorders>
            <w:shd w:val="clear" w:color="auto" w:fill="auto"/>
            <w:noWrap/>
            <w:vAlign w:val="center"/>
            <w:hideMark/>
          </w:tcPr>
          <w:p w14:paraId="53E84A71" w14:textId="77777777" w:rsidR="000932BC" w:rsidRPr="00FD3001" w:rsidRDefault="000932BC" w:rsidP="007A2496">
            <w:pPr>
              <w:ind w:left="0"/>
              <w:jc w:val="center"/>
              <w:rPr>
                <w:rFonts w:eastAsia="Times New Roman" w:cs="Times New Roman"/>
                <w:color w:val="000000"/>
                <w:lang w:bidi="ne-NP"/>
              </w:rPr>
            </w:pPr>
            <w:r w:rsidRPr="00FD3001">
              <w:rPr>
                <w:rFonts w:eastAsia="Times New Roman" w:cs="Times New Roman"/>
                <w:color w:val="000000"/>
                <w:lang w:bidi="ne-NP"/>
              </w:rPr>
              <w:t>8</w:t>
            </w:r>
          </w:p>
        </w:tc>
        <w:tc>
          <w:tcPr>
            <w:tcW w:w="164" w:type="pct"/>
            <w:tcBorders>
              <w:top w:val="nil"/>
              <w:left w:val="nil"/>
              <w:bottom w:val="single" w:sz="4" w:space="0" w:color="auto"/>
              <w:right w:val="single" w:sz="4" w:space="0" w:color="auto"/>
            </w:tcBorders>
            <w:shd w:val="clear" w:color="auto" w:fill="auto"/>
            <w:noWrap/>
            <w:vAlign w:val="center"/>
            <w:hideMark/>
          </w:tcPr>
          <w:p w14:paraId="117CBB7D" w14:textId="77777777" w:rsidR="000932BC" w:rsidRPr="00FD3001" w:rsidRDefault="000932BC" w:rsidP="007A2496">
            <w:pPr>
              <w:ind w:left="0"/>
              <w:jc w:val="center"/>
              <w:rPr>
                <w:rFonts w:eastAsia="Times New Roman" w:cs="Times New Roman"/>
                <w:color w:val="000000"/>
                <w:lang w:bidi="ne-NP"/>
              </w:rPr>
            </w:pPr>
            <w:r w:rsidRPr="00FD3001">
              <w:rPr>
                <w:rFonts w:eastAsia="Times New Roman" w:cs="Times New Roman"/>
                <w:color w:val="000000"/>
                <w:lang w:bidi="ne-NP"/>
              </w:rPr>
              <w:t>9</w:t>
            </w:r>
          </w:p>
        </w:tc>
        <w:tc>
          <w:tcPr>
            <w:tcW w:w="388" w:type="pct"/>
            <w:tcBorders>
              <w:top w:val="nil"/>
              <w:left w:val="nil"/>
              <w:bottom w:val="single" w:sz="4" w:space="0" w:color="auto"/>
              <w:right w:val="single" w:sz="4" w:space="0" w:color="auto"/>
            </w:tcBorders>
            <w:shd w:val="clear" w:color="auto" w:fill="auto"/>
            <w:noWrap/>
            <w:vAlign w:val="center"/>
            <w:hideMark/>
          </w:tcPr>
          <w:p w14:paraId="793171E3" w14:textId="77777777" w:rsidR="000932BC" w:rsidRPr="00FD3001" w:rsidRDefault="000932BC" w:rsidP="007A2496">
            <w:pPr>
              <w:ind w:left="0"/>
              <w:jc w:val="center"/>
              <w:rPr>
                <w:rFonts w:eastAsia="Times New Roman" w:cs="Times New Roman"/>
                <w:color w:val="000000"/>
                <w:lang w:bidi="ne-NP"/>
              </w:rPr>
            </w:pPr>
            <w:r w:rsidRPr="00FD3001">
              <w:rPr>
                <w:rFonts w:eastAsia="Times New Roman" w:cs="Times New Roman"/>
                <w:color w:val="000000"/>
                <w:lang w:bidi="ne-NP"/>
              </w:rPr>
              <w:t>10</w:t>
            </w:r>
          </w:p>
        </w:tc>
        <w:tc>
          <w:tcPr>
            <w:tcW w:w="205" w:type="pct"/>
            <w:tcBorders>
              <w:top w:val="nil"/>
              <w:left w:val="nil"/>
              <w:bottom w:val="single" w:sz="4" w:space="0" w:color="auto"/>
              <w:right w:val="single" w:sz="4" w:space="0" w:color="auto"/>
            </w:tcBorders>
            <w:shd w:val="clear" w:color="auto" w:fill="auto"/>
            <w:noWrap/>
            <w:vAlign w:val="center"/>
            <w:hideMark/>
          </w:tcPr>
          <w:p w14:paraId="78EB1C9B" w14:textId="77777777" w:rsidR="000932BC" w:rsidRPr="00FD3001" w:rsidRDefault="000932BC" w:rsidP="007A2496">
            <w:pPr>
              <w:ind w:left="0"/>
              <w:jc w:val="center"/>
              <w:rPr>
                <w:rFonts w:eastAsia="Times New Roman" w:cs="Times New Roman"/>
                <w:color w:val="000000"/>
                <w:lang w:bidi="ne-NP"/>
              </w:rPr>
            </w:pPr>
            <w:r w:rsidRPr="00FD3001">
              <w:rPr>
                <w:rFonts w:eastAsia="Times New Roman" w:cs="Times New Roman"/>
                <w:color w:val="000000"/>
                <w:lang w:bidi="ne-NP"/>
              </w:rPr>
              <w:t>11</w:t>
            </w:r>
          </w:p>
        </w:tc>
        <w:tc>
          <w:tcPr>
            <w:tcW w:w="348" w:type="pct"/>
            <w:tcBorders>
              <w:top w:val="nil"/>
              <w:left w:val="nil"/>
              <w:bottom w:val="single" w:sz="4" w:space="0" w:color="auto"/>
              <w:right w:val="single" w:sz="4" w:space="0" w:color="auto"/>
            </w:tcBorders>
            <w:shd w:val="clear" w:color="auto" w:fill="auto"/>
            <w:noWrap/>
            <w:vAlign w:val="center"/>
            <w:hideMark/>
          </w:tcPr>
          <w:p w14:paraId="6EB54BFC" w14:textId="77777777" w:rsidR="000932BC" w:rsidRPr="00FD3001" w:rsidRDefault="000932BC" w:rsidP="007A2496">
            <w:pPr>
              <w:ind w:left="0"/>
              <w:jc w:val="center"/>
              <w:rPr>
                <w:rFonts w:eastAsia="Times New Roman" w:cs="Times New Roman"/>
                <w:color w:val="000000"/>
                <w:lang w:bidi="ne-NP"/>
              </w:rPr>
            </w:pPr>
            <w:r w:rsidRPr="00FD3001">
              <w:rPr>
                <w:rFonts w:eastAsia="Times New Roman" w:cs="Times New Roman"/>
                <w:color w:val="000000"/>
                <w:lang w:bidi="ne-NP"/>
              </w:rPr>
              <w:t>12</w:t>
            </w:r>
          </w:p>
        </w:tc>
        <w:tc>
          <w:tcPr>
            <w:tcW w:w="358" w:type="pct"/>
            <w:gridSpan w:val="2"/>
            <w:tcBorders>
              <w:top w:val="nil"/>
              <w:left w:val="nil"/>
              <w:bottom w:val="single" w:sz="4" w:space="0" w:color="auto"/>
              <w:right w:val="single" w:sz="4" w:space="0" w:color="auto"/>
            </w:tcBorders>
            <w:shd w:val="clear" w:color="auto" w:fill="auto"/>
            <w:noWrap/>
            <w:vAlign w:val="center"/>
            <w:hideMark/>
          </w:tcPr>
          <w:p w14:paraId="3C30EF1E" w14:textId="77777777" w:rsidR="000932BC" w:rsidRPr="00FD3001" w:rsidRDefault="000932BC" w:rsidP="007A2496">
            <w:pPr>
              <w:ind w:left="0"/>
              <w:jc w:val="center"/>
              <w:rPr>
                <w:rFonts w:eastAsia="Times New Roman" w:cs="Times New Roman"/>
                <w:color w:val="000000"/>
                <w:lang w:bidi="ne-NP"/>
              </w:rPr>
            </w:pPr>
            <w:r w:rsidRPr="00FD3001">
              <w:rPr>
                <w:rFonts w:eastAsia="Times New Roman" w:cs="Times New Roman"/>
                <w:color w:val="000000"/>
                <w:lang w:bidi="ne-NP"/>
              </w:rPr>
              <w:t>13</w:t>
            </w:r>
          </w:p>
        </w:tc>
        <w:tc>
          <w:tcPr>
            <w:tcW w:w="407" w:type="pct"/>
            <w:gridSpan w:val="2"/>
            <w:tcBorders>
              <w:top w:val="nil"/>
              <w:left w:val="nil"/>
              <w:bottom w:val="single" w:sz="4" w:space="0" w:color="auto"/>
              <w:right w:val="single" w:sz="4" w:space="0" w:color="auto"/>
            </w:tcBorders>
            <w:shd w:val="clear" w:color="auto" w:fill="auto"/>
            <w:noWrap/>
            <w:vAlign w:val="center"/>
            <w:hideMark/>
          </w:tcPr>
          <w:p w14:paraId="3C523361" w14:textId="77777777" w:rsidR="000932BC" w:rsidRPr="00FD3001" w:rsidRDefault="000932BC" w:rsidP="007A2496">
            <w:pPr>
              <w:ind w:left="0"/>
              <w:jc w:val="center"/>
              <w:rPr>
                <w:rFonts w:eastAsia="Times New Roman" w:cs="Times New Roman"/>
                <w:color w:val="000000"/>
                <w:lang w:bidi="ne-NP"/>
              </w:rPr>
            </w:pPr>
            <w:r w:rsidRPr="00FD3001">
              <w:rPr>
                <w:rFonts w:eastAsia="Times New Roman" w:cs="Times New Roman"/>
                <w:color w:val="000000"/>
                <w:lang w:bidi="ne-NP"/>
              </w:rPr>
              <w:t>14</w:t>
            </w:r>
          </w:p>
        </w:tc>
      </w:tr>
      <w:tr w:rsidR="00200371" w:rsidRPr="00FD3001" w14:paraId="14962F2E" w14:textId="77777777" w:rsidTr="00200371">
        <w:trPr>
          <w:trHeight w:val="290"/>
        </w:trPr>
        <w:tc>
          <w:tcPr>
            <w:tcW w:w="1455" w:type="pct"/>
            <w:tcBorders>
              <w:top w:val="nil"/>
              <w:left w:val="single" w:sz="4" w:space="0" w:color="auto"/>
              <w:bottom w:val="single" w:sz="4" w:space="0" w:color="auto"/>
              <w:right w:val="single" w:sz="4" w:space="0" w:color="auto"/>
            </w:tcBorders>
            <w:shd w:val="clear" w:color="auto" w:fill="auto"/>
            <w:noWrap/>
            <w:vAlign w:val="bottom"/>
            <w:hideMark/>
          </w:tcPr>
          <w:p w14:paraId="1FB49E1E" w14:textId="77777777" w:rsidR="000932BC" w:rsidRPr="00FD3001" w:rsidRDefault="000932BC" w:rsidP="007A2496">
            <w:pPr>
              <w:ind w:left="0"/>
              <w:jc w:val="left"/>
              <w:rPr>
                <w:rFonts w:eastAsia="Times New Roman" w:cs="Times New Roman"/>
                <w:color w:val="000000"/>
                <w:lang w:bidi="ne-NP"/>
              </w:rPr>
            </w:pPr>
            <w:r w:rsidRPr="00FD3001">
              <w:rPr>
                <w:rFonts w:eastAsia="Times New Roman" w:cs="Times New Roman"/>
                <w:color w:val="000000"/>
                <w:lang w:bidi="ne-NP"/>
              </w:rPr>
              <w:t>a) Programme under capital expenditure</w:t>
            </w:r>
          </w:p>
        </w:tc>
        <w:tc>
          <w:tcPr>
            <w:tcW w:w="519" w:type="pct"/>
            <w:tcBorders>
              <w:top w:val="nil"/>
              <w:left w:val="nil"/>
              <w:bottom w:val="single" w:sz="4" w:space="0" w:color="auto"/>
              <w:right w:val="single" w:sz="4" w:space="0" w:color="auto"/>
            </w:tcBorders>
            <w:shd w:val="clear" w:color="auto" w:fill="auto"/>
            <w:noWrap/>
            <w:vAlign w:val="bottom"/>
            <w:hideMark/>
          </w:tcPr>
          <w:p w14:paraId="6F22B2F9" w14:textId="77777777" w:rsidR="000932BC" w:rsidRPr="00FD3001" w:rsidRDefault="000932BC"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197" w:type="pct"/>
            <w:tcBorders>
              <w:top w:val="nil"/>
              <w:left w:val="nil"/>
              <w:bottom w:val="single" w:sz="4" w:space="0" w:color="auto"/>
              <w:right w:val="single" w:sz="4" w:space="0" w:color="auto"/>
            </w:tcBorders>
            <w:shd w:val="clear" w:color="auto" w:fill="auto"/>
            <w:noWrap/>
            <w:vAlign w:val="bottom"/>
            <w:hideMark/>
          </w:tcPr>
          <w:p w14:paraId="2138DEA3" w14:textId="77777777" w:rsidR="000932BC" w:rsidRPr="00FD3001" w:rsidRDefault="000932BC"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195" w:type="pct"/>
            <w:tcBorders>
              <w:top w:val="nil"/>
              <w:left w:val="nil"/>
              <w:bottom w:val="single" w:sz="4" w:space="0" w:color="auto"/>
              <w:right w:val="single" w:sz="4" w:space="0" w:color="auto"/>
            </w:tcBorders>
            <w:shd w:val="clear" w:color="auto" w:fill="auto"/>
            <w:noWrap/>
            <w:vAlign w:val="bottom"/>
            <w:hideMark/>
          </w:tcPr>
          <w:p w14:paraId="1DC1E783" w14:textId="77777777" w:rsidR="000932BC" w:rsidRPr="00FD3001" w:rsidRDefault="000932BC"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204" w:type="pct"/>
            <w:tcBorders>
              <w:top w:val="nil"/>
              <w:left w:val="nil"/>
              <w:bottom w:val="single" w:sz="4" w:space="0" w:color="auto"/>
              <w:right w:val="single" w:sz="4" w:space="0" w:color="auto"/>
            </w:tcBorders>
            <w:shd w:val="clear" w:color="auto" w:fill="auto"/>
            <w:noWrap/>
            <w:vAlign w:val="bottom"/>
            <w:hideMark/>
          </w:tcPr>
          <w:p w14:paraId="32DB4D54" w14:textId="77777777" w:rsidR="000932BC" w:rsidRPr="00FD3001" w:rsidRDefault="000932BC"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184" w:type="pct"/>
            <w:tcBorders>
              <w:top w:val="nil"/>
              <w:left w:val="nil"/>
              <w:bottom w:val="single" w:sz="4" w:space="0" w:color="auto"/>
              <w:right w:val="single" w:sz="4" w:space="0" w:color="auto"/>
            </w:tcBorders>
            <w:shd w:val="clear" w:color="auto" w:fill="auto"/>
            <w:noWrap/>
            <w:vAlign w:val="bottom"/>
            <w:hideMark/>
          </w:tcPr>
          <w:p w14:paraId="223266F6" w14:textId="77777777" w:rsidR="000932BC" w:rsidRPr="00FD3001" w:rsidRDefault="000932BC"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215" w:type="pct"/>
            <w:tcBorders>
              <w:top w:val="nil"/>
              <w:left w:val="nil"/>
              <w:bottom w:val="single" w:sz="4" w:space="0" w:color="auto"/>
              <w:right w:val="single" w:sz="4" w:space="0" w:color="auto"/>
            </w:tcBorders>
            <w:shd w:val="clear" w:color="auto" w:fill="auto"/>
            <w:noWrap/>
            <w:vAlign w:val="bottom"/>
            <w:hideMark/>
          </w:tcPr>
          <w:p w14:paraId="02A49DDF" w14:textId="77777777" w:rsidR="000932BC" w:rsidRPr="00FD3001" w:rsidRDefault="000932BC"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161" w:type="pct"/>
            <w:tcBorders>
              <w:top w:val="nil"/>
              <w:left w:val="nil"/>
              <w:bottom w:val="single" w:sz="4" w:space="0" w:color="auto"/>
              <w:right w:val="single" w:sz="4" w:space="0" w:color="auto"/>
            </w:tcBorders>
            <w:shd w:val="clear" w:color="auto" w:fill="auto"/>
            <w:noWrap/>
            <w:vAlign w:val="bottom"/>
            <w:hideMark/>
          </w:tcPr>
          <w:p w14:paraId="004937D3" w14:textId="77777777" w:rsidR="000932BC" w:rsidRPr="00FD3001" w:rsidRDefault="000932BC"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164" w:type="pct"/>
            <w:tcBorders>
              <w:top w:val="nil"/>
              <w:left w:val="nil"/>
              <w:bottom w:val="single" w:sz="4" w:space="0" w:color="auto"/>
              <w:right w:val="single" w:sz="4" w:space="0" w:color="auto"/>
            </w:tcBorders>
            <w:shd w:val="clear" w:color="auto" w:fill="auto"/>
            <w:noWrap/>
            <w:vAlign w:val="bottom"/>
            <w:hideMark/>
          </w:tcPr>
          <w:p w14:paraId="13EF5BE5" w14:textId="77777777" w:rsidR="000932BC" w:rsidRPr="00FD3001" w:rsidRDefault="000932BC"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388" w:type="pct"/>
            <w:tcBorders>
              <w:top w:val="nil"/>
              <w:left w:val="nil"/>
              <w:bottom w:val="single" w:sz="4" w:space="0" w:color="auto"/>
              <w:right w:val="single" w:sz="4" w:space="0" w:color="auto"/>
            </w:tcBorders>
            <w:shd w:val="clear" w:color="auto" w:fill="auto"/>
            <w:noWrap/>
            <w:vAlign w:val="bottom"/>
            <w:hideMark/>
          </w:tcPr>
          <w:p w14:paraId="60A51A2E" w14:textId="77777777" w:rsidR="000932BC" w:rsidRPr="00FD3001" w:rsidRDefault="000932BC"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205" w:type="pct"/>
            <w:tcBorders>
              <w:top w:val="nil"/>
              <w:left w:val="nil"/>
              <w:bottom w:val="single" w:sz="4" w:space="0" w:color="auto"/>
              <w:right w:val="single" w:sz="4" w:space="0" w:color="auto"/>
            </w:tcBorders>
            <w:shd w:val="clear" w:color="auto" w:fill="auto"/>
            <w:noWrap/>
            <w:vAlign w:val="bottom"/>
            <w:hideMark/>
          </w:tcPr>
          <w:p w14:paraId="38EA36EB" w14:textId="77777777" w:rsidR="000932BC" w:rsidRPr="00FD3001" w:rsidRDefault="000932BC"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348" w:type="pct"/>
            <w:tcBorders>
              <w:top w:val="nil"/>
              <w:left w:val="nil"/>
              <w:bottom w:val="single" w:sz="4" w:space="0" w:color="auto"/>
              <w:right w:val="single" w:sz="4" w:space="0" w:color="auto"/>
            </w:tcBorders>
            <w:shd w:val="clear" w:color="auto" w:fill="auto"/>
            <w:noWrap/>
            <w:vAlign w:val="bottom"/>
            <w:hideMark/>
          </w:tcPr>
          <w:p w14:paraId="0C49B7E8" w14:textId="77777777" w:rsidR="000932BC" w:rsidRPr="00FD3001" w:rsidRDefault="000932BC"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358" w:type="pct"/>
            <w:gridSpan w:val="2"/>
            <w:tcBorders>
              <w:top w:val="nil"/>
              <w:left w:val="nil"/>
              <w:bottom w:val="single" w:sz="4" w:space="0" w:color="auto"/>
              <w:right w:val="single" w:sz="4" w:space="0" w:color="auto"/>
            </w:tcBorders>
            <w:shd w:val="clear" w:color="auto" w:fill="auto"/>
            <w:noWrap/>
            <w:vAlign w:val="bottom"/>
            <w:hideMark/>
          </w:tcPr>
          <w:p w14:paraId="0320ED4B" w14:textId="77777777" w:rsidR="000932BC" w:rsidRPr="00FD3001" w:rsidRDefault="000932BC"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407" w:type="pct"/>
            <w:gridSpan w:val="2"/>
            <w:tcBorders>
              <w:top w:val="nil"/>
              <w:left w:val="nil"/>
              <w:bottom w:val="single" w:sz="4" w:space="0" w:color="auto"/>
              <w:right w:val="single" w:sz="4" w:space="0" w:color="auto"/>
            </w:tcBorders>
            <w:shd w:val="clear" w:color="auto" w:fill="auto"/>
            <w:noWrap/>
            <w:vAlign w:val="bottom"/>
            <w:hideMark/>
          </w:tcPr>
          <w:p w14:paraId="213BF797" w14:textId="77777777" w:rsidR="000932BC" w:rsidRPr="00FD3001" w:rsidRDefault="000932BC"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r>
      <w:tr w:rsidR="00200371" w:rsidRPr="00FD3001" w14:paraId="54F36E90" w14:textId="77777777" w:rsidTr="00200371">
        <w:trPr>
          <w:trHeight w:val="290"/>
        </w:trPr>
        <w:tc>
          <w:tcPr>
            <w:tcW w:w="1455" w:type="pct"/>
            <w:tcBorders>
              <w:top w:val="nil"/>
              <w:left w:val="single" w:sz="4" w:space="0" w:color="auto"/>
              <w:bottom w:val="single" w:sz="4" w:space="0" w:color="auto"/>
              <w:right w:val="single" w:sz="4" w:space="0" w:color="auto"/>
            </w:tcBorders>
            <w:shd w:val="clear" w:color="auto" w:fill="auto"/>
            <w:noWrap/>
            <w:vAlign w:val="bottom"/>
            <w:hideMark/>
          </w:tcPr>
          <w:p w14:paraId="609CC197" w14:textId="77777777" w:rsidR="000932BC" w:rsidRPr="00FD3001" w:rsidRDefault="000932BC"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519" w:type="pct"/>
            <w:tcBorders>
              <w:top w:val="nil"/>
              <w:left w:val="nil"/>
              <w:bottom w:val="single" w:sz="4" w:space="0" w:color="auto"/>
              <w:right w:val="single" w:sz="4" w:space="0" w:color="auto"/>
            </w:tcBorders>
            <w:shd w:val="clear" w:color="auto" w:fill="auto"/>
            <w:noWrap/>
            <w:vAlign w:val="bottom"/>
            <w:hideMark/>
          </w:tcPr>
          <w:p w14:paraId="78BB9B70" w14:textId="77777777" w:rsidR="000932BC" w:rsidRPr="00FD3001" w:rsidRDefault="000932BC"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197" w:type="pct"/>
            <w:tcBorders>
              <w:top w:val="nil"/>
              <w:left w:val="nil"/>
              <w:bottom w:val="single" w:sz="4" w:space="0" w:color="auto"/>
              <w:right w:val="single" w:sz="4" w:space="0" w:color="auto"/>
            </w:tcBorders>
            <w:shd w:val="clear" w:color="auto" w:fill="auto"/>
            <w:noWrap/>
            <w:vAlign w:val="bottom"/>
            <w:hideMark/>
          </w:tcPr>
          <w:p w14:paraId="504712DE" w14:textId="77777777" w:rsidR="000932BC" w:rsidRPr="00FD3001" w:rsidRDefault="000932BC"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195" w:type="pct"/>
            <w:tcBorders>
              <w:top w:val="nil"/>
              <w:left w:val="nil"/>
              <w:bottom w:val="single" w:sz="4" w:space="0" w:color="auto"/>
              <w:right w:val="single" w:sz="4" w:space="0" w:color="auto"/>
            </w:tcBorders>
            <w:shd w:val="clear" w:color="auto" w:fill="auto"/>
            <w:noWrap/>
            <w:vAlign w:val="bottom"/>
            <w:hideMark/>
          </w:tcPr>
          <w:p w14:paraId="51ABC02A" w14:textId="77777777" w:rsidR="000932BC" w:rsidRPr="00FD3001" w:rsidRDefault="000932BC"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204" w:type="pct"/>
            <w:tcBorders>
              <w:top w:val="nil"/>
              <w:left w:val="nil"/>
              <w:bottom w:val="single" w:sz="4" w:space="0" w:color="auto"/>
              <w:right w:val="single" w:sz="4" w:space="0" w:color="auto"/>
            </w:tcBorders>
            <w:shd w:val="clear" w:color="auto" w:fill="auto"/>
            <w:noWrap/>
            <w:vAlign w:val="bottom"/>
            <w:hideMark/>
          </w:tcPr>
          <w:p w14:paraId="44F7EC37" w14:textId="77777777" w:rsidR="000932BC" w:rsidRPr="00FD3001" w:rsidRDefault="000932BC"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184" w:type="pct"/>
            <w:tcBorders>
              <w:top w:val="nil"/>
              <w:left w:val="nil"/>
              <w:bottom w:val="single" w:sz="4" w:space="0" w:color="auto"/>
              <w:right w:val="single" w:sz="4" w:space="0" w:color="auto"/>
            </w:tcBorders>
            <w:shd w:val="clear" w:color="auto" w:fill="auto"/>
            <w:noWrap/>
            <w:vAlign w:val="bottom"/>
            <w:hideMark/>
          </w:tcPr>
          <w:p w14:paraId="762DD577" w14:textId="77777777" w:rsidR="000932BC" w:rsidRPr="00FD3001" w:rsidRDefault="000932BC"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215" w:type="pct"/>
            <w:tcBorders>
              <w:top w:val="nil"/>
              <w:left w:val="nil"/>
              <w:bottom w:val="single" w:sz="4" w:space="0" w:color="auto"/>
              <w:right w:val="single" w:sz="4" w:space="0" w:color="auto"/>
            </w:tcBorders>
            <w:shd w:val="clear" w:color="auto" w:fill="auto"/>
            <w:noWrap/>
            <w:vAlign w:val="bottom"/>
            <w:hideMark/>
          </w:tcPr>
          <w:p w14:paraId="57632E1D" w14:textId="77777777" w:rsidR="000932BC" w:rsidRPr="00FD3001" w:rsidRDefault="000932BC"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161" w:type="pct"/>
            <w:tcBorders>
              <w:top w:val="nil"/>
              <w:left w:val="nil"/>
              <w:bottom w:val="single" w:sz="4" w:space="0" w:color="auto"/>
              <w:right w:val="single" w:sz="4" w:space="0" w:color="auto"/>
            </w:tcBorders>
            <w:shd w:val="clear" w:color="auto" w:fill="auto"/>
            <w:noWrap/>
            <w:vAlign w:val="bottom"/>
            <w:hideMark/>
          </w:tcPr>
          <w:p w14:paraId="12ED005B" w14:textId="77777777" w:rsidR="000932BC" w:rsidRPr="00FD3001" w:rsidRDefault="000932BC"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164" w:type="pct"/>
            <w:tcBorders>
              <w:top w:val="nil"/>
              <w:left w:val="nil"/>
              <w:bottom w:val="single" w:sz="4" w:space="0" w:color="auto"/>
              <w:right w:val="single" w:sz="4" w:space="0" w:color="auto"/>
            </w:tcBorders>
            <w:shd w:val="clear" w:color="auto" w:fill="auto"/>
            <w:noWrap/>
            <w:vAlign w:val="bottom"/>
            <w:hideMark/>
          </w:tcPr>
          <w:p w14:paraId="2933532A" w14:textId="77777777" w:rsidR="000932BC" w:rsidRPr="00FD3001" w:rsidRDefault="000932BC"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388" w:type="pct"/>
            <w:tcBorders>
              <w:top w:val="nil"/>
              <w:left w:val="nil"/>
              <w:bottom w:val="single" w:sz="4" w:space="0" w:color="auto"/>
              <w:right w:val="single" w:sz="4" w:space="0" w:color="auto"/>
            </w:tcBorders>
            <w:shd w:val="clear" w:color="auto" w:fill="auto"/>
            <w:noWrap/>
            <w:vAlign w:val="bottom"/>
            <w:hideMark/>
          </w:tcPr>
          <w:p w14:paraId="310A3D43" w14:textId="77777777" w:rsidR="000932BC" w:rsidRPr="00FD3001" w:rsidRDefault="000932BC"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205" w:type="pct"/>
            <w:tcBorders>
              <w:top w:val="nil"/>
              <w:left w:val="nil"/>
              <w:bottom w:val="single" w:sz="4" w:space="0" w:color="auto"/>
              <w:right w:val="single" w:sz="4" w:space="0" w:color="auto"/>
            </w:tcBorders>
            <w:shd w:val="clear" w:color="auto" w:fill="auto"/>
            <w:noWrap/>
            <w:vAlign w:val="bottom"/>
            <w:hideMark/>
          </w:tcPr>
          <w:p w14:paraId="70DD065C" w14:textId="77777777" w:rsidR="000932BC" w:rsidRPr="00FD3001" w:rsidRDefault="000932BC"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348" w:type="pct"/>
            <w:tcBorders>
              <w:top w:val="nil"/>
              <w:left w:val="nil"/>
              <w:bottom w:val="single" w:sz="4" w:space="0" w:color="auto"/>
              <w:right w:val="single" w:sz="4" w:space="0" w:color="auto"/>
            </w:tcBorders>
            <w:shd w:val="clear" w:color="auto" w:fill="auto"/>
            <w:noWrap/>
            <w:vAlign w:val="bottom"/>
            <w:hideMark/>
          </w:tcPr>
          <w:p w14:paraId="6A49DB26" w14:textId="77777777" w:rsidR="000932BC" w:rsidRPr="00FD3001" w:rsidRDefault="000932BC"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358" w:type="pct"/>
            <w:gridSpan w:val="2"/>
            <w:tcBorders>
              <w:top w:val="nil"/>
              <w:left w:val="nil"/>
              <w:bottom w:val="single" w:sz="4" w:space="0" w:color="auto"/>
              <w:right w:val="single" w:sz="4" w:space="0" w:color="auto"/>
            </w:tcBorders>
            <w:shd w:val="clear" w:color="auto" w:fill="auto"/>
            <w:noWrap/>
            <w:vAlign w:val="bottom"/>
            <w:hideMark/>
          </w:tcPr>
          <w:p w14:paraId="2E693804" w14:textId="77777777" w:rsidR="000932BC" w:rsidRPr="00FD3001" w:rsidRDefault="000932BC"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407" w:type="pct"/>
            <w:gridSpan w:val="2"/>
            <w:tcBorders>
              <w:top w:val="nil"/>
              <w:left w:val="nil"/>
              <w:bottom w:val="single" w:sz="4" w:space="0" w:color="auto"/>
              <w:right w:val="single" w:sz="4" w:space="0" w:color="auto"/>
            </w:tcBorders>
            <w:shd w:val="clear" w:color="auto" w:fill="auto"/>
            <w:noWrap/>
            <w:vAlign w:val="bottom"/>
            <w:hideMark/>
          </w:tcPr>
          <w:p w14:paraId="1596CAEC" w14:textId="77777777" w:rsidR="000932BC" w:rsidRPr="00FD3001" w:rsidRDefault="000932BC"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r>
      <w:tr w:rsidR="00200371" w:rsidRPr="00FD3001" w14:paraId="39D43434" w14:textId="77777777" w:rsidTr="00200371">
        <w:trPr>
          <w:trHeight w:val="290"/>
        </w:trPr>
        <w:tc>
          <w:tcPr>
            <w:tcW w:w="1974" w:type="pct"/>
            <w:gridSpan w:val="2"/>
            <w:tcBorders>
              <w:top w:val="nil"/>
              <w:left w:val="single" w:sz="4" w:space="0" w:color="auto"/>
              <w:bottom w:val="single" w:sz="4" w:space="0" w:color="auto"/>
              <w:right w:val="single" w:sz="4" w:space="0" w:color="auto"/>
            </w:tcBorders>
            <w:shd w:val="clear" w:color="auto" w:fill="auto"/>
            <w:noWrap/>
            <w:vAlign w:val="bottom"/>
            <w:hideMark/>
          </w:tcPr>
          <w:p w14:paraId="4B3B30DA" w14:textId="51F4568F" w:rsidR="00302289" w:rsidRPr="00FD3001" w:rsidRDefault="00302289" w:rsidP="007A2496">
            <w:pPr>
              <w:ind w:left="0"/>
              <w:jc w:val="left"/>
              <w:rPr>
                <w:rFonts w:eastAsia="Times New Roman" w:cs="Times New Roman"/>
                <w:color w:val="000000"/>
                <w:lang w:bidi="ne-NP"/>
              </w:rPr>
            </w:pPr>
            <w:r w:rsidRPr="00FD3001">
              <w:rPr>
                <w:rFonts w:eastAsia="Times New Roman" w:cs="Times New Roman"/>
                <w:color w:val="000000"/>
                <w:lang w:bidi="ne-NP"/>
              </w:rPr>
              <w:t>i) Total of Programmes under Capital Expenditure</w:t>
            </w:r>
          </w:p>
        </w:tc>
        <w:tc>
          <w:tcPr>
            <w:tcW w:w="197" w:type="pct"/>
            <w:tcBorders>
              <w:top w:val="nil"/>
              <w:left w:val="nil"/>
              <w:bottom w:val="single" w:sz="4" w:space="0" w:color="auto"/>
              <w:right w:val="single" w:sz="4" w:space="0" w:color="auto"/>
            </w:tcBorders>
            <w:shd w:val="clear" w:color="auto" w:fill="auto"/>
            <w:noWrap/>
            <w:vAlign w:val="bottom"/>
            <w:hideMark/>
          </w:tcPr>
          <w:p w14:paraId="38CE0585" w14:textId="77777777" w:rsidR="00302289" w:rsidRPr="00FD3001" w:rsidRDefault="00302289"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195" w:type="pct"/>
            <w:tcBorders>
              <w:top w:val="nil"/>
              <w:left w:val="nil"/>
              <w:bottom w:val="single" w:sz="4" w:space="0" w:color="auto"/>
              <w:right w:val="single" w:sz="4" w:space="0" w:color="auto"/>
            </w:tcBorders>
            <w:shd w:val="clear" w:color="auto" w:fill="auto"/>
            <w:noWrap/>
            <w:vAlign w:val="bottom"/>
            <w:hideMark/>
          </w:tcPr>
          <w:p w14:paraId="52B68F7D" w14:textId="77777777" w:rsidR="00302289" w:rsidRPr="00FD3001" w:rsidRDefault="00302289"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204" w:type="pct"/>
            <w:tcBorders>
              <w:top w:val="nil"/>
              <w:left w:val="nil"/>
              <w:bottom w:val="single" w:sz="4" w:space="0" w:color="auto"/>
              <w:right w:val="single" w:sz="4" w:space="0" w:color="auto"/>
            </w:tcBorders>
            <w:shd w:val="clear" w:color="auto" w:fill="auto"/>
            <w:noWrap/>
            <w:vAlign w:val="bottom"/>
            <w:hideMark/>
          </w:tcPr>
          <w:p w14:paraId="40AB95E3" w14:textId="77777777" w:rsidR="00302289" w:rsidRPr="00FD3001" w:rsidRDefault="00302289"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184" w:type="pct"/>
            <w:tcBorders>
              <w:top w:val="nil"/>
              <w:left w:val="nil"/>
              <w:bottom w:val="single" w:sz="4" w:space="0" w:color="auto"/>
              <w:right w:val="single" w:sz="4" w:space="0" w:color="auto"/>
            </w:tcBorders>
            <w:shd w:val="clear" w:color="auto" w:fill="auto"/>
            <w:noWrap/>
            <w:vAlign w:val="bottom"/>
            <w:hideMark/>
          </w:tcPr>
          <w:p w14:paraId="11A1F963" w14:textId="77777777" w:rsidR="00302289" w:rsidRPr="00FD3001" w:rsidRDefault="00302289"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215" w:type="pct"/>
            <w:tcBorders>
              <w:top w:val="nil"/>
              <w:left w:val="nil"/>
              <w:bottom w:val="single" w:sz="4" w:space="0" w:color="auto"/>
              <w:right w:val="single" w:sz="4" w:space="0" w:color="auto"/>
            </w:tcBorders>
            <w:shd w:val="clear" w:color="auto" w:fill="auto"/>
            <w:noWrap/>
            <w:vAlign w:val="bottom"/>
            <w:hideMark/>
          </w:tcPr>
          <w:p w14:paraId="0DE90F3A" w14:textId="77777777" w:rsidR="00302289" w:rsidRPr="00FD3001" w:rsidRDefault="00302289"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161" w:type="pct"/>
            <w:tcBorders>
              <w:top w:val="nil"/>
              <w:left w:val="nil"/>
              <w:bottom w:val="single" w:sz="4" w:space="0" w:color="auto"/>
              <w:right w:val="single" w:sz="4" w:space="0" w:color="auto"/>
            </w:tcBorders>
            <w:shd w:val="clear" w:color="auto" w:fill="auto"/>
            <w:noWrap/>
            <w:vAlign w:val="bottom"/>
            <w:hideMark/>
          </w:tcPr>
          <w:p w14:paraId="40F9E9C1" w14:textId="77777777" w:rsidR="00302289" w:rsidRPr="00FD3001" w:rsidRDefault="00302289"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164" w:type="pct"/>
            <w:tcBorders>
              <w:top w:val="nil"/>
              <w:left w:val="nil"/>
              <w:bottom w:val="single" w:sz="4" w:space="0" w:color="auto"/>
              <w:right w:val="single" w:sz="4" w:space="0" w:color="auto"/>
            </w:tcBorders>
            <w:shd w:val="clear" w:color="auto" w:fill="auto"/>
            <w:noWrap/>
            <w:vAlign w:val="bottom"/>
            <w:hideMark/>
          </w:tcPr>
          <w:p w14:paraId="4E89681B" w14:textId="77777777" w:rsidR="00302289" w:rsidRPr="00FD3001" w:rsidRDefault="00302289"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388" w:type="pct"/>
            <w:tcBorders>
              <w:top w:val="nil"/>
              <w:left w:val="nil"/>
              <w:bottom w:val="single" w:sz="4" w:space="0" w:color="auto"/>
              <w:right w:val="single" w:sz="4" w:space="0" w:color="auto"/>
            </w:tcBorders>
            <w:shd w:val="clear" w:color="auto" w:fill="auto"/>
            <w:noWrap/>
            <w:vAlign w:val="bottom"/>
            <w:hideMark/>
          </w:tcPr>
          <w:p w14:paraId="086BA93B" w14:textId="77777777" w:rsidR="00302289" w:rsidRPr="00FD3001" w:rsidRDefault="00302289"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205" w:type="pct"/>
            <w:tcBorders>
              <w:top w:val="nil"/>
              <w:left w:val="nil"/>
              <w:bottom w:val="single" w:sz="4" w:space="0" w:color="auto"/>
              <w:right w:val="single" w:sz="4" w:space="0" w:color="auto"/>
            </w:tcBorders>
            <w:shd w:val="clear" w:color="auto" w:fill="auto"/>
            <w:noWrap/>
            <w:vAlign w:val="bottom"/>
            <w:hideMark/>
          </w:tcPr>
          <w:p w14:paraId="2547F29C" w14:textId="77777777" w:rsidR="00302289" w:rsidRPr="00FD3001" w:rsidRDefault="00302289"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348" w:type="pct"/>
            <w:tcBorders>
              <w:top w:val="nil"/>
              <w:left w:val="nil"/>
              <w:bottom w:val="single" w:sz="4" w:space="0" w:color="auto"/>
              <w:right w:val="single" w:sz="4" w:space="0" w:color="auto"/>
            </w:tcBorders>
            <w:shd w:val="clear" w:color="auto" w:fill="auto"/>
            <w:noWrap/>
            <w:vAlign w:val="bottom"/>
            <w:hideMark/>
          </w:tcPr>
          <w:p w14:paraId="54330AA9" w14:textId="77777777" w:rsidR="00302289" w:rsidRPr="00FD3001" w:rsidRDefault="00302289"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358" w:type="pct"/>
            <w:gridSpan w:val="2"/>
            <w:tcBorders>
              <w:top w:val="nil"/>
              <w:left w:val="nil"/>
              <w:bottom w:val="single" w:sz="4" w:space="0" w:color="auto"/>
              <w:right w:val="single" w:sz="4" w:space="0" w:color="auto"/>
            </w:tcBorders>
            <w:shd w:val="clear" w:color="auto" w:fill="auto"/>
            <w:noWrap/>
            <w:vAlign w:val="bottom"/>
            <w:hideMark/>
          </w:tcPr>
          <w:p w14:paraId="452CD3E1" w14:textId="77777777" w:rsidR="00302289" w:rsidRPr="00FD3001" w:rsidRDefault="00302289"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407" w:type="pct"/>
            <w:gridSpan w:val="2"/>
            <w:tcBorders>
              <w:top w:val="nil"/>
              <w:left w:val="nil"/>
              <w:bottom w:val="single" w:sz="4" w:space="0" w:color="auto"/>
              <w:right w:val="single" w:sz="4" w:space="0" w:color="auto"/>
            </w:tcBorders>
            <w:shd w:val="clear" w:color="auto" w:fill="auto"/>
            <w:noWrap/>
            <w:vAlign w:val="bottom"/>
            <w:hideMark/>
          </w:tcPr>
          <w:p w14:paraId="63C93A73" w14:textId="77777777" w:rsidR="00302289" w:rsidRPr="00FD3001" w:rsidRDefault="00302289"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r>
      <w:tr w:rsidR="00200371" w:rsidRPr="00FD3001" w14:paraId="247A6072" w14:textId="77777777" w:rsidTr="00200371">
        <w:trPr>
          <w:trHeight w:val="290"/>
        </w:trPr>
        <w:tc>
          <w:tcPr>
            <w:tcW w:w="1455" w:type="pct"/>
            <w:tcBorders>
              <w:top w:val="nil"/>
              <w:left w:val="single" w:sz="4" w:space="0" w:color="auto"/>
              <w:bottom w:val="single" w:sz="4" w:space="0" w:color="auto"/>
              <w:right w:val="single" w:sz="4" w:space="0" w:color="auto"/>
            </w:tcBorders>
            <w:shd w:val="clear" w:color="auto" w:fill="auto"/>
            <w:noWrap/>
            <w:vAlign w:val="bottom"/>
            <w:hideMark/>
          </w:tcPr>
          <w:p w14:paraId="1CE39459" w14:textId="009D4238" w:rsidR="000932BC" w:rsidRPr="00FD3001" w:rsidRDefault="000932BC" w:rsidP="007A2496">
            <w:pPr>
              <w:ind w:left="0"/>
              <w:jc w:val="left"/>
              <w:rPr>
                <w:rFonts w:eastAsia="Times New Roman" w:cs="Times New Roman"/>
                <w:color w:val="000000"/>
                <w:lang w:bidi="ne-NP"/>
              </w:rPr>
            </w:pPr>
            <w:r w:rsidRPr="00FD3001">
              <w:rPr>
                <w:rFonts w:eastAsia="Times New Roman" w:cs="Times New Roman"/>
                <w:color w:val="000000"/>
                <w:lang w:bidi="ne-NP"/>
              </w:rPr>
              <w:t xml:space="preserve">b) </w:t>
            </w:r>
            <w:r w:rsidR="002D7273" w:rsidRPr="00FD3001">
              <w:rPr>
                <w:rFonts w:eastAsia="Times New Roman" w:cs="Times New Roman"/>
                <w:color w:val="000000"/>
                <w:lang w:bidi="ne-NP"/>
              </w:rPr>
              <w:t>P</w:t>
            </w:r>
            <w:r w:rsidRPr="00FD3001">
              <w:rPr>
                <w:rFonts w:eastAsia="Times New Roman" w:cs="Times New Roman"/>
                <w:color w:val="000000"/>
                <w:lang w:bidi="ne-NP"/>
              </w:rPr>
              <w:t>rogramme under recurrent expenditure</w:t>
            </w:r>
          </w:p>
        </w:tc>
        <w:tc>
          <w:tcPr>
            <w:tcW w:w="519" w:type="pct"/>
            <w:tcBorders>
              <w:top w:val="nil"/>
              <w:left w:val="nil"/>
              <w:bottom w:val="single" w:sz="4" w:space="0" w:color="auto"/>
              <w:right w:val="single" w:sz="4" w:space="0" w:color="auto"/>
            </w:tcBorders>
            <w:shd w:val="clear" w:color="auto" w:fill="auto"/>
            <w:noWrap/>
            <w:vAlign w:val="bottom"/>
            <w:hideMark/>
          </w:tcPr>
          <w:p w14:paraId="61BECB8F" w14:textId="77777777" w:rsidR="000932BC" w:rsidRPr="00FD3001" w:rsidRDefault="000932BC"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197" w:type="pct"/>
            <w:tcBorders>
              <w:top w:val="nil"/>
              <w:left w:val="nil"/>
              <w:bottom w:val="single" w:sz="4" w:space="0" w:color="auto"/>
              <w:right w:val="single" w:sz="4" w:space="0" w:color="auto"/>
            </w:tcBorders>
            <w:shd w:val="clear" w:color="auto" w:fill="auto"/>
            <w:noWrap/>
            <w:vAlign w:val="bottom"/>
            <w:hideMark/>
          </w:tcPr>
          <w:p w14:paraId="6F9413C0" w14:textId="77777777" w:rsidR="000932BC" w:rsidRPr="00FD3001" w:rsidRDefault="000932BC"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195" w:type="pct"/>
            <w:tcBorders>
              <w:top w:val="nil"/>
              <w:left w:val="nil"/>
              <w:bottom w:val="single" w:sz="4" w:space="0" w:color="auto"/>
              <w:right w:val="single" w:sz="4" w:space="0" w:color="auto"/>
            </w:tcBorders>
            <w:shd w:val="clear" w:color="auto" w:fill="auto"/>
            <w:noWrap/>
            <w:vAlign w:val="bottom"/>
            <w:hideMark/>
          </w:tcPr>
          <w:p w14:paraId="1EC68EAF" w14:textId="77777777" w:rsidR="000932BC" w:rsidRPr="00FD3001" w:rsidRDefault="000932BC"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204" w:type="pct"/>
            <w:tcBorders>
              <w:top w:val="nil"/>
              <w:left w:val="nil"/>
              <w:bottom w:val="single" w:sz="4" w:space="0" w:color="auto"/>
              <w:right w:val="single" w:sz="4" w:space="0" w:color="auto"/>
            </w:tcBorders>
            <w:shd w:val="clear" w:color="auto" w:fill="auto"/>
            <w:noWrap/>
            <w:vAlign w:val="bottom"/>
            <w:hideMark/>
          </w:tcPr>
          <w:p w14:paraId="425C92A3" w14:textId="77777777" w:rsidR="000932BC" w:rsidRPr="00FD3001" w:rsidRDefault="000932BC"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184" w:type="pct"/>
            <w:tcBorders>
              <w:top w:val="nil"/>
              <w:left w:val="nil"/>
              <w:bottom w:val="single" w:sz="4" w:space="0" w:color="auto"/>
              <w:right w:val="single" w:sz="4" w:space="0" w:color="auto"/>
            </w:tcBorders>
            <w:shd w:val="clear" w:color="auto" w:fill="auto"/>
            <w:noWrap/>
            <w:vAlign w:val="bottom"/>
            <w:hideMark/>
          </w:tcPr>
          <w:p w14:paraId="7472407E" w14:textId="77777777" w:rsidR="000932BC" w:rsidRPr="00FD3001" w:rsidRDefault="000932BC"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215" w:type="pct"/>
            <w:tcBorders>
              <w:top w:val="nil"/>
              <w:left w:val="nil"/>
              <w:bottom w:val="single" w:sz="4" w:space="0" w:color="auto"/>
              <w:right w:val="single" w:sz="4" w:space="0" w:color="auto"/>
            </w:tcBorders>
            <w:shd w:val="clear" w:color="auto" w:fill="auto"/>
            <w:noWrap/>
            <w:vAlign w:val="bottom"/>
            <w:hideMark/>
          </w:tcPr>
          <w:p w14:paraId="5E211456" w14:textId="77777777" w:rsidR="000932BC" w:rsidRPr="00FD3001" w:rsidRDefault="000932BC"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161" w:type="pct"/>
            <w:tcBorders>
              <w:top w:val="nil"/>
              <w:left w:val="nil"/>
              <w:bottom w:val="single" w:sz="4" w:space="0" w:color="auto"/>
              <w:right w:val="single" w:sz="4" w:space="0" w:color="auto"/>
            </w:tcBorders>
            <w:shd w:val="clear" w:color="auto" w:fill="auto"/>
            <w:noWrap/>
            <w:vAlign w:val="bottom"/>
            <w:hideMark/>
          </w:tcPr>
          <w:p w14:paraId="36161D1B" w14:textId="77777777" w:rsidR="000932BC" w:rsidRPr="00FD3001" w:rsidRDefault="000932BC"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164" w:type="pct"/>
            <w:tcBorders>
              <w:top w:val="nil"/>
              <w:left w:val="nil"/>
              <w:bottom w:val="single" w:sz="4" w:space="0" w:color="auto"/>
              <w:right w:val="single" w:sz="4" w:space="0" w:color="auto"/>
            </w:tcBorders>
            <w:shd w:val="clear" w:color="auto" w:fill="auto"/>
            <w:noWrap/>
            <w:vAlign w:val="bottom"/>
            <w:hideMark/>
          </w:tcPr>
          <w:p w14:paraId="096763F0" w14:textId="77777777" w:rsidR="000932BC" w:rsidRPr="00FD3001" w:rsidRDefault="000932BC"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388" w:type="pct"/>
            <w:tcBorders>
              <w:top w:val="nil"/>
              <w:left w:val="nil"/>
              <w:bottom w:val="single" w:sz="4" w:space="0" w:color="auto"/>
              <w:right w:val="single" w:sz="4" w:space="0" w:color="auto"/>
            </w:tcBorders>
            <w:shd w:val="clear" w:color="auto" w:fill="auto"/>
            <w:noWrap/>
            <w:vAlign w:val="bottom"/>
            <w:hideMark/>
          </w:tcPr>
          <w:p w14:paraId="5E719A78" w14:textId="77777777" w:rsidR="000932BC" w:rsidRPr="00FD3001" w:rsidRDefault="000932BC"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205" w:type="pct"/>
            <w:tcBorders>
              <w:top w:val="nil"/>
              <w:left w:val="nil"/>
              <w:bottom w:val="single" w:sz="4" w:space="0" w:color="auto"/>
              <w:right w:val="single" w:sz="4" w:space="0" w:color="auto"/>
            </w:tcBorders>
            <w:shd w:val="clear" w:color="auto" w:fill="auto"/>
            <w:noWrap/>
            <w:vAlign w:val="bottom"/>
            <w:hideMark/>
          </w:tcPr>
          <w:p w14:paraId="473FD4D8" w14:textId="77777777" w:rsidR="000932BC" w:rsidRPr="00FD3001" w:rsidRDefault="000932BC"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348" w:type="pct"/>
            <w:tcBorders>
              <w:top w:val="nil"/>
              <w:left w:val="nil"/>
              <w:bottom w:val="single" w:sz="4" w:space="0" w:color="auto"/>
              <w:right w:val="single" w:sz="4" w:space="0" w:color="auto"/>
            </w:tcBorders>
            <w:shd w:val="clear" w:color="auto" w:fill="auto"/>
            <w:noWrap/>
            <w:vAlign w:val="bottom"/>
            <w:hideMark/>
          </w:tcPr>
          <w:p w14:paraId="76D547D8" w14:textId="77777777" w:rsidR="000932BC" w:rsidRPr="00FD3001" w:rsidRDefault="000932BC"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358" w:type="pct"/>
            <w:gridSpan w:val="2"/>
            <w:tcBorders>
              <w:top w:val="nil"/>
              <w:left w:val="nil"/>
              <w:bottom w:val="single" w:sz="4" w:space="0" w:color="auto"/>
              <w:right w:val="single" w:sz="4" w:space="0" w:color="auto"/>
            </w:tcBorders>
            <w:shd w:val="clear" w:color="auto" w:fill="auto"/>
            <w:noWrap/>
            <w:vAlign w:val="bottom"/>
            <w:hideMark/>
          </w:tcPr>
          <w:p w14:paraId="6F322074" w14:textId="77777777" w:rsidR="000932BC" w:rsidRPr="00FD3001" w:rsidRDefault="000932BC"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407" w:type="pct"/>
            <w:gridSpan w:val="2"/>
            <w:tcBorders>
              <w:top w:val="nil"/>
              <w:left w:val="nil"/>
              <w:bottom w:val="single" w:sz="4" w:space="0" w:color="auto"/>
              <w:right w:val="single" w:sz="4" w:space="0" w:color="auto"/>
            </w:tcBorders>
            <w:shd w:val="clear" w:color="auto" w:fill="auto"/>
            <w:noWrap/>
            <w:vAlign w:val="bottom"/>
            <w:hideMark/>
          </w:tcPr>
          <w:p w14:paraId="7113ED10" w14:textId="77777777" w:rsidR="000932BC" w:rsidRPr="00FD3001" w:rsidRDefault="000932BC"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r>
      <w:tr w:rsidR="00200371" w:rsidRPr="00FD3001" w14:paraId="2D2143FB" w14:textId="77777777" w:rsidTr="00200371">
        <w:trPr>
          <w:trHeight w:val="290"/>
        </w:trPr>
        <w:tc>
          <w:tcPr>
            <w:tcW w:w="1455" w:type="pct"/>
            <w:tcBorders>
              <w:top w:val="nil"/>
              <w:left w:val="single" w:sz="4" w:space="0" w:color="auto"/>
              <w:bottom w:val="single" w:sz="4" w:space="0" w:color="auto"/>
              <w:right w:val="single" w:sz="4" w:space="0" w:color="auto"/>
            </w:tcBorders>
            <w:shd w:val="clear" w:color="auto" w:fill="auto"/>
            <w:noWrap/>
          </w:tcPr>
          <w:p w14:paraId="405F4037" w14:textId="4A126F21" w:rsidR="00E65B3F" w:rsidRPr="00FD3001" w:rsidRDefault="00E65B3F" w:rsidP="007A2496">
            <w:pPr>
              <w:ind w:left="0"/>
              <w:jc w:val="left"/>
              <w:rPr>
                <w:rFonts w:eastAsia="Times New Roman" w:cs="Times New Roman"/>
                <w:color w:val="000000"/>
                <w:lang w:bidi="ne-NP"/>
              </w:rPr>
            </w:pPr>
            <w:r w:rsidRPr="00FD3001">
              <w:rPr>
                <w:rFonts w:cs="Times New Roman"/>
                <w:bCs/>
              </w:rPr>
              <w:t>Component A</w:t>
            </w:r>
          </w:p>
        </w:tc>
        <w:tc>
          <w:tcPr>
            <w:tcW w:w="519" w:type="pct"/>
            <w:tcBorders>
              <w:top w:val="nil"/>
              <w:left w:val="nil"/>
              <w:bottom w:val="single" w:sz="4" w:space="0" w:color="auto"/>
              <w:right w:val="single" w:sz="4" w:space="0" w:color="auto"/>
            </w:tcBorders>
            <w:shd w:val="clear" w:color="auto" w:fill="auto"/>
            <w:noWrap/>
          </w:tcPr>
          <w:p w14:paraId="212F5114" w14:textId="403E2007" w:rsidR="00E65B3F" w:rsidRPr="00FD3001" w:rsidRDefault="00E65B3F" w:rsidP="007A2496">
            <w:pPr>
              <w:ind w:left="0"/>
              <w:jc w:val="left"/>
              <w:rPr>
                <w:rFonts w:eastAsia="Times New Roman" w:cs="Times New Roman"/>
                <w:color w:val="000000"/>
                <w:lang w:bidi="ne-NP"/>
              </w:rPr>
            </w:pPr>
            <w:r w:rsidRPr="00FD3001">
              <w:rPr>
                <w:rFonts w:cs="Times New Roman"/>
                <w:bCs/>
              </w:rPr>
              <w:t>Activity 1.1</w:t>
            </w:r>
          </w:p>
        </w:tc>
        <w:tc>
          <w:tcPr>
            <w:tcW w:w="197" w:type="pct"/>
            <w:tcBorders>
              <w:top w:val="nil"/>
              <w:left w:val="nil"/>
              <w:bottom w:val="single" w:sz="4" w:space="0" w:color="auto"/>
              <w:right w:val="single" w:sz="4" w:space="0" w:color="auto"/>
            </w:tcBorders>
            <w:shd w:val="clear" w:color="auto" w:fill="auto"/>
            <w:noWrap/>
            <w:vAlign w:val="bottom"/>
          </w:tcPr>
          <w:p w14:paraId="2F46309A" w14:textId="77777777" w:rsidR="00E65B3F" w:rsidRPr="00FD3001" w:rsidRDefault="00E65B3F" w:rsidP="007A2496">
            <w:pPr>
              <w:ind w:left="0"/>
              <w:jc w:val="left"/>
              <w:rPr>
                <w:rFonts w:eastAsia="Times New Roman" w:cs="Times New Roman"/>
                <w:color w:val="000000"/>
                <w:lang w:bidi="ne-NP"/>
              </w:rPr>
            </w:pPr>
          </w:p>
        </w:tc>
        <w:tc>
          <w:tcPr>
            <w:tcW w:w="195" w:type="pct"/>
            <w:tcBorders>
              <w:top w:val="nil"/>
              <w:left w:val="nil"/>
              <w:bottom w:val="single" w:sz="4" w:space="0" w:color="auto"/>
              <w:right w:val="single" w:sz="4" w:space="0" w:color="auto"/>
            </w:tcBorders>
            <w:shd w:val="clear" w:color="auto" w:fill="auto"/>
            <w:noWrap/>
            <w:vAlign w:val="bottom"/>
          </w:tcPr>
          <w:p w14:paraId="32C35099" w14:textId="77777777" w:rsidR="00E65B3F" w:rsidRPr="00FD3001" w:rsidRDefault="00E65B3F" w:rsidP="007A2496">
            <w:pPr>
              <w:ind w:left="0"/>
              <w:jc w:val="left"/>
              <w:rPr>
                <w:rFonts w:eastAsia="Times New Roman" w:cs="Times New Roman"/>
                <w:color w:val="000000"/>
                <w:lang w:bidi="ne-NP"/>
              </w:rPr>
            </w:pPr>
          </w:p>
        </w:tc>
        <w:tc>
          <w:tcPr>
            <w:tcW w:w="204" w:type="pct"/>
            <w:tcBorders>
              <w:top w:val="nil"/>
              <w:left w:val="nil"/>
              <w:bottom w:val="single" w:sz="4" w:space="0" w:color="auto"/>
              <w:right w:val="single" w:sz="4" w:space="0" w:color="auto"/>
            </w:tcBorders>
            <w:shd w:val="clear" w:color="auto" w:fill="auto"/>
            <w:noWrap/>
            <w:vAlign w:val="bottom"/>
          </w:tcPr>
          <w:p w14:paraId="09F7D075" w14:textId="77777777" w:rsidR="00E65B3F" w:rsidRPr="00FD3001" w:rsidRDefault="00E65B3F" w:rsidP="007A2496">
            <w:pPr>
              <w:ind w:left="0"/>
              <w:jc w:val="left"/>
              <w:rPr>
                <w:rFonts w:eastAsia="Times New Roman" w:cs="Times New Roman"/>
                <w:color w:val="000000"/>
                <w:lang w:bidi="ne-NP"/>
              </w:rPr>
            </w:pPr>
          </w:p>
        </w:tc>
        <w:tc>
          <w:tcPr>
            <w:tcW w:w="184" w:type="pct"/>
            <w:tcBorders>
              <w:top w:val="nil"/>
              <w:left w:val="nil"/>
              <w:bottom w:val="single" w:sz="4" w:space="0" w:color="auto"/>
              <w:right w:val="single" w:sz="4" w:space="0" w:color="auto"/>
            </w:tcBorders>
            <w:shd w:val="clear" w:color="auto" w:fill="auto"/>
            <w:noWrap/>
            <w:vAlign w:val="bottom"/>
          </w:tcPr>
          <w:p w14:paraId="0304C7F0" w14:textId="77777777" w:rsidR="00E65B3F" w:rsidRPr="00FD3001" w:rsidRDefault="00E65B3F" w:rsidP="007A2496">
            <w:pPr>
              <w:ind w:left="0"/>
              <w:jc w:val="left"/>
              <w:rPr>
                <w:rFonts w:eastAsia="Times New Roman" w:cs="Times New Roman"/>
                <w:color w:val="000000"/>
                <w:lang w:bidi="ne-NP"/>
              </w:rPr>
            </w:pPr>
          </w:p>
        </w:tc>
        <w:tc>
          <w:tcPr>
            <w:tcW w:w="215" w:type="pct"/>
            <w:tcBorders>
              <w:top w:val="nil"/>
              <w:left w:val="nil"/>
              <w:bottom w:val="single" w:sz="4" w:space="0" w:color="auto"/>
              <w:right w:val="single" w:sz="4" w:space="0" w:color="auto"/>
            </w:tcBorders>
            <w:shd w:val="clear" w:color="auto" w:fill="auto"/>
            <w:noWrap/>
            <w:vAlign w:val="bottom"/>
          </w:tcPr>
          <w:p w14:paraId="6976F4D6" w14:textId="77777777" w:rsidR="00E65B3F" w:rsidRPr="00FD3001" w:rsidRDefault="00E65B3F" w:rsidP="007A2496">
            <w:pPr>
              <w:ind w:left="0"/>
              <w:jc w:val="left"/>
              <w:rPr>
                <w:rFonts w:eastAsia="Times New Roman" w:cs="Times New Roman"/>
                <w:color w:val="000000"/>
                <w:lang w:bidi="ne-NP"/>
              </w:rPr>
            </w:pPr>
          </w:p>
        </w:tc>
        <w:tc>
          <w:tcPr>
            <w:tcW w:w="161" w:type="pct"/>
            <w:tcBorders>
              <w:top w:val="nil"/>
              <w:left w:val="nil"/>
              <w:bottom w:val="single" w:sz="4" w:space="0" w:color="auto"/>
              <w:right w:val="single" w:sz="4" w:space="0" w:color="auto"/>
            </w:tcBorders>
            <w:shd w:val="clear" w:color="auto" w:fill="auto"/>
            <w:noWrap/>
            <w:vAlign w:val="bottom"/>
          </w:tcPr>
          <w:p w14:paraId="139BADDC" w14:textId="77777777" w:rsidR="00E65B3F" w:rsidRPr="00FD3001" w:rsidRDefault="00E65B3F" w:rsidP="007A2496">
            <w:pPr>
              <w:ind w:left="0"/>
              <w:jc w:val="left"/>
              <w:rPr>
                <w:rFonts w:eastAsia="Times New Roman" w:cs="Times New Roman"/>
                <w:color w:val="000000"/>
                <w:lang w:bidi="ne-NP"/>
              </w:rPr>
            </w:pPr>
          </w:p>
        </w:tc>
        <w:tc>
          <w:tcPr>
            <w:tcW w:w="164" w:type="pct"/>
            <w:tcBorders>
              <w:top w:val="nil"/>
              <w:left w:val="nil"/>
              <w:bottom w:val="single" w:sz="4" w:space="0" w:color="auto"/>
              <w:right w:val="single" w:sz="4" w:space="0" w:color="auto"/>
            </w:tcBorders>
            <w:shd w:val="clear" w:color="auto" w:fill="auto"/>
            <w:noWrap/>
            <w:vAlign w:val="bottom"/>
          </w:tcPr>
          <w:p w14:paraId="56697B8E" w14:textId="77777777" w:rsidR="00E65B3F" w:rsidRPr="00FD3001" w:rsidRDefault="00E65B3F" w:rsidP="007A2496">
            <w:pPr>
              <w:ind w:left="0"/>
              <w:jc w:val="left"/>
              <w:rPr>
                <w:rFonts w:eastAsia="Times New Roman" w:cs="Times New Roman"/>
                <w:color w:val="000000"/>
                <w:lang w:bidi="ne-NP"/>
              </w:rPr>
            </w:pPr>
          </w:p>
        </w:tc>
        <w:tc>
          <w:tcPr>
            <w:tcW w:w="388" w:type="pct"/>
            <w:tcBorders>
              <w:top w:val="nil"/>
              <w:left w:val="nil"/>
              <w:bottom w:val="single" w:sz="4" w:space="0" w:color="auto"/>
              <w:right w:val="single" w:sz="4" w:space="0" w:color="auto"/>
            </w:tcBorders>
            <w:shd w:val="clear" w:color="auto" w:fill="auto"/>
            <w:noWrap/>
            <w:vAlign w:val="bottom"/>
          </w:tcPr>
          <w:p w14:paraId="27B5DDFD" w14:textId="77777777" w:rsidR="00E65B3F" w:rsidRPr="00FD3001" w:rsidRDefault="00E65B3F" w:rsidP="007A2496">
            <w:pPr>
              <w:ind w:left="0"/>
              <w:jc w:val="left"/>
              <w:rPr>
                <w:rFonts w:eastAsia="Times New Roman" w:cs="Times New Roman"/>
                <w:color w:val="000000"/>
                <w:lang w:bidi="ne-NP"/>
              </w:rPr>
            </w:pPr>
          </w:p>
        </w:tc>
        <w:tc>
          <w:tcPr>
            <w:tcW w:w="205" w:type="pct"/>
            <w:tcBorders>
              <w:top w:val="nil"/>
              <w:left w:val="nil"/>
              <w:bottom w:val="single" w:sz="4" w:space="0" w:color="auto"/>
              <w:right w:val="single" w:sz="4" w:space="0" w:color="auto"/>
            </w:tcBorders>
            <w:shd w:val="clear" w:color="auto" w:fill="auto"/>
            <w:noWrap/>
            <w:vAlign w:val="bottom"/>
          </w:tcPr>
          <w:p w14:paraId="0711FFDE" w14:textId="77777777" w:rsidR="00E65B3F" w:rsidRPr="00FD3001" w:rsidRDefault="00E65B3F" w:rsidP="007A2496">
            <w:pPr>
              <w:ind w:left="0"/>
              <w:jc w:val="left"/>
              <w:rPr>
                <w:rFonts w:eastAsia="Times New Roman" w:cs="Times New Roman"/>
                <w:color w:val="000000"/>
                <w:lang w:bidi="ne-NP"/>
              </w:rPr>
            </w:pPr>
          </w:p>
        </w:tc>
        <w:tc>
          <w:tcPr>
            <w:tcW w:w="348" w:type="pct"/>
            <w:tcBorders>
              <w:top w:val="nil"/>
              <w:left w:val="nil"/>
              <w:bottom w:val="single" w:sz="4" w:space="0" w:color="auto"/>
              <w:right w:val="single" w:sz="4" w:space="0" w:color="auto"/>
            </w:tcBorders>
            <w:shd w:val="clear" w:color="auto" w:fill="auto"/>
            <w:noWrap/>
            <w:vAlign w:val="bottom"/>
          </w:tcPr>
          <w:p w14:paraId="589189AA" w14:textId="77777777" w:rsidR="00E65B3F" w:rsidRPr="00FD3001" w:rsidRDefault="00E65B3F" w:rsidP="007A2496">
            <w:pPr>
              <w:ind w:left="0"/>
              <w:jc w:val="left"/>
              <w:rPr>
                <w:rFonts w:eastAsia="Times New Roman" w:cs="Times New Roman"/>
                <w:color w:val="000000"/>
                <w:lang w:bidi="ne-NP"/>
              </w:rPr>
            </w:pPr>
          </w:p>
        </w:tc>
        <w:tc>
          <w:tcPr>
            <w:tcW w:w="358" w:type="pct"/>
            <w:gridSpan w:val="2"/>
            <w:tcBorders>
              <w:top w:val="nil"/>
              <w:left w:val="nil"/>
              <w:bottom w:val="single" w:sz="4" w:space="0" w:color="auto"/>
              <w:right w:val="single" w:sz="4" w:space="0" w:color="auto"/>
            </w:tcBorders>
            <w:shd w:val="clear" w:color="auto" w:fill="auto"/>
            <w:noWrap/>
            <w:vAlign w:val="bottom"/>
          </w:tcPr>
          <w:p w14:paraId="625B2A6E" w14:textId="77777777" w:rsidR="00E65B3F" w:rsidRPr="00FD3001" w:rsidRDefault="00E65B3F" w:rsidP="007A2496">
            <w:pPr>
              <w:ind w:left="0"/>
              <w:jc w:val="left"/>
              <w:rPr>
                <w:rFonts w:eastAsia="Times New Roman" w:cs="Times New Roman"/>
                <w:color w:val="000000"/>
                <w:lang w:bidi="ne-NP"/>
              </w:rPr>
            </w:pPr>
          </w:p>
        </w:tc>
        <w:tc>
          <w:tcPr>
            <w:tcW w:w="407" w:type="pct"/>
            <w:gridSpan w:val="2"/>
            <w:tcBorders>
              <w:top w:val="nil"/>
              <w:left w:val="nil"/>
              <w:bottom w:val="single" w:sz="4" w:space="0" w:color="auto"/>
              <w:right w:val="single" w:sz="4" w:space="0" w:color="auto"/>
            </w:tcBorders>
            <w:shd w:val="clear" w:color="auto" w:fill="auto"/>
            <w:noWrap/>
            <w:vAlign w:val="bottom"/>
          </w:tcPr>
          <w:p w14:paraId="5E779879" w14:textId="77777777" w:rsidR="00E65B3F" w:rsidRPr="00FD3001" w:rsidRDefault="00E65B3F" w:rsidP="007A2496">
            <w:pPr>
              <w:ind w:left="0"/>
              <w:jc w:val="left"/>
              <w:rPr>
                <w:rFonts w:eastAsia="Times New Roman" w:cs="Times New Roman"/>
                <w:color w:val="000000"/>
                <w:lang w:bidi="ne-NP"/>
              </w:rPr>
            </w:pPr>
          </w:p>
        </w:tc>
      </w:tr>
      <w:tr w:rsidR="00200371" w:rsidRPr="00FD3001" w14:paraId="6C2DDB40" w14:textId="77777777" w:rsidTr="00200371">
        <w:trPr>
          <w:trHeight w:val="290"/>
        </w:trPr>
        <w:tc>
          <w:tcPr>
            <w:tcW w:w="1455" w:type="pct"/>
            <w:tcBorders>
              <w:top w:val="nil"/>
              <w:left w:val="single" w:sz="4" w:space="0" w:color="auto"/>
              <w:bottom w:val="single" w:sz="4" w:space="0" w:color="auto"/>
              <w:right w:val="single" w:sz="4" w:space="0" w:color="auto"/>
            </w:tcBorders>
            <w:shd w:val="clear" w:color="auto" w:fill="auto"/>
            <w:noWrap/>
          </w:tcPr>
          <w:p w14:paraId="680EA072" w14:textId="77777777" w:rsidR="00E65B3F" w:rsidRPr="00FD3001" w:rsidRDefault="00E65B3F" w:rsidP="007A2496">
            <w:pPr>
              <w:ind w:left="0"/>
              <w:jc w:val="left"/>
              <w:rPr>
                <w:rFonts w:eastAsia="Times New Roman" w:cs="Times New Roman"/>
                <w:color w:val="000000"/>
                <w:lang w:bidi="ne-NP"/>
              </w:rPr>
            </w:pPr>
          </w:p>
        </w:tc>
        <w:tc>
          <w:tcPr>
            <w:tcW w:w="519" w:type="pct"/>
            <w:tcBorders>
              <w:top w:val="nil"/>
              <w:left w:val="nil"/>
              <w:bottom w:val="single" w:sz="4" w:space="0" w:color="auto"/>
              <w:right w:val="single" w:sz="4" w:space="0" w:color="auto"/>
            </w:tcBorders>
            <w:shd w:val="clear" w:color="auto" w:fill="auto"/>
            <w:noWrap/>
          </w:tcPr>
          <w:p w14:paraId="142E364B" w14:textId="2647ECC3" w:rsidR="00E65B3F" w:rsidRPr="00FD3001" w:rsidRDefault="00E65B3F" w:rsidP="007A2496">
            <w:pPr>
              <w:ind w:left="0"/>
              <w:jc w:val="left"/>
              <w:rPr>
                <w:rFonts w:eastAsia="Times New Roman" w:cs="Times New Roman"/>
                <w:color w:val="000000"/>
                <w:lang w:bidi="ne-NP"/>
              </w:rPr>
            </w:pPr>
            <w:r w:rsidRPr="00FD3001">
              <w:rPr>
                <w:rFonts w:cs="Times New Roman"/>
                <w:bCs/>
              </w:rPr>
              <w:t>….</w:t>
            </w:r>
          </w:p>
        </w:tc>
        <w:tc>
          <w:tcPr>
            <w:tcW w:w="197" w:type="pct"/>
            <w:tcBorders>
              <w:top w:val="nil"/>
              <w:left w:val="nil"/>
              <w:bottom w:val="single" w:sz="4" w:space="0" w:color="auto"/>
              <w:right w:val="single" w:sz="4" w:space="0" w:color="auto"/>
            </w:tcBorders>
            <w:shd w:val="clear" w:color="auto" w:fill="auto"/>
            <w:noWrap/>
            <w:vAlign w:val="bottom"/>
          </w:tcPr>
          <w:p w14:paraId="4BE59EE8" w14:textId="77777777" w:rsidR="00E65B3F" w:rsidRPr="00FD3001" w:rsidRDefault="00E65B3F" w:rsidP="007A2496">
            <w:pPr>
              <w:ind w:left="0"/>
              <w:jc w:val="left"/>
              <w:rPr>
                <w:rFonts w:eastAsia="Times New Roman" w:cs="Times New Roman"/>
                <w:color w:val="000000"/>
                <w:lang w:bidi="ne-NP"/>
              </w:rPr>
            </w:pPr>
          </w:p>
        </w:tc>
        <w:tc>
          <w:tcPr>
            <w:tcW w:w="195" w:type="pct"/>
            <w:tcBorders>
              <w:top w:val="nil"/>
              <w:left w:val="nil"/>
              <w:bottom w:val="single" w:sz="4" w:space="0" w:color="auto"/>
              <w:right w:val="single" w:sz="4" w:space="0" w:color="auto"/>
            </w:tcBorders>
            <w:shd w:val="clear" w:color="auto" w:fill="auto"/>
            <w:noWrap/>
            <w:vAlign w:val="bottom"/>
          </w:tcPr>
          <w:p w14:paraId="430E04F2" w14:textId="77777777" w:rsidR="00E65B3F" w:rsidRPr="00FD3001" w:rsidRDefault="00E65B3F" w:rsidP="007A2496">
            <w:pPr>
              <w:ind w:left="0"/>
              <w:jc w:val="left"/>
              <w:rPr>
                <w:rFonts w:eastAsia="Times New Roman" w:cs="Times New Roman"/>
                <w:color w:val="000000"/>
                <w:lang w:bidi="ne-NP"/>
              </w:rPr>
            </w:pPr>
          </w:p>
        </w:tc>
        <w:tc>
          <w:tcPr>
            <w:tcW w:w="204" w:type="pct"/>
            <w:tcBorders>
              <w:top w:val="nil"/>
              <w:left w:val="nil"/>
              <w:bottom w:val="single" w:sz="4" w:space="0" w:color="auto"/>
              <w:right w:val="single" w:sz="4" w:space="0" w:color="auto"/>
            </w:tcBorders>
            <w:shd w:val="clear" w:color="auto" w:fill="auto"/>
            <w:noWrap/>
            <w:vAlign w:val="bottom"/>
          </w:tcPr>
          <w:p w14:paraId="0BE08984" w14:textId="77777777" w:rsidR="00E65B3F" w:rsidRPr="00FD3001" w:rsidRDefault="00E65B3F" w:rsidP="007A2496">
            <w:pPr>
              <w:ind w:left="0"/>
              <w:jc w:val="left"/>
              <w:rPr>
                <w:rFonts w:eastAsia="Times New Roman" w:cs="Times New Roman"/>
                <w:color w:val="000000"/>
                <w:lang w:bidi="ne-NP"/>
              </w:rPr>
            </w:pPr>
          </w:p>
        </w:tc>
        <w:tc>
          <w:tcPr>
            <w:tcW w:w="184" w:type="pct"/>
            <w:tcBorders>
              <w:top w:val="nil"/>
              <w:left w:val="nil"/>
              <w:bottom w:val="single" w:sz="4" w:space="0" w:color="auto"/>
              <w:right w:val="single" w:sz="4" w:space="0" w:color="auto"/>
            </w:tcBorders>
            <w:shd w:val="clear" w:color="auto" w:fill="auto"/>
            <w:noWrap/>
            <w:vAlign w:val="bottom"/>
          </w:tcPr>
          <w:p w14:paraId="40083903" w14:textId="77777777" w:rsidR="00E65B3F" w:rsidRPr="00FD3001" w:rsidRDefault="00E65B3F" w:rsidP="007A2496">
            <w:pPr>
              <w:ind w:left="0"/>
              <w:jc w:val="left"/>
              <w:rPr>
                <w:rFonts w:eastAsia="Times New Roman" w:cs="Times New Roman"/>
                <w:color w:val="000000"/>
                <w:lang w:bidi="ne-NP"/>
              </w:rPr>
            </w:pPr>
          </w:p>
        </w:tc>
        <w:tc>
          <w:tcPr>
            <w:tcW w:w="215" w:type="pct"/>
            <w:tcBorders>
              <w:top w:val="nil"/>
              <w:left w:val="nil"/>
              <w:bottom w:val="single" w:sz="4" w:space="0" w:color="auto"/>
              <w:right w:val="single" w:sz="4" w:space="0" w:color="auto"/>
            </w:tcBorders>
            <w:shd w:val="clear" w:color="auto" w:fill="auto"/>
            <w:noWrap/>
            <w:vAlign w:val="bottom"/>
          </w:tcPr>
          <w:p w14:paraId="167FFA70" w14:textId="77777777" w:rsidR="00E65B3F" w:rsidRPr="00FD3001" w:rsidRDefault="00E65B3F" w:rsidP="007A2496">
            <w:pPr>
              <w:ind w:left="0"/>
              <w:jc w:val="left"/>
              <w:rPr>
                <w:rFonts w:eastAsia="Times New Roman" w:cs="Times New Roman"/>
                <w:color w:val="000000"/>
                <w:lang w:bidi="ne-NP"/>
              </w:rPr>
            </w:pPr>
          </w:p>
        </w:tc>
        <w:tc>
          <w:tcPr>
            <w:tcW w:w="161" w:type="pct"/>
            <w:tcBorders>
              <w:top w:val="nil"/>
              <w:left w:val="nil"/>
              <w:bottom w:val="single" w:sz="4" w:space="0" w:color="auto"/>
              <w:right w:val="single" w:sz="4" w:space="0" w:color="auto"/>
            </w:tcBorders>
            <w:shd w:val="clear" w:color="auto" w:fill="auto"/>
            <w:noWrap/>
            <w:vAlign w:val="bottom"/>
          </w:tcPr>
          <w:p w14:paraId="46B76611" w14:textId="77777777" w:rsidR="00E65B3F" w:rsidRPr="00FD3001" w:rsidRDefault="00E65B3F" w:rsidP="007A2496">
            <w:pPr>
              <w:ind w:left="0"/>
              <w:jc w:val="left"/>
              <w:rPr>
                <w:rFonts w:eastAsia="Times New Roman" w:cs="Times New Roman"/>
                <w:color w:val="000000"/>
                <w:lang w:bidi="ne-NP"/>
              </w:rPr>
            </w:pPr>
          </w:p>
        </w:tc>
        <w:tc>
          <w:tcPr>
            <w:tcW w:w="164" w:type="pct"/>
            <w:tcBorders>
              <w:top w:val="nil"/>
              <w:left w:val="nil"/>
              <w:bottom w:val="single" w:sz="4" w:space="0" w:color="auto"/>
              <w:right w:val="single" w:sz="4" w:space="0" w:color="auto"/>
            </w:tcBorders>
            <w:shd w:val="clear" w:color="auto" w:fill="auto"/>
            <w:noWrap/>
            <w:vAlign w:val="bottom"/>
          </w:tcPr>
          <w:p w14:paraId="04D369AE" w14:textId="77777777" w:rsidR="00E65B3F" w:rsidRPr="00FD3001" w:rsidRDefault="00E65B3F" w:rsidP="007A2496">
            <w:pPr>
              <w:ind w:left="0"/>
              <w:jc w:val="left"/>
              <w:rPr>
                <w:rFonts w:eastAsia="Times New Roman" w:cs="Times New Roman"/>
                <w:color w:val="000000"/>
                <w:lang w:bidi="ne-NP"/>
              </w:rPr>
            </w:pPr>
          </w:p>
        </w:tc>
        <w:tc>
          <w:tcPr>
            <w:tcW w:w="388" w:type="pct"/>
            <w:tcBorders>
              <w:top w:val="nil"/>
              <w:left w:val="nil"/>
              <w:bottom w:val="single" w:sz="4" w:space="0" w:color="auto"/>
              <w:right w:val="single" w:sz="4" w:space="0" w:color="auto"/>
            </w:tcBorders>
            <w:shd w:val="clear" w:color="auto" w:fill="auto"/>
            <w:noWrap/>
            <w:vAlign w:val="bottom"/>
          </w:tcPr>
          <w:p w14:paraId="3D89E0F9" w14:textId="77777777" w:rsidR="00E65B3F" w:rsidRPr="00FD3001" w:rsidRDefault="00E65B3F" w:rsidP="007A2496">
            <w:pPr>
              <w:ind w:left="0"/>
              <w:jc w:val="left"/>
              <w:rPr>
                <w:rFonts w:eastAsia="Times New Roman" w:cs="Times New Roman"/>
                <w:color w:val="000000"/>
                <w:lang w:bidi="ne-NP"/>
              </w:rPr>
            </w:pPr>
          </w:p>
        </w:tc>
        <w:tc>
          <w:tcPr>
            <w:tcW w:w="205" w:type="pct"/>
            <w:tcBorders>
              <w:top w:val="nil"/>
              <w:left w:val="nil"/>
              <w:bottom w:val="single" w:sz="4" w:space="0" w:color="auto"/>
              <w:right w:val="single" w:sz="4" w:space="0" w:color="auto"/>
            </w:tcBorders>
            <w:shd w:val="clear" w:color="auto" w:fill="auto"/>
            <w:noWrap/>
            <w:vAlign w:val="bottom"/>
          </w:tcPr>
          <w:p w14:paraId="6D88831A" w14:textId="77777777" w:rsidR="00E65B3F" w:rsidRPr="00FD3001" w:rsidRDefault="00E65B3F" w:rsidP="007A2496">
            <w:pPr>
              <w:ind w:left="0"/>
              <w:jc w:val="left"/>
              <w:rPr>
                <w:rFonts w:eastAsia="Times New Roman" w:cs="Times New Roman"/>
                <w:color w:val="000000"/>
                <w:lang w:bidi="ne-NP"/>
              </w:rPr>
            </w:pPr>
          </w:p>
        </w:tc>
        <w:tc>
          <w:tcPr>
            <w:tcW w:w="348" w:type="pct"/>
            <w:tcBorders>
              <w:top w:val="nil"/>
              <w:left w:val="nil"/>
              <w:bottom w:val="single" w:sz="4" w:space="0" w:color="auto"/>
              <w:right w:val="single" w:sz="4" w:space="0" w:color="auto"/>
            </w:tcBorders>
            <w:shd w:val="clear" w:color="auto" w:fill="auto"/>
            <w:noWrap/>
            <w:vAlign w:val="bottom"/>
          </w:tcPr>
          <w:p w14:paraId="291A63B3" w14:textId="77777777" w:rsidR="00E65B3F" w:rsidRPr="00FD3001" w:rsidRDefault="00E65B3F" w:rsidP="007A2496">
            <w:pPr>
              <w:ind w:left="0"/>
              <w:jc w:val="left"/>
              <w:rPr>
                <w:rFonts w:eastAsia="Times New Roman" w:cs="Times New Roman"/>
                <w:color w:val="000000"/>
                <w:lang w:bidi="ne-NP"/>
              </w:rPr>
            </w:pPr>
          </w:p>
        </w:tc>
        <w:tc>
          <w:tcPr>
            <w:tcW w:w="358" w:type="pct"/>
            <w:gridSpan w:val="2"/>
            <w:tcBorders>
              <w:top w:val="nil"/>
              <w:left w:val="nil"/>
              <w:bottom w:val="single" w:sz="4" w:space="0" w:color="auto"/>
              <w:right w:val="single" w:sz="4" w:space="0" w:color="auto"/>
            </w:tcBorders>
            <w:shd w:val="clear" w:color="auto" w:fill="auto"/>
            <w:noWrap/>
            <w:vAlign w:val="bottom"/>
          </w:tcPr>
          <w:p w14:paraId="746F8930" w14:textId="77777777" w:rsidR="00E65B3F" w:rsidRPr="00FD3001" w:rsidRDefault="00E65B3F" w:rsidP="007A2496">
            <w:pPr>
              <w:ind w:left="0"/>
              <w:jc w:val="left"/>
              <w:rPr>
                <w:rFonts w:eastAsia="Times New Roman" w:cs="Times New Roman"/>
                <w:color w:val="000000"/>
                <w:lang w:bidi="ne-NP"/>
              </w:rPr>
            </w:pPr>
          </w:p>
        </w:tc>
        <w:tc>
          <w:tcPr>
            <w:tcW w:w="407" w:type="pct"/>
            <w:gridSpan w:val="2"/>
            <w:tcBorders>
              <w:top w:val="nil"/>
              <w:left w:val="nil"/>
              <w:bottom w:val="single" w:sz="4" w:space="0" w:color="auto"/>
              <w:right w:val="single" w:sz="4" w:space="0" w:color="auto"/>
            </w:tcBorders>
            <w:shd w:val="clear" w:color="auto" w:fill="auto"/>
            <w:noWrap/>
            <w:vAlign w:val="bottom"/>
          </w:tcPr>
          <w:p w14:paraId="75EEFB5B" w14:textId="77777777" w:rsidR="00E65B3F" w:rsidRPr="00FD3001" w:rsidRDefault="00E65B3F" w:rsidP="007A2496">
            <w:pPr>
              <w:ind w:left="0"/>
              <w:jc w:val="left"/>
              <w:rPr>
                <w:rFonts w:eastAsia="Times New Roman" w:cs="Times New Roman"/>
                <w:color w:val="000000"/>
                <w:lang w:bidi="ne-NP"/>
              </w:rPr>
            </w:pPr>
          </w:p>
        </w:tc>
      </w:tr>
      <w:tr w:rsidR="00200371" w:rsidRPr="00FD3001" w14:paraId="07464D64" w14:textId="77777777" w:rsidTr="00200371">
        <w:trPr>
          <w:trHeight w:val="290"/>
        </w:trPr>
        <w:tc>
          <w:tcPr>
            <w:tcW w:w="1455" w:type="pct"/>
            <w:tcBorders>
              <w:top w:val="nil"/>
              <w:left w:val="single" w:sz="4" w:space="0" w:color="auto"/>
              <w:bottom w:val="single" w:sz="4" w:space="0" w:color="auto"/>
              <w:right w:val="single" w:sz="4" w:space="0" w:color="auto"/>
            </w:tcBorders>
            <w:shd w:val="clear" w:color="auto" w:fill="auto"/>
            <w:noWrap/>
          </w:tcPr>
          <w:p w14:paraId="6B084260" w14:textId="2BEFE394" w:rsidR="00E65B3F" w:rsidRPr="00FD3001" w:rsidRDefault="00E65B3F" w:rsidP="007A2496">
            <w:pPr>
              <w:ind w:left="0"/>
              <w:jc w:val="left"/>
              <w:rPr>
                <w:rFonts w:eastAsia="Times New Roman" w:cs="Times New Roman"/>
                <w:color w:val="000000"/>
                <w:lang w:bidi="ne-NP"/>
              </w:rPr>
            </w:pPr>
            <w:r w:rsidRPr="00FD3001">
              <w:rPr>
                <w:rFonts w:cs="Times New Roman"/>
                <w:bCs/>
              </w:rPr>
              <w:t>Subtotal of Component A</w:t>
            </w:r>
          </w:p>
        </w:tc>
        <w:tc>
          <w:tcPr>
            <w:tcW w:w="519" w:type="pct"/>
            <w:tcBorders>
              <w:top w:val="nil"/>
              <w:left w:val="nil"/>
              <w:bottom w:val="single" w:sz="4" w:space="0" w:color="auto"/>
              <w:right w:val="single" w:sz="4" w:space="0" w:color="auto"/>
            </w:tcBorders>
            <w:shd w:val="clear" w:color="auto" w:fill="auto"/>
            <w:noWrap/>
          </w:tcPr>
          <w:p w14:paraId="36E749BF" w14:textId="77777777" w:rsidR="00E65B3F" w:rsidRPr="00FD3001" w:rsidRDefault="00E65B3F" w:rsidP="007A2496">
            <w:pPr>
              <w:ind w:left="0"/>
              <w:jc w:val="left"/>
              <w:rPr>
                <w:rFonts w:eastAsia="Times New Roman" w:cs="Times New Roman"/>
                <w:color w:val="000000"/>
                <w:lang w:bidi="ne-NP"/>
              </w:rPr>
            </w:pPr>
          </w:p>
        </w:tc>
        <w:tc>
          <w:tcPr>
            <w:tcW w:w="197" w:type="pct"/>
            <w:tcBorders>
              <w:top w:val="nil"/>
              <w:left w:val="nil"/>
              <w:bottom w:val="single" w:sz="4" w:space="0" w:color="auto"/>
              <w:right w:val="single" w:sz="4" w:space="0" w:color="auto"/>
            </w:tcBorders>
            <w:shd w:val="clear" w:color="auto" w:fill="auto"/>
            <w:noWrap/>
            <w:vAlign w:val="bottom"/>
          </w:tcPr>
          <w:p w14:paraId="6204FB60" w14:textId="77777777" w:rsidR="00E65B3F" w:rsidRPr="00FD3001" w:rsidRDefault="00E65B3F" w:rsidP="007A2496">
            <w:pPr>
              <w:ind w:left="0"/>
              <w:jc w:val="left"/>
              <w:rPr>
                <w:rFonts w:eastAsia="Times New Roman" w:cs="Times New Roman"/>
                <w:color w:val="000000"/>
                <w:lang w:bidi="ne-NP"/>
              </w:rPr>
            </w:pPr>
          </w:p>
        </w:tc>
        <w:tc>
          <w:tcPr>
            <w:tcW w:w="195" w:type="pct"/>
            <w:tcBorders>
              <w:top w:val="nil"/>
              <w:left w:val="nil"/>
              <w:bottom w:val="single" w:sz="4" w:space="0" w:color="auto"/>
              <w:right w:val="single" w:sz="4" w:space="0" w:color="auto"/>
            </w:tcBorders>
            <w:shd w:val="clear" w:color="auto" w:fill="auto"/>
            <w:noWrap/>
            <w:vAlign w:val="bottom"/>
          </w:tcPr>
          <w:p w14:paraId="742C8DA7" w14:textId="77777777" w:rsidR="00E65B3F" w:rsidRPr="00FD3001" w:rsidRDefault="00E65B3F" w:rsidP="007A2496">
            <w:pPr>
              <w:ind w:left="0"/>
              <w:jc w:val="left"/>
              <w:rPr>
                <w:rFonts w:eastAsia="Times New Roman" w:cs="Times New Roman"/>
                <w:color w:val="000000"/>
                <w:lang w:bidi="ne-NP"/>
              </w:rPr>
            </w:pPr>
          </w:p>
        </w:tc>
        <w:tc>
          <w:tcPr>
            <w:tcW w:w="204" w:type="pct"/>
            <w:tcBorders>
              <w:top w:val="nil"/>
              <w:left w:val="nil"/>
              <w:bottom w:val="single" w:sz="4" w:space="0" w:color="auto"/>
              <w:right w:val="single" w:sz="4" w:space="0" w:color="auto"/>
            </w:tcBorders>
            <w:shd w:val="clear" w:color="auto" w:fill="auto"/>
            <w:noWrap/>
            <w:vAlign w:val="bottom"/>
          </w:tcPr>
          <w:p w14:paraId="6C434291" w14:textId="77777777" w:rsidR="00E65B3F" w:rsidRPr="00FD3001" w:rsidRDefault="00E65B3F" w:rsidP="007A2496">
            <w:pPr>
              <w:ind w:left="0"/>
              <w:jc w:val="left"/>
              <w:rPr>
                <w:rFonts w:eastAsia="Times New Roman" w:cs="Times New Roman"/>
                <w:color w:val="000000"/>
                <w:lang w:bidi="ne-NP"/>
              </w:rPr>
            </w:pPr>
          </w:p>
        </w:tc>
        <w:tc>
          <w:tcPr>
            <w:tcW w:w="184" w:type="pct"/>
            <w:tcBorders>
              <w:top w:val="nil"/>
              <w:left w:val="nil"/>
              <w:bottom w:val="single" w:sz="4" w:space="0" w:color="auto"/>
              <w:right w:val="single" w:sz="4" w:space="0" w:color="auto"/>
            </w:tcBorders>
            <w:shd w:val="clear" w:color="auto" w:fill="auto"/>
            <w:noWrap/>
            <w:vAlign w:val="bottom"/>
          </w:tcPr>
          <w:p w14:paraId="6B5D9B1A" w14:textId="77777777" w:rsidR="00E65B3F" w:rsidRPr="00FD3001" w:rsidRDefault="00E65B3F" w:rsidP="007A2496">
            <w:pPr>
              <w:ind w:left="0"/>
              <w:jc w:val="left"/>
              <w:rPr>
                <w:rFonts w:eastAsia="Times New Roman" w:cs="Times New Roman"/>
                <w:color w:val="000000"/>
                <w:lang w:bidi="ne-NP"/>
              </w:rPr>
            </w:pPr>
          </w:p>
        </w:tc>
        <w:tc>
          <w:tcPr>
            <w:tcW w:w="215" w:type="pct"/>
            <w:tcBorders>
              <w:top w:val="nil"/>
              <w:left w:val="nil"/>
              <w:bottom w:val="single" w:sz="4" w:space="0" w:color="auto"/>
              <w:right w:val="single" w:sz="4" w:space="0" w:color="auto"/>
            </w:tcBorders>
            <w:shd w:val="clear" w:color="auto" w:fill="auto"/>
            <w:noWrap/>
            <w:vAlign w:val="bottom"/>
          </w:tcPr>
          <w:p w14:paraId="011419FA" w14:textId="77777777" w:rsidR="00E65B3F" w:rsidRPr="00FD3001" w:rsidRDefault="00E65B3F" w:rsidP="007A2496">
            <w:pPr>
              <w:ind w:left="0"/>
              <w:jc w:val="left"/>
              <w:rPr>
                <w:rFonts w:eastAsia="Times New Roman" w:cs="Times New Roman"/>
                <w:color w:val="000000"/>
                <w:lang w:bidi="ne-NP"/>
              </w:rPr>
            </w:pPr>
          </w:p>
        </w:tc>
        <w:tc>
          <w:tcPr>
            <w:tcW w:w="161" w:type="pct"/>
            <w:tcBorders>
              <w:top w:val="nil"/>
              <w:left w:val="nil"/>
              <w:bottom w:val="single" w:sz="4" w:space="0" w:color="auto"/>
              <w:right w:val="single" w:sz="4" w:space="0" w:color="auto"/>
            </w:tcBorders>
            <w:shd w:val="clear" w:color="auto" w:fill="auto"/>
            <w:noWrap/>
            <w:vAlign w:val="bottom"/>
          </w:tcPr>
          <w:p w14:paraId="7B354417" w14:textId="77777777" w:rsidR="00E65B3F" w:rsidRPr="00FD3001" w:rsidRDefault="00E65B3F" w:rsidP="007A2496">
            <w:pPr>
              <w:ind w:left="0"/>
              <w:jc w:val="left"/>
              <w:rPr>
                <w:rFonts w:eastAsia="Times New Roman" w:cs="Times New Roman"/>
                <w:color w:val="000000"/>
                <w:lang w:bidi="ne-NP"/>
              </w:rPr>
            </w:pPr>
          </w:p>
        </w:tc>
        <w:tc>
          <w:tcPr>
            <w:tcW w:w="164" w:type="pct"/>
            <w:tcBorders>
              <w:top w:val="nil"/>
              <w:left w:val="nil"/>
              <w:bottom w:val="single" w:sz="4" w:space="0" w:color="auto"/>
              <w:right w:val="single" w:sz="4" w:space="0" w:color="auto"/>
            </w:tcBorders>
            <w:shd w:val="clear" w:color="auto" w:fill="auto"/>
            <w:noWrap/>
            <w:vAlign w:val="bottom"/>
          </w:tcPr>
          <w:p w14:paraId="45821001" w14:textId="77777777" w:rsidR="00E65B3F" w:rsidRPr="00FD3001" w:rsidRDefault="00E65B3F" w:rsidP="007A2496">
            <w:pPr>
              <w:ind w:left="0"/>
              <w:jc w:val="left"/>
              <w:rPr>
                <w:rFonts w:eastAsia="Times New Roman" w:cs="Times New Roman"/>
                <w:color w:val="000000"/>
                <w:lang w:bidi="ne-NP"/>
              </w:rPr>
            </w:pPr>
          </w:p>
        </w:tc>
        <w:tc>
          <w:tcPr>
            <w:tcW w:w="388" w:type="pct"/>
            <w:tcBorders>
              <w:top w:val="nil"/>
              <w:left w:val="nil"/>
              <w:bottom w:val="single" w:sz="4" w:space="0" w:color="auto"/>
              <w:right w:val="single" w:sz="4" w:space="0" w:color="auto"/>
            </w:tcBorders>
            <w:shd w:val="clear" w:color="auto" w:fill="auto"/>
            <w:noWrap/>
            <w:vAlign w:val="bottom"/>
          </w:tcPr>
          <w:p w14:paraId="29ACE017" w14:textId="77777777" w:rsidR="00E65B3F" w:rsidRPr="00FD3001" w:rsidRDefault="00E65B3F" w:rsidP="007A2496">
            <w:pPr>
              <w:ind w:left="0"/>
              <w:jc w:val="left"/>
              <w:rPr>
                <w:rFonts w:eastAsia="Times New Roman" w:cs="Times New Roman"/>
                <w:color w:val="000000"/>
                <w:lang w:bidi="ne-NP"/>
              </w:rPr>
            </w:pPr>
          </w:p>
        </w:tc>
        <w:tc>
          <w:tcPr>
            <w:tcW w:w="205" w:type="pct"/>
            <w:tcBorders>
              <w:top w:val="nil"/>
              <w:left w:val="nil"/>
              <w:bottom w:val="single" w:sz="4" w:space="0" w:color="auto"/>
              <w:right w:val="single" w:sz="4" w:space="0" w:color="auto"/>
            </w:tcBorders>
            <w:shd w:val="clear" w:color="auto" w:fill="auto"/>
            <w:noWrap/>
            <w:vAlign w:val="bottom"/>
          </w:tcPr>
          <w:p w14:paraId="681D9125" w14:textId="77777777" w:rsidR="00E65B3F" w:rsidRPr="00FD3001" w:rsidRDefault="00E65B3F" w:rsidP="007A2496">
            <w:pPr>
              <w:ind w:left="0"/>
              <w:jc w:val="left"/>
              <w:rPr>
                <w:rFonts w:eastAsia="Times New Roman" w:cs="Times New Roman"/>
                <w:color w:val="000000"/>
                <w:lang w:bidi="ne-NP"/>
              </w:rPr>
            </w:pPr>
          </w:p>
        </w:tc>
        <w:tc>
          <w:tcPr>
            <w:tcW w:w="348" w:type="pct"/>
            <w:tcBorders>
              <w:top w:val="nil"/>
              <w:left w:val="nil"/>
              <w:bottom w:val="single" w:sz="4" w:space="0" w:color="auto"/>
              <w:right w:val="single" w:sz="4" w:space="0" w:color="auto"/>
            </w:tcBorders>
            <w:shd w:val="clear" w:color="auto" w:fill="auto"/>
            <w:noWrap/>
            <w:vAlign w:val="bottom"/>
          </w:tcPr>
          <w:p w14:paraId="51561A86" w14:textId="77777777" w:rsidR="00E65B3F" w:rsidRPr="00FD3001" w:rsidRDefault="00E65B3F" w:rsidP="007A2496">
            <w:pPr>
              <w:ind w:left="0"/>
              <w:jc w:val="left"/>
              <w:rPr>
                <w:rFonts w:eastAsia="Times New Roman" w:cs="Times New Roman"/>
                <w:color w:val="000000"/>
                <w:lang w:bidi="ne-NP"/>
              </w:rPr>
            </w:pPr>
          </w:p>
        </w:tc>
        <w:tc>
          <w:tcPr>
            <w:tcW w:w="358" w:type="pct"/>
            <w:gridSpan w:val="2"/>
            <w:tcBorders>
              <w:top w:val="nil"/>
              <w:left w:val="nil"/>
              <w:bottom w:val="single" w:sz="4" w:space="0" w:color="auto"/>
              <w:right w:val="single" w:sz="4" w:space="0" w:color="auto"/>
            </w:tcBorders>
            <w:shd w:val="clear" w:color="auto" w:fill="auto"/>
            <w:noWrap/>
            <w:vAlign w:val="bottom"/>
          </w:tcPr>
          <w:p w14:paraId="6F44579A" w14:textId="77777777" w:rsidR="00E65B3F" w:rsidRPr="00FD3001" w:rsidRDefault="00E65B3F" w:rsidP="007A2496">
            <w:pPr>
              <w:ind w:left="0"/>
              <w:jc w:val="left"/>
              <w:rPr>
                <w:rFonts w:eastAsia="Times New Roman" w:cs="Times New Roman"/>
                <w:color w:val="000000"/>
                <w:lang w:bidi="ne-NP"/>
              </w:rPr>
            </w:pPr>
          </w:p>
        </w:tc>
        <w:tc>
          <w:tcPr>
            <w:tcW w:w="407" w:type="pct"/>
            <w:gridSpan w:val="2"/>
            <w:tcBorders>
              <w:top w:val="nil"/>
              <w:left w:val="nil"/>
              <w:bottom w:val="single" w:sz="4" w:space="0" w:color="auto"/>
              <w:right w:val="single" w:sz="4" w:space="0" w:color="auto"/>
            </w:tcBorders>
            <w:shd w:val="clear" w:color="auto" w:fill="auto"/>
            <w:noWrap/>
            <w:vAlign w:val="bottom"/>
          </w:tcPr>
          <w:p w14:paraId="2BE18F61" w14:textId="77777777" w:rsidR="00E65B3F" w:rsidRPr="00FD3001" w:rsidRDefault="00E65B3F" w:rsidP="007A2496">
            <w:pPr>
              <w:ind w:left="0"/>
              <w:jc w:val="left"/>
              <w:rPr>
                <w:rFonts w:eastAsia="Times New Roman" w:cs="Times New Roman"/>
                <w:color w:val="000000"/>
                <w:lang w:bidi="ne-NP"/>
              </w:rPr>
            </w:pPr>
          </w:p>
        </w:tc>
      </w:tr>
      <w:tr w:rsidR="00200371" w:rsidRPr="00FD3001" w14:paraId="51C24B7D" w14:textId="77777777" w:rsidTr="00200371">
        <w:trPr>
          <w:trHeight w:val="290"/>
        </w:trPr>
        <w:tc>
          <w:tcPr>
            <w:tcW w:w="1455" w:type="pct"/>
            <w:tcBorders>
              <w:top w:val="nil"/>
              <w:left w:val="single" w:sz="4" w:space="0" w:color="auto"/>
              <w:bottom w:val="single" w:sz="4" w:space="0" w:color="auto"/>
              <w:right w:val="single" w:sz="4" w:space="0" w:color="auto"/>
            </w:tcBorders>
            <w:shd w:val="clear" w:color="auto" w:fill="auto"/>
            <w:noWrap/>
          </w:tcPr>
          <w:p w14:paraId="3E822037" w14:textId="2CFA78FD" w:rsidR="00E65B3F" w:rsidRPr="00FD3001" w:rsidRDefault="00E65B3F" w:rsidP="007A2496">
            <w:pPr>
              <w:ind w:left="0"/>
              <w:jc w:val="left"/>
              <w:rPr>
                <w:rFonts w:eastAsia="Times New Roman" w:cs="Times New Roman"/>
                <w:color w:val="000000"/>
                <w:lang w:bidi="ne-NP"/>
              </w:rPr>
            </w:pPr>
            <w:r w:rsidRPr="00FD3001">
              <w:rPr>
                <w:rFonts w:cs="Times New Roman"/>
                <w:bCs/>
              </w:rPr>
              <w:t>Component B</w:t>
            </w:r>
          </w:p>
        </w:tc>
        <w:tc>
          <w:tcPr>
            <w:tcW w:w="519" w:type="pct"/>
            <w:tcBorders>
              <w:top w:val="nil"/>
              <w:left w:val="nil"/>
              <w:bottom w:val="single" w:sz="4" w:space="0" w:color="auto"/>
              <w:right w:val="single" w:sz="4" w:space="0" w:color="auto"/>
            </w:tcBorders>
            <w:shd w:val="clear" w:color="auto" w:fill="auto"/>
            <w:noWrap/>
          </w:tcPr>
          <w:p w14:paraId="211AA098" w14:textId="20003BAF" w:rsidR="00E65B3F" w:rsidRPr="00FD3001" w:rsidRDefault="00E65B3F" w:rsidP="007A2496">
            <w:pPr>
              <w:ind w:left="0"/>
              <w:jc w:val="left"/>
              <w:rPr>
                <w:rFonts w:eastAsia="Times New Roman" w:cs="Times New Roman"/>
                <w:color w:val="000000"/>
                <w:lang w:bidi="ne-NP"/>
              </w:rPr>
            </w:pPr>
            <w:r w:rsidRPr="00FD3001">
              <w:rPr>
                <w:rFonts w:cs="Times New Roman"/>
                <w:bCs/>
              </w:rPr>
              <w:t>Activity 2.1</w:t>
            </w:r>
          </w:p>
        </w:tc>
        <w:tc>
          <w:tcPr>
            <w:tcW w:w="197" w:type="pct"/>
            <w:tcBorders>
              <w:top w:val="nil"/>
              <w:left w:val="nil"/>
              <w:bottom w:val="single" w:sz="4" w:space="0" w:color="auto"/>
              <w:right w:val="single" w:sz="4" w:space="0" w:color="auto"/>
            </w:tcBorders>
            <w:shd w:val="clear" w:color="auto" w:fill="auto"/>
            <w:noWrap/>
            <w:vAlign w:val="bottom"/>
          </w:tcPr>
          <w:p w14:paraId="158FAD0E" w14:textId="77777777" w:rsidR="00E65B3F" w:rsidRPr="00FD3001" w:rsidRDefault="00E65B3F" w:rsidP="007A2496">
            <w:pPr>
              <w:ind w:left="0"/>
              <w:jc w:val="left"/>
              <w:rPr>
                <w:rFonts w:eastAsia="Times New Roman" w:cs="Times New Roman"/>
                <w:color w:val="000000"/>
                <w:lang w:bidi="ne-NP"/>
              </w:rPr>
            </w:pPr>
          </w:p>
        </w:tc>
        <w:tc>
          <w:tcPr>
            <w:tcW w:w="195" w:type="pct"/>
            <w:tcBorders>
              <w:top w:val="nil"/>
              <w:left w:val="nil"/>
              <w:bottom w:val="single" w:sz="4" w:space="0" w:color="auto"/>
              <w:right w:val="single" w:sz="4" w:space="0" w:color="auto"/>
            </w:tcBorders>
            <w:shd w:val="clear" w:color="auto" w:fill="auto"/>
            <w:noWrap/>
            <w:vAlign w:val="bottom"/>
          </w:tcPr>
          <w:p w14:paraId="43EEB0A7" w14:textId="77777777" w:rsidR="00E65B3F" w:rsidRPr="00FD3001" w:rsidRDefault="00E65B3F" w:rsidP="007A2496">
            <w:pPr>
              <w:ind w:left="0"/>
              <w:jc w:val="left"/>
              <w:rPr>
                <w:rFonts w:eastAsia="Times New Roman" w:cs="Times New Roman"/>
                <w:color w:val="000000"/>
                <w:lang w:bidi="ne-NP"/>
              </w:rPr>
            </w:pPr>
          </w:p>
        </w:tc>
        <w:tc>
          <w:tcPr>
            <w:tcW w:w="204" w:type="pct"/>
            <w:tcBorders>
              <w:top w:val="nil"/>
              <w:left w:val="nil"/>
              <w:bottom w:val="single" w:sz="4" w:space="0" w:color="auto"/>
              <w:right w:val="single" w:sz="4" w:space="0" w:color="auto"/>
            </w:tcBorders>
            <w:shd w:val="clear" w:color="auto" w:fill="auto"/>
            <w:noWrap/>
            <w:vAlign w:val="bottom"/>
          </w:tcPr>
          <w:p w14:paraId="36FBC3D8" w14:textId="77777777" w:rsidR="00E65B3F" w:rsidRPr="00FD3001" w:rsidRDefault="00E65B3F" w:rsidP="007A2496">
            <w:pPr>
              <w:ind w:left="0"/>
              <w:jc w:val="left"/>
              <w:rPr>
                <w:rFonts w:eastAsia="Times New Roman" w:cs="Times New Roman"/>
                <w:color w:val="000000"/>
                <w:lang w:bidi="ne-NP"/>
              </w:rPr>
            </w:pPr>
          </w:p>
        </w:tc>
        <w:tc>
          <w:tcPr>
            <w:tcW w:w="184" w:type="pct"/>
            <w:tcBorders>
              <w:top w:val="nil"/>
              <w:left w:val="nil"/>
              <w:bottom w:val="single" w:sz="4" w:space="0" w:color="auto"/>
              <w:right w:val="single" w:sz="4" w:space="0" w:color="auto"/>
            </w:tcBorders>
            <w:shd w:val="clear" w:color="auto" w:fill="auto"/>
            <w:noWrap/>
            <w:vAlign w:val="bottom"/>
          </w:tcPr>
          <w:p w14:paraId="739512C0" w14:textId="77777777" w:rsidR="00E65B3F" w:rsidRPr="00FD3001" w:rsidRDefault="00E65B3F" w:rsidP="007A2496">
            <w:pPr>
              <w:ind w:left="0"/>
              <w:jc w:val="left"/>
              <w:rPr>
                <w:rFonts w:eastAsia="Times New Roman" w:cs="Times New Roman"/>
                <w:color w:val="000000"/>
                <w:lang w:bidi="ne-NP"/>
              </w:rPr>
            </w:pPr>
          </w:p>
        </w:tc>
        <w:tc>
          <w:tcPr>
            <w:tcW w:w="215" w:type="pct"/>
            <w:tcBorders>
              <w:top w:val="nil"/>
              <w:left w:val="nil"/>
              <w:bottom w:val="single" w:sz="4" w:space="0" w:color="auto"/>
              <w:right w:val="single" w:sz="4" w:space="0" w:color="auto"/>
            </w:tcBorders>
            <w:shd w:val="clear" w:color="auto" w:fill="auto"/>
            <w:noWrap/>
            <w:vAlign w:val="bottom"/>
          </w:tcPr>
          <w:p w14:paraId="38FD556C" w14:textId="77777777" w:rsidR="00E65B3F" w:rsidRPr="00FD3001" w:rsidRDefault="00E65B3F" w:rsidP="007A2496">
            <w:pPr>
              <w:ind w:left="0"/>
              <w:jc w:val="left"/>
              <w:rPr>
                <w:rFonts w:eastAsia="Times New Roman" w:cs="Times New Roman"/>
                <w:color w:val="000000"/>
                <w:lang w:bidi="ne-NP"/>
              </w:rPr>
            </w:pPr>
          </w:p>
        </w:tc>
        <w:tc>
          <w:tcPr>
            <w:tcW w:w="161" w:type="pct"/>
            <w:tcBorders>
              <w:top w:val="nil"/>
              <w:left w:val="nil"/>
              <w:bottom w:val="single" w:sz="4" w:space="0" w:color="auto"/>
              <w:right w:val="single" w:sz="4" w:space="0" w:color="auto"/>
            </w:tcBorders>
            <w:shd w:val="clear" w:color="auto" w:fill="auto"/>
            <w:noWrap/>
            <w:vAlign w:val="bottom"/>
          </w:tcPr>
          <w:p w14:paraId="69C2EBDF" w14:textId="77777777" w:rsidR="00E65B3F" w:rsidRPr="00FD3001" w:rsidRDefault="00E65B3F" w:rsidP="007A2496">
            <w:pPr>
              <w:ind w:left="0"/>
              <w:jc w:val="left"/>
              <w:rPr>
                <w:rFonts w:eastAsia="Times New Roman" w:cs="Times New Roman"/>
                <w:color w:val="000000"/>
                <w:lang w:bidi="ne-NP"/>
              </w:rPr>
            </w:pPr>
          </w:p>
        </w:tc>
        <w:tc>
          <w:tcPr>
            <w:tcW w:w="164" w:type="pct"/>
            <w:tcBorders>
              <w:top w:val="nil"/>
              <w:left w:val="nil"/>
              <w:bottom w:val="single" w:sz="4" w:space="0" w:color="auto"/>
              <w:right w:val="single" w:sz="4" w:space="0" w:color="auto"/>
            </w:tcBorders>
            <w:shd w:val="clear" w:color="auto" w:fill="auto"/>
            <w:noWrap/>
            <w:vAlign w:val="bottom"/>
          </w:tcPr>
          <w:p w14:paraId="75DFA978" w14:textId="77777777" w:rsidR="00E65B3F" w:rsidRPr="00FD3001" w:rsidRDefault="00E65B3F" w:rsidP="007A2496">
            <w:pPr>
              <w:ind w:left="0"/>
              <w:jc w:val="left"/>
              <w:rPr>
                <w:rFonts w:eastAsia="Times New Roman" w:cs="Times New Roman"/>
                <w:color w:val="000000"/>
                <w:lang w:bidi="ne-NP"/>
              </w:rPr>
            </w:pPr>
          </w:p>
        </w:tc>
        <w:tc>
          <w:tcPr>
            <w:tcW w:w="388" w:type="pct"/>
            <w:tcBorders>
              <w:top w:val="nil"/>
              <w:left w:val="nil"/>
              <w:bottom w:val="single" w:sz="4" w:space="0" w:color="auto"/>
              <w:right w:val="single" w:sz="4" w:space="0" w:color="auto"/>
            </w:tcBorders>
            <w:shd w:val="clear" w:color="auto" w:fill="auto"/>
            <w:noWrap/>
            <w:vAlign w:val="bottom"/>
          </w:tcPr>
          <w:p w14:paraId="20754A2C" w14:textId="77777777" w:rsidR="00E65B3F" w:rsidRPr="00FD3001" w:rsidRDefault="00E65B3F" w:rsidP="007A2496">
            <w:pPr>
              <w:ind w:left="0"/>
              <w:jc w:val="left"/>
              <w:rPr>
                <w:rFonts w:eastAsia="Times New Roman" w:cs="Times New Roman"/>
                <w:color w:val="000000"/>
                <w:lang w:bidi="ne-NP"/>
              </w:rPr>
            </w:pPr>
          </w:p>
        </w:tc>
        <w:tc>
          <w:tcPr>
            <w:tcW w:w="205" w:type="pct"/>
            <w:tcBorders>
              <w:top w:val="nil"/>
              <w:left w:val="nil"/>
              <w:bottom w:val="single" w:sz="4" w:space="0" w:color="auto"/>
              <w:right w:val="single" w:sz="4" w:space="0" w:color="auto"/>
            </w:tcBorders>
            <w:shd w:val="clear" w:color="auto" w:fill="auto"/>
            <w:noWrap/>
            <w:vAlign w:val="bottom"/>
          </w:tcPr>
          <w:p w14:paraId="4EAB2AE9" w14:textId="77777777" w:rsidR="00E65B3F" w:rsidRPr="00FD3001" w:rsidRDefault="00E65B3F" w:rsidP="007A2496">
            <w:pPr>
              <w:ind w:left="0"/>
              <w:jc w:val="left"/>
              <w:rPr>
                <w:rFonts w:eastAsia="Times New Roman" w:cs="Times New Roman"/>
                <w:color w:val="000000"/>
                <w:lang w:bidi="ne-NP"/>
              </w:rPr>
            </w:pPr>
          </w:p>
        </w:tc>
        <w:tc>
          <w:tcPr>
            <w:tcW w:w="348" w:type="pct"/>
            <w:tcBorders>
              <w:top w:val="nil"/>
              <w:left w:val="nil"/>
              <w:bottom w:val="single" w:sz="4" w:space="0" w:color="auto"/>
              <w:right w:val="single" w:sz="4" w:space="0" w:color="auto"/>
            </w:tcBorders>
            <w:shd w:val="clear" w:color="auto" w:fill="auto"/>
            <w:noWrap/>
            <w:vAlign w:val="bottom"/>
          </w:tcPr>
          <w:p w14:paraId="179A1DF0" w14:textId="77777777" w:rsidR="00E65B3F" w:rsidRPr="00FD3001" w:rsidRDefault="00E65B3F" w:rsidP="007A2496">
            <w:pPr>
              <w:ind w:left="0"/>
              <w:jc w:val="left"/>
              <w:rPr>
                <w:rFonts w:eastAsia="Times New Roman" w:cs="Times New Roman"/>
                <w:color w:val="000000"/>
                <w:lang w:bidi="ne-NP"/>
              </w:rPr>
            </w:pPr>
          </w:p>
        </w:tc>
        <w:tc>
          <w:tcPr>
            <w:tcW w:w="358" w:type="pct"/>
            <w:gridSpan w:val="2"/>
            <w:tcBorders>
              <w:top w:val="nil"/>
              <w:left w:val="nil"/>
              <w:bottom w:val="single" w:sz="4" w:space="0" w:color="auto"/>
              <w:right w:val="single" w:sz="4" w:space="0" w:color="auto"/>
            </w:tcBorders>
            <w:shd w:val="clear" w:color="auto" w:fill="auto"/>
            <w:noWrap/>
            <w:vAlign w:val="bottom"/>
          </w:tcPr>
          <w:p w14:paraId="0E7B4C3E" w14:textId="77777777" w:rsidR="00E65B3F" w:rsidRPr="00FD3001" w:rsidRDefault="00E65B3F" w:rsidP="007A2496">
            <w:pPr>
              <w:ind w:left="0"/>
              <w:jc w:val="left"/>
              <w:rPr>
                <w:rFonts w:eastAsia="Times New Roman" w:cs="Times New Roman"/>
                <w:color w:val="000000"/>
                <w:lang w:bidi="ne-NP"/>
              </w:rPr>
            </w:pPr>
          </w:p>
        </w:tc>
        <w:tc>
          <w:tcPr>
            <w:tcW w:w="407" w:type="pct"/>
            <w:gridSpan w:val="2"/>
            <w:tcBorders>
              <w:top w:val="nil"/>
              <w:left w:val="nil"/>
              <w:bottom w:val="single" w:sz="4" w:space="0" w:color="auto"/>
              <w:right w:val="single" w:sz="4" w:space="0" w:color="auto"/>
            </w:tcBorders>
            <w:shd w:val="clear" w:color="auto" w:fill="auto"/>
            <w:noWrap/>
            <w:vAlign w:val="bottom"/>
          </w:tcPr>
          <w:p w14:paraId="2B28A803" w14:textId="77777777" w:rsidR="00E65B3F" w:rsidRPr="00FD3001" w:rsidRDefault="00E65B3F" w:rsidP="007A2496">
            <w:pPr>
              <w:ind w:left="0"/>
              <w:jc w:val="left"/>
              <w:rPr>
                <w:rFonts w:eastAsia="Times New Roman" w:cs="Times New Roman"/>
                <w:color w:val="000000"/>
                <w:lang w:bidi="ne-NP"/>
              </w:rPr>
            </w:pPr>
          </w:p>
        </w:tc>
      </w:tr>
      <w:tr w:rsidR="00200371" w:rsidRPr="00FD3001" w14:paraId="022B8BB6" w14:textId="77777777" w:rsidTr="00200371">
        <w:trPr>
          <w:trHeight w:val="290"/>
        </w:trPr>
        <w:tc>
          <w:tcPr>
            <w:tcW w:w="1455" w:type="pct"/>
            <w:tcBorders>
              <w:top w:val="nil"/>
              <w:left w:val="single" w:sz="4" w:space="0" w:color="auto"/>
              <w:bottom w:val="single" w:sz="4" w:space="0" w:color="auto"/>
              <w:right w:val="single" w:sz="4" w:space="0" w:color="auto"/>
            </w:tcBorders>
            <w:shd w:val="clear" w:color="auto" w:fill="auto"/>
            <w:noWrap/>
          </w:tcPr>
          <w:p w14:paraId="3B7F5F9A" w14:textId="77777777" w:rsidR="00E65B3F" w:rsidRPr="00FD3001" w:rsidRDefault="00E65B3F" w:rsidP="007A2496">
            <w:pPr>
              <w:ind w:left="0"/>
              <w:jc w:val="left"/>
              <w:rPr>
                <w:rFonts w:eastAsia="Times New Roman" w:cs="Times New Roman"/>
                <w:color w:val="000000"/>
                <w:lang w:bidi="ne-NP"/>
              </w:rPr>
            </w:pPr>
          </w:p>
        </w:tc>
        <w:tc>
          <w:tcPr>
            <w:tcW w:w="519" w:type="pct"/>
            <w:tcBorders>
              <w:top w:val="nil"/>
              <w:left w:val="nil"/>
              <w:bottom w:val="single" w:sz="4" w:space="0" w:color="auto"/>
              <w:right w:val="single" w:sz="4" w:space="0" w:color="auto"/>
            </w:tcBorders>
            <w:shd w:val="clear" w:color="auto" w:fill="auto"/>
            <w:noWrap/>
          </w:tcPr>
          <w:p w14:paraId="208379DA" w14:textId="3052B3DB" w:rsidR="00E65B3F" w:rsidRPr="00FD3001" w:rsidRDefault="00E65B3F" w:rsidP="007A2496">
            <w:pPr>
              <w:ind w:left="0"/>
              <w:jc w:val="left"/>
              <w:rPr>
                <w:rFonts w:eastAsia="Times New Roman" w:cs="Times New Roman"/>
                <w:color w:val="000000"/>
                <w:lang w:bidi="ne-NP"/>
              </w:rPr>
            </w:pPr>
            <w:r w:rsidRPr="00FD3001">
              <w:rPr>
                <w:rFonts w:cs="Times New Roman"/>
                <w:bCs/>
              </w:rPr>
              <w:t>….</w:t>
            </w:r>
          </w:p>
        </w:tc>
        <w:tc>
          <w:tcPr>
            <w:tcW w:w="197" w:type="pct"/>
            <w:tcBorders>
              <w:top w:val="nil"/>
              <w:left w:val="nil"/>
              <w:bottom w:val="single" w:sz="4" w:space="0" w:color="auto"/>
              <w:right w:val="single" w:sz="4" w:space="0" w:color="auto"/>
            </w:tcBorders>
            <w:shd w:val="clear" w:color="auto" w:fill="auto"/>
            <w:noWrap/>
            <w:vAlign w:val="bottom"/>
          </w:tcPr>
          <w:p w14:paraId="6EE6710A" w14:textId="77777777" w:rsidR="00E65B3F" w:rsidRPr="00FD3001" w:rsidRDefault="00E65B3F" w:rsidP="007A2496">
            <w:pPr>
              <w:ind w:left="0"/>
              <w:jc w:val="left"/>
              <w:rPr>
                <w:rFonts w:eastAsia="Times New Roman" w:cs="Times New Roman"/>
                <w:color w:val="000000"/>
                <w:lang w:bidi="ne-NP"/>
              </w:rPr>
            </w:pPr>
          </w:p>
        </w:tc>
        <w:tc>
          <w:tcPr>
            <w:tcW w:w="195" w:type="pct"/>
            <w:tcBorders>
              <w:top w:val="nil"/>
              <w:left w:val="nil"/>
              <w:bottom w:val="single" w:sz="4" w:space="0" w:color="auto"/>
              <w:right w:val="single" w:sz="4" w:space="0" w:color="auto"/>
            </w:tcBorders>
            <w:shd w:val="clear" w:color="auto" w:fill="auto"/>
            <w:noWrap/>
            <w:vAlign w:val="bottom"/>
          </w:tcPr>
          <w:p w14:paraId="198B8C77" w14:textId="77777777" w:rsidR="00E65B3F" w:rsidRPr="00FD3001" w:rsidRDefault="00E65B3F" w:rsidP="007A2496">
            <w:pPr>
              <w:ind w:left="0"/>
              <w:jc w:val="left"/>
              <w:rPr>
                <w:rFonts w:eastAsia="Times New Roman" w:cs="Times New Roman"/>
                <w:color w:val="000000"/>
                <w:lang w:bidi="ne-NP"/>
              </w:rPr>
            </w:pPr>
          </w:p>
        </w:tc>
        <w:tc>
          <w:tcPr>
            <w:tcW w:w="204" w:type="pct"/>
            <w:tcBorders>
              <w:top w:val="nil"/>
              <w:left w:val="nil"/>
              <w:bottom w:val="single" w:sz="4" w:space="0" w:color="auto"/>
              <w:right w:val="single" w:sz="4" w:space="0" w:color="auto"/>
            </w:tcBorders>
            <w:shd w:val="clear" w:color="auto" w:fill="auto"/>
            <w:noWrap/>
            <w:vAlign w:val="bottom"/>
          </w:tcPr>
          <w:p w14:paraId="19986037" w14:textId="77777777" w:rsidR="00E65B3F" w:rsidRPr="00FD3001" w:rsidRDefault="00E65B3F" w:rsidP="007A2496">
            <w:pPr>
              <w:ind w:left="0"/>
              <w:jc w:val="left"/>
              <w:rPr>
                <w:rFonts w:eastAsia="Times New Roman" w:cs="Times New Roman"/>
                <w:color w:val="000000"/>
                <w:lang w:bidi="ne-NP"/>
              </w:rPr>
            </w:pPr>
          </w:p>
        </w:tc>
        <w:tc>
          <w:tcPr>
            <w:tcW w:w="184" w:type="pct"/>
            <w:tcBorders>
              <w:top w:val="nil"/>
              <w:left w:val="nil"/>
              <w:bottom w:val="single" w:sz="4" w:space="0" w:color="auto"/>
              <w:right w:val="single" w:sz="4" w:space="0" w:color="auto"/>
            </w:tcBorders>
            <w:shd w:val="clear" w:color="auto" w:fill="auto"/>
            <w:noWrap/>
            <w:vAlign w:val="bottom"/>
          </w:tcPr>
          <w:p w14:paraId="05AFCD30" w14:textId="77777777" w:rsidR="00E65B3F" w:rsidRPr="00FD3001" w:rsidRDefault="00E65B3F" w:rsidP="007A2496">
            <w:pPr>
              <w:ind w:left="0"/>
              <w:jc w:val="left"/>
              <w:rPr>
                <w:rFonts w:eastAsia="Times New Roman" w:cs="Times New Roman"/>
                <w:color w:val="000000"/>
                <w:lang w:bidi="ne-NP"/>
              </w:rPr>
            </w:pPr>
          </w:p>
        </w:tc>
        <w:tc>
          <w:tcPr>
            <w:tcW w:w="215" w:type="pct"/>
            <w:tcBorders>
              <w:top w:val="nil"/>
              <w:left w:val="nil"/>
              <w:bottom w:val="single" w:sz="4" w:space="0" w:color="auto"/>
              <w:right w:val="single" w:sz="4" w:space="0" w:color="auto"/>
            </w:tcBorders>
            <w:shd w:val="clear" w:color="auto" w:fill="auto"/>
            <w:noWrap/>
            <w:vAlign w:val="bottom"/>
          </w:tcPr>
          <w:p w14:paraId="445F6E8C" w14:textId="77777777" w:rsidR="00E65B3F" w:rsidRPr="00FD3001" w:rsidRDefault="00E65B3F" w:rsidP="007A2496">
            <w:pPr>
              <w:ind w:left="0"/>
              <w:jc w:val="left"/>
              <w:rPr>
                <w:rFonts w:eastAsia="Times New Roman" w:cs="Times New Roman"/>
                <w:color w:val="000000"/>
                <w:lang w:bidi="ne-NP"/>
              </w:rPr>
            </w:pPr>
          </w:p>
        </w:tc>
        <w:tc>
          <w:tcPr>
            <w:tcW w:w="161" w:type="pct"/>
            <w:tcBorders>
              <w:top w:val="nil"/>
              <w:left w:val="nil"/>
              <w:bottom w:val="single" w:sz="4" w:space="0" w:color="auto"/>
              <w:right w:val="single" w:sz="4" w:space="0" w:color="auto"/>
            </w:tcBorders>
            <w:shd w:val="clear" w:color="auto" w:fill="auto"/>
            <w:noWrap/>
            <w:vAlign w:val="bottom"/>
          </w:tcPr>
          <w:p w14:paraId="1C20CEF9" w14:textId="77777777" w:rsidR="00E65B3F" w:rsidRPr="00FD3001" w:rsidRDefault="00E65B3F" w:rsidP="007A2496">
            <w:pPr>
              <w:ind w:left="0"/>
              <w:jc w:val="left"/>
              <w:rPr>
                <w:rFonts w:eastAsia="Times New Roman" w:cs="Times New Roman"/>
                <w:color w:val="000000"/>
                <w:lang w:bidi="ne-NP"/>
              </w:rPr>
            </w:pPr>
          </w:p>
        </w:tc>
        <w:tc>
          <w:tcPr>
            <w:tcW w:w="164" w:type="pct"/>
            <w:tcBorders>
              <w:top w:val="nil"/>
              <w:left w:val="nil"/>
              <w:bottom w:val="single" w:sz="4" w:space="0" w:color="auto"/>
              <w:right w:val="single" w:sz="4" w:space="0" w:color="auto"/>
            </w:tcBorders>
            <w:shd w:val="clear" w:color="auto" w:fill="auto"/>
            <w:noWrap/>
            <w:vAlign w:val="bottom"/>
          </w:tcPr>
          <w:p w14:paraId="31B0DF54" w14:textId="77777777" w:rsidR="00E65B3F" w:rsidRPr="00FD3001" w:rsidRDefault="00E65B3F" w:rsidP="007A2496">
            <w:pPr>
              <w:ind w:left="0"/>
              <w:jc w:val="left"/>
              <w:rPr>
                <w:rFonts w:eastAsia="Times New Roman" w:cs="Times New Roman"/>
                <w:color w:val="000000"/>
                <w:lang w:bidi="ne-NP"/>
              </w:rPr>
            </w:pPr>
          </w:p>
        </w:tc>
        <w:tc>
          <w:tcPr>
            <w:tcW w:w="388" w:type="pct"/>
            <w:tcBorders>
              <w:top w:val="nil"/>
              <w:left w:val="nil"/>
              <w:bottom w:val="single" w:sz="4" w:space="0" w:color="auto"/>
              <w:right w:val="single" w:sz="4" w:space="0" w:color="auto"/>
            </w:tcBorders>
            <w:shd w:val="clear" w:color="auto" w:fill="auto"/>
            <w:noWrap/>
            <w:vAlign w:val="bottom"/>
          </w:tcPr>
          <w:p w14:paraId="69746E2F" w14:textId="77777777" w:rsidR="00E65B3F" w:rsidRPr="00FD3001" w:rsidRDefault="00E65B3F" w:rsidP="007A2496">
            <w:pPr>
              <w:ind w:left="0"/>
              <w:jc w:val="left"/>
              <w:rPr>
                <w:rFonts w:eastAsia="Times New Roman" w:cs="Times New Roman"/>
                <w:color w:val="000000"/>
                <w:lang w:bidi="ne-NP"/>
              </w:rPr>
            </w:pPr>
          </w:p>
        </w:tc>
        <w:tc>
          <w:tcPr>
            <w:tcW w:w="205" w:type="pct"/>
            <w:tcBorders>
              <w:top w:val="nil"/>
              <w:left w:val="nil"/>
              <w:bottom w:val="single" w:sz="4" w:space="0" w:color="auto"/>
              <w:right w:val="single" w:sz="4" w:space="0" w:color="auto"/>
            </w:tcBorders>
            <w:shd w:val="clear" w:color="auto" w:fill="auto"/>
            <w:noWrap/>
            <w:vAlign w:val="bottom"/>
          </w:tcPr>
          <w:p w14:paraId="32B3E4A8" w14:textId="77777777" w:rsidR="00E65B3F" w:rsidRPr="00FD3001" w:rsidRDefault="00E65B3F" w:rsidP="007A2496">
            <w:pPr>
              <w:ind w:left="0"/>
              <w:jc w:val="left"/>
              <w:rPr>
                <w:rFonts w:eastAsia="Times New Roman" w:cs="Times New Roman"/>
                <w:color w:val="000000"/>
                <w:lang w:bidi="ne-NP"/>
              </w:rPr>
            </w:pPr>
          </w:p>
        </w:tc>
        <w:tc>
          <w:tcPr>
            <w:tcW w:w="348" w:type="pct"/>
            <w:tcBorders>
              <w:top w:val="nil"/>
              <w:left w:val="nil"/>
              <w:bottom w:val="single" w:sz="4" w:space="0" w:color="auto"/>
              <w:right w:val="single" w:sz="4" w:space="0" w:color="auto"/>
            </w:tcBorders>
            <w:shd w:val="clear" w:color="auto" w:fill="auto"/>
            <w:noWrap/>
            <w:vAlign w:val="bottom"/>
          </w:tcPr>
          <w:p w14:paraId="3A57C3DE" w14:textId="77777777" w:rsidR="00E65B3F" w:rsidRPr="00FD3001" w:rsidRDefault="00E65B3F" w:rsidP="007A2496">
            <w:pPr>
              <w:ind w:left="0"/>
              <w:jc w:val="left"/>
              <w:rPr>
                <w:rFonts w:eastAsia="Times New Roman" w:cs="Times New Roman"/>
                <w:color w:val="000000"/>
                <w:lang w:bidi="ne-NP"/>
              </w:rPr>
            </w:pPr>
          </w:p>
        </w:tc>
        <w:tc>
          <w:tcPr>
            <w:tcW w:w="358" w:type="pct"/>
            <w:gridSpan w:val="2"/>
            <w:tcBorders>
              <w:top w:val="nil"/>
              <w:left w:val="nil"/>
              <w:bottom w:val="single" w:sz="4" w:space="0" w:color="auto"/>
              <w:right w:val="single" w:sz="4" w:space="0" w:color="auto"/>
            </w:tcBorders>
            <w:shd w:val="clear" w:color="auto" w:fill="auto"/>
            <w:noWrap/>
            <w:vAlign w:val="bottom"/>
          </w:tcPr>
          <w:p w14:paraId="5401F663" w14:textId="77777777" w:rsidR="00E65B3F" w:rsidRPr="00FD3001" w:rsidRDefault="00E65B3F" w:rsidP="007A2496">
            <w:pPr>
              <w:ind w:left="0"/>
              <w:jc w:val="left"/>
              <w:rPr>
                <w:rFonts w:eastAsia="Times New Roman" w:cs="Times New Roman"/>
                <w:color w:val="000000"/>
                <w:lang w:bidi="ne-NP"/>
              </w:rPr>
            </w:pPr>
          </w:p>
        </w:tc>
        <w:tc>
          <w:tcPr>
            <w:tcW w:w="407" w:type="pct"/>
            <w:gridSpan w:val="2"/>
            <w:tcBorders>
              <w:top w:val="nil"/>
              <w:left w:val="nil"/>
              <w:bottom w:val="single" w:sz="4" w:space="0" w:color="auto"/>
              <w:right w:val="single" w:sz="4" w:space="0" w:color="auto"/>
            </w:tcBorders>
            <w:shd w:val="clear" w:color="auto" w:fill="auto"/>
            <w:noWrap/>
            <w:vAlign w:val="bottom"/>
          </w:tcPr>
          <w:p w14:paraId="6A560C87" w14:textId="77777777" w:rsidR="00E65B3F" w:rsidRPr="00FD3001" w:rsidRDefault="00E65B3F" w:rsidP="007A2496">
            <w:pPr>
              <w:ind w:left="0"/>
              <w:jc w:val="left"/>
              <w:rPr>
                <w:rFonts w:eastAsia="Times New Roman" w:cs="Times New Roman"/>
                <w:color w:val="000000"/>
                <w:lang w:bidi="ne-NP"/>
              </w:rPr>
            </w:pPr>
          </w:p>
        </w:tc>
      </w:tr>
      <w:tr w:rsidR="00200371" w:rsidRPr="00FD3001" w14:paraId="181A0465" w14:textId="77777777" w:rsidTr="00200371">
        <w:trPr>
          <w:trHeight w:val="290"/>
        </w:trPr>
        <w:tc>
          <w:tcPr>
            <w:tcW w:w="1455" w:type="pct"/>
            <w:tcBorders>
              <w:top w:val="nil"/>
              <w:left w:val="single" w:sz="4" w:space="0" w:color="auto"/>
              <w:bottom w:val="single" w:sz="4" w:space="0" w:color="auto"/>
              <w:right w:val="single" w:sz="4" w:space="0" w:color="auto"/>
            </w:tcBorders>
            <w:shd w:val="clear" w:color="auto" w:fill="auto"/>
            <w:noWrap/>
          </w:tcPr>
          <w:p w14:paraId="7C0159EB" w14:textId="10604D6C" w:rsidR="00E65B3F" w:rsidRPr="00FD3001" w:rsidRDefault="00E65B3F" w:rsidP="007A2496">
            <w:pPr>
              <w:ind w:left="0"/>
              <w:jc w:val="left"/>
              <w:rPr>
                <w:rFonts w:eastAsia="Times New Roman" w:cs="Times New Roman"/>
                <w:color w:val="000000"/>
                <w:lang w:bidi="ne-NP"/>
              </w:rPr>
            </w:pPr>
            <w:r w:rsidRPr="00FD3001">
              <w:rPr>
                <w:rFonts w:cs="Times New Roman"/>
                <w:bCs/>
              </w:rPr>
              <w:t>Subtotal of Component B</w:t>
            </w:r>
          </w:p>
        </w:tc>
        <w:tc>
          <w:tcPr>
            <w:tcW w:w="519" w:type="pct"/>
            <w:tcBorders>
              <w:top w:val="nil"/>
              <w:left w:val="nil"/>
              <w:bottom w:val="single" w:sz="4" w:space="0" w:color="auto"/>
              <w:right w:val="single" w:sz="4" w:space="0" w:color="auto"/>
            </w:tcBorders>
            <w:shd w:val="clear" w:color="auto" w:fill="auto"/>
            <w:noWrap/>
          </w:tcPr>
          <w:p w14:paraId="5AE384B4" w14:textId="77777777" w:rsidR="00E65B3F" w:rsidRPr="00FD3001" w:rsidRDefault="00E65B3F" w:rsidP="007A2496">
            <w:pPr>
              <w:ind w:left="0"/>
              <w:jc w:val="left"/>
              <w:rPr>
                <w:rFonts w:eastAsia="Times New Roman" w:cs="Times New Roman"/>
                <w:color w:val="000000"/>
                <w:lang w:bidi="ne-NP"/>
              </w:rPr>
            </w:pPr>
          </w:p>
        </w:tc>
        <w:tc>
          <w:tcPr>
            <w:tcW w:w="197" w:type="pct"/>
            <w:tcBorders>
              <w:top w:val="nil"/>
              <w:left w:val="nil"/>
              <w:bottom w:val="single" w:sz="4" w:space="0" w:color="auto"/>
              <w:right w:val="single" w:sz="4" w:space="0" w:color="auto"/>
            </w:tcBorders>
            <w:shd w:val="clear" w:color="auto" w:fill="auto"/>
            <w:noWrap/>
            <w:vAlign w:val="bottom"/>
          </w:tcPr>
          <w:p w14:paraId="6566E2CD" w14:textId="77777777" w:rsidR="00E65B3F" w:rsidRPr="00FD3001" w:rsidRDefault="00E65B3F" w:rsidP="007A2496">
            <w:pPr>
              <w:ind w:left="0"/>
              <w:jc w:val="left"/>
              <w:rPr>
                <w:rFonts w:eastAsia="Times New Roman" w:cs="Times New Roman"/>
                <w:color w:val="000000"/>
                <w:lang w:bidi="ne-NP"/>
              </w:rPr>
            </w:pPr>
          </w:p>
        </w:tc>
        <w:tc>
          <w:tcPr>
            <w:tcW w:w="195" w:type="pct"/>
            <w:tcBorders>
              <w:top w:val="nil"/>
              <w:left w:val="nil"/>
              <w:bottom w:val="single" w:sz="4" w:space="0" w:color="auto"/>
              <w:right w:val="single" w:sz="4" w:space="0" w:color="auto"/>
            </w:tcBorders>
            <w:shd w:val="clear" w:color="auto" w:fill="auto"/>
            <w:noWrap/>
            <w:vAlign w:val="bottom"/>
          </w:tcPr>
          <w:p w14:paraId="3717C484" w14:textId="77777777" w:rsidR="00E65B3F" w:rsidRPr="00FD3001" w:rsidRDefault="00E65B3F" w:rsidP="007A2496">
            <w:pPr>
              <w:ind w:left="0"/>
              <w:jc w:val="left"/>
              <w:rPr>
                <w:rFonts w:eastAsia="Times New Roman" w:cs="Times New Roman"/>
                <w:color w:val="000000"/>
                <w:lang w:bidi="ne-NP"/>
              </w:rPr>
            </w:pPr>
          </w:p>
        </w:tc>
        <w:tc>
          <w:tcPr>
            <w:tcW w:w="204" w:type="pct"/>
            <w:tcBorders>
              <w:top w:val="nil"/>
              <w:left w:val="nil"/>
              <w:bottom w:val="single" w:sz="4" w:space="0" w:color="auto"/>
              <w:right w:val="single" w:sz="4" w:space="0" w:color="auto"/>
            </w:tcBorders>
            <w:shd w:val="clear" w:color="auto" w:fill="auto"/>
            <w:noWrap/>
            <w:vAlign w:val="bottom"/>
          </w:tcPr>
          <w:p w14:paraId="25DAC0F7" w14:textId="77777777" w:rsidR="00E65B3F" w:rsidRPr="00FD3001" w:rsidRDefault="00E65B3F" w:rsidP="007A2496">
            <w:pPr>
              <w:ind w:left="0"/>
              <w:jc w:val="left"/>
              <w:rPr>
                <w:rFonts w:eastAsia="Times New Roman" w:cs="Times New Roman"/>
                <w:color w:val="000000"/>
                <w:lang w:bidi="ne-NP"/>
              </w:rPr>
            </w:pPr>
          </w:p>
        </w:tc>
        <w:tc>
          <w:tcPr>
            <w:tcW w:w="184" w:type="pct"/>
            <w:tcBorders>
              <w:top w:val="nil"/>
              <w:left w:val="nil"/>
              <w:bottom w:val="single" w:sz="4" w:space="0" w:color="auto"/>
              <w:right w:val="single" w:sz="4" w:space="0" w:color="auto"/>
            </w:tcBorders>
            <w:shd w:val="clear" w:color="auto" w:fill="auto"/>
            <w:noWrap/>
            <w:vAlign w:val="bottom"/>
          </w:tcPr>
          <w:p w14:paraId="5429825F" w14:textId="77777777" w:rsidR="00E65B3F" w:rsidRPr="00FD3001" w:rsidRDefault="00E65B3F" w:rsidP="007A2496">
            <w:pPr>
              <w:ind w:left="0"/>
              <w:jc w:val="left"/>
              <w:rPr>
                <w:rFonts w:eastAsia="Times New Roman" w:cs="Times New Roman"/>
                <w:color w:val="000000"/>
                <w:lang w:bidi="ne-NP"/>
              </w:rPr>
            </w:pPr>
          </w:p>
        </w:tc>
        <w:tc>
          <w:tcPr>
            <w:tcW w:w="215" w:type="pct"/>
            <w:tcBorders>
              <w:top w:val="nil"/>
              <w:left w:val="nil"/>
              <w:bottom w:val="single" w:sz="4" w:space="0" w:color="auto"/>
              <w:right w:val="single" w:sz="4" w:space="0" w:color="auto"/>
            </w:tcBorders>
            <w:shd w:val="clear" w:color="auto" w:fill="auto"/>
            <w:noWrap/>
            <w:vAlign w:val="bottom"/>
          </w:tcPr>
          <w:p w14:paraId="577B4AA8" w14:textId="77777777" w:rsidR="00E65B3F" w:rsidRPr="00FD3001" w:rsidRDefault="00E65B3F" w:rsidP="007A2496">
            <w:pPr>
              <w:ind w:left="0"/>
              <w:jc w:val="left"/>
              <w:rPr>
                <w:rFonts w:eastAsia="Times New Roman" w:cs="Times New Roman"/>
                <w:color w:val="000000"/>
                <w:lang w:bidi="ne-NP"/>
              </w:rPr>
            </w:pPr>
          </w:p>
        </w:tc>
        <w:tc>
          <w:tcPr>
            <w:tcW w:w="161" w:type="pct"/>
            <w:tcBorders>
              <w:top w:val="nil"/>
              <w:left w:val="nil"/>
              <w:bottom w:val="single" w:sz="4" w:space="0" w:color="auto"/>
              <w:right w:val="single" w:sz="4" w:space="0" w:color="auto"/>
            </w:tcBorders>
            <w:shd w:val="clear" w:color="auto" w:fill="auto"/>
            <w:noWrap/>
            <w:vAlign w:val="bottom"/>
          </w:tcPr>
          <w:p w14:paraId="2FEBE832" w14:textId="77777777" w:rsidR="00E65B3F" w:rsidRPr="00FD3001" w:rsidRDefault="00E65B3F" w:rsidP="007A2496">
            <w:pPr>
              <w:ind w:left="0"/>
              <w:jc w:val="left"/>
              <w:rPr>
                <w:rFonts w:eastAsia="Times New Roman" w:cs="Times New Roman"/>
                <w:color w:val="000000"/>
                <w:lang w:bidi="ne-NP"/>
              </w:rPr>
            </w:pPr>
          </w:p>
        </w:tc>
        <w:tc>
          <w:tcPr>
            <w:tcW w:w="164" w:type="pct"/>
            <w:tcBorders>
              <w:top w:val="nil"/>
              <w:left w:val="nil"/>
              <w:bottom w:val="single" w:sz="4" w:space="0" w:color="auto"/>
              <w:right w:val="single" w:sz="4" w:space="0" w:color="auto"/>
            </w:tcBorders>
            <w:shd w:val="clear" w:color="auto" w:fill="auto"/>
            <w:noWrap/>
            <w:vAlign w:val="bottom"/>
          </w:tcPr>
          <w:p w14:paraId="0837A5DA" w14:textId="77777777" w:rsidR="00E65B3F" w:rsidRPr="00FD3001" w:rsidRDefault="00E65B3F" w:rsidP="007A2496">
            <w:pPr>
              <w:ind w:left="0"/>
              <w:jc w:val="left"/>
              <w:rPr>
                <w:rFonts w:eastAsia="Times New Roman" w:cs="Times New Roman"/>
                <w:color w:val="000000"/>
                <w:lang w:bidi="ne-NP"/>
              </w:rPr>
            </w:pPr>
          </w:p>
        </w:tc>
        <w:tc>
          <w:tcPr>
            <w:tcW w:w="388" w:type="pct"/>
            <w:tcBorders>
              <w:top w:val="nil"/>
              <w:left w:val="nil"/>
              <w:bottom w:val="single" w:sz="4" w:space="0" w:color="auto"/>
              <w:right w:val="single" w:sz="4" w:space="0" w:color="auto"/>
            </w:tcBorders>
            <w:shd w:val="clear" w:color="auto" w:fill="auto"/>
            <w:noWrap/>
            <w:vAlign w:val="bottom"/>
          </w:tcPr>
          <w:p w14:paraId="59E24DF2" w14:textId="77777777" w:rsidR="00E65B3F" w:rsidRPr="00FD3001" w:rsidRDefault="00E65B3F" w:rsidP="007A2496">
            <w:pPr>
              <w:ind w:left="0"/>
              <w:jc w:val="left"/>
              <w:rPr>
                <w:rFonts w:eastAsia="Times New Roman" w:cs="Times New Roman"/>
                <w:color w:val="000000"/>
                <w:lang w:bidi="ne-NP"/>
              </w:rPr>
            </w:pPr>
          </w:p>
        </w:tc>
        <w:tc>
          <w:tcPr>
            <w:tcW w:w="205" w:type="pct"/>
            <w:tcBorders>
              <w:top w:val="nil"/>
              <w:left w:val="nil"/>
              <w:bottom w:val="single" w:sz="4" w:space="0" w:color="auto"/>
              <w:right w:val="single" w:sz="4" w:space="0" w:color="auto"/>
            </w:tcBorders>
            <w:shd w:val="clear" w:color="auto" w:fill="auto"/>
            <w:noWrap/>
            <w:vAlign w:val="bottom"/>
          </w:tcPr>
          <w:p w14:paraId="59D52E21" w14:textId="77777777" w:rsidR="00E65B3F" w:rsidRPr="00FD3001" w:rsidRDefault="00E65B3F" w:rsidP="007A2496">
            <w:pPr>
              <w:ind w:left="0"/>
              <w:jc w:val="left"/>
              <w:rPr>
                <w:rFonts w:eastAsia="Times New Roman" w:cs="Times New Roman"/>
                <w:color w:val="000000"/>
                <w:lang w:bidi="ne-NP"/>
              </w:rPr>
            </w:pPr>
          </w:p>
        </w:tc>
        <w:tc>
          <w:tcPr>
            <w:tcW w:w="348" w:type="pct"/>
            <w:tcBorders>
              <w:top w:val="nil"/>
              <w:left w:val="nil"/>
              <w:bottom w:val="single" w:sz="4" w:space="0" w:color="auto"/>
              <w:right w:val="single" w:sz="4" w:space="0" w:color="auto"/>
            </w:tcBorders>
            <w:shd w:val="clear" w:color="auto" w:fill="auto"/>
            <w:noWrap/>
            <w:vAlign w:val="bottom"/>
          </w:tcPr>
          <w:p w14:paraId="6257936F" w14:textId="77777777" w:rsidR="00E65B3F" w:rsidRPr="00FD3001" w:rsidRDefault="00E65B3F" w:rsidP="007A2496">
            <w:pPr>
              <w:ind w:left="0"/>
              <w:jc w:val="left"/>
              <w:rPr>
                <w:rFonts w:eastAsia="Times New Roman" w:cs="Times New Roman"/>
                <w:color w:val="000000"/>
                <w:lang w:bidi="ne-NP"/>
              </w:rPr>
            </w:pPr>
          </w:p>
        </w:tc>
        <w:tc>
          <w:tcPr>
            <w:tcW w:w="358" w:type="pct"/>
            <w:gridSpan w:val="2"/>
            <w:tcBorders>
              <w:top w:val="nil"/>
              <w:left w:val="nil"/>
              <w:bottom w:val="single" w:sz="4" w:space="0" w:color="auto"/>
              <w:right w:val="single" w:sz="4" w:space="0" w:color="auto"/>
            </w:tcBorders>
            <w:shd w:val="clear" w:color="auto" w:fill="auto"/>
            <w:noWrap/>
            <w:vAlign w:val="bottom"/>
          </w:tcPr>
          <w:p w14:paraId="54BFF54C" w14:textId="77777777" w:rsidR="00E65B3F" w:rsidRPr="00FD3001" w:rsidRDefault="00E65B3F" w:rsidP="007A2496">
            <w:pPr>
              <w:ind w:left="0"/>
              <w:jc w:val="left"/>
              <w:rPr>
                <w:rFonts w:eastAsia="Times New Roman" w:cs="Times New Roman"/>
                <w:color w:val="000000"/>
                <w:lang w:bidi="ne-NP"/>
              </w:rPr>
            </w:pPr>
          </w:p>
        </w:tc>
        <w:tc>
          <w:tcPr>
            <w:tcW w:w="407" w:type="pct"/>
            <w:gridSpan w:val="2"/>
            <w:tcBorders>
              <w:top w:val="nil"/>
              <w:left w:val="nil"/>
              <w:bottom w:val="single" w:sz="4" w:space="0" w:color="auto"/>
              <w:right w:val="single" w:sz="4" w:space="0" w:color="auto"/>
            </w:tcBorders>
            <w:shd w:val="clear" w:color="auto" w:fill="auto"/>
            <w:noWrap/>
            <w:vAlign w:val="bottom"/>
          </w:tcPr>
          <w:p w14:paraId="633234A2" w14:textId="77777777" w:rsidR="00E65B3F" w:rsidRPr="00FD3001" w:rsidRDefault="00E65B3F" w:rsidP="007A2496">
            <w:pPr>
              <w:ind w:left="0"/>
              <w:jc w:val="left"/>
              <w:rPr>
                <w:rFonts w:eastAsia="Times New Roman" w:cs="Times New Roman"/>
                <w:color w:val="000000"/>
                <w:lang w:bidi="ne-NP"/>
              </w:rPr>
            </w:pPr>
          </w:p>
        </w:tc>
      </w:tr>
      <w:tr w:rsidR="00200371" w:rsidRPr="00FD3001" w14:paraId="35F65466" w14:textId="77777777" w:rsidTr="00200371">
        <w:trPr>
          <w:trHeight w:val="290"/>
        </w:trPr>
        <w:tc>
          <w:tcPr>
            <w:tcW w:w="1455" w:type="pct"/>
            <w:tcBorders>
              <w:top w:val="nil"/>
              <w:left w:val="single" w:sz="4" w:space="0" w:color="auto"/>
              <w:bottom w:val="single" w:sz="4" w:space="0" w:color="auto"/>
              <w:right w:val="single" w:sz="4" w:space="0" w:color="auto"/>
            </w:tcBorders>
            <w:shd w:val="clear" w:color="auto" w:fill="auto"/>
            <w:noWrap/>
          </w:tcPr>
          <w:p w14:paraId="37760911" w14:textId="5986EF91" w:rsidR="00E65B3F" w:rsidRPr="00FD3001" w:rsidRDefault="00E65B3F" w:rsidP="007A2496">
            <w:pPr>
              <w:ind w:left="0"/>
              <w:jc w:val="left"/>
              <w:rPr>
                <w:rFonts w:eastAsia="Times New Roman" w:cs="Times New Roman"/>
                <w:color w:val="000000"/>
                <w:lang w:bidi="ne-NP"/>
              </w:rPr>
            </w:pPr>
            <w:r w:rsidRPr="00FD3001">
              <w:rPr>
                <w:rFonts w:cs="Times New Roman"/>
                <w:bCs/>
              </w:rPr>
              <w:lastRenderedPageBreak/>
              <w:t>Component C</w:t>
            </w:r>
          </w:p>
        </w:tc>
        <w:tc>
          <w:tcPr>
            <w:tcW w:w="519" w:type="pct"/>
            <w:tcBorders>
              <w:top w:val="nil"/>
              <w:left w:val="nil"/>
              <w:bottom w:val="single" w:sz="4" w:space="0" w:color="auto"/>
              <w:right w:val="single" w:sz="4" w:space="0" w:color="auto"/>
            </w:tcBorders>
            <w:shd w:val="clear" w:color="auto" w:fill="auto"/>
            <w:noWrap/>
          </w:tcPr>
          <w:p w14:paraId="46469330" w14:textId="28A16485" w:rsidR="00E65B3F" w:rsidRPr="00FD3001" w:rsidRDefault="00E65B3F" w:rsidP="007A2496">
            <w:pPr>
              <w:ind w:left="0"/>
              <w:jc w:val="left"/>
              <w:rPr>
                <w:rFonts w:eastAsia="Times New Roman" w:cs="Times New Roman"/>
                <w:color w:val="000000"/>
                <w:lang w:bidi="ne-NP"/>
              </w:rPr>
            </w:pPr>
            <w:r w:rsidRPr="00FD3001">
              <w:rPr>
                <w:rFonts w:cs="Times New Roman"/>
                <w:bCs/>
              </w:rPr>
              <w:t>Activity 3.1</w:t>
            </w:r>
          </w:p>
        </w:tc>
        <w:tc>
          <w:tcPr>
            <w:tcW w:w="197" w:type="pct"/>
            <w:tcBorders>
              <w:top w:val="nil"/>
              <w:left w:val="nil"/>
              <w:bottom w:val="single" w:sz="4" w:space="0" w:color="auto"/>
              <w:right w:val="single" w:sz="4" w:space="0" w:color="auto"/>
            </w:tcBorders>
            <w:shd w:val="clear" w:color="auto" w:fill="auto"/>
            <w:noWrap/>
            <w:vAlign w:val="bottom"/>
          </w:tcPr>
          <w:p w14:paraId="1C897341" w14:textId="77777777" w:rsidR="00E65B3F" w:rsidRPr="00FD3001" w:rsidRDefault="00E65B3F" w:rsidP="007A2496">
            <w:pPr>
              <w:ind w:left="0"/>
              <w:jc w:val="left"/>
              <w:rPr>
                <w:rFonts w:eastAsia="Times New Roman" w:cs="Times New Roman"/>
                <w:color w:val="000000"/>
                <w:lang w:bidi="ne-NP"/>
              </w:rPr>
            </w:pPr>
          </w:p>
        </w:tc>
        <w:tc>
          <w:tcPr>
            <w:tcW w:w="195" w:type="pct"/>
            <w:tcBorders>
              <w:top w:val="nil"/>
              <w:left w:val="nil"/>
              <w:bottom w:val="single" w:sz="4" w:space="0" w:color="auto"/>
              <w:right w:val="single" w:sz="4" w:space="0" w:color="auto"/>
            </w:tcBorders>
            <w:shd w:val="clear" w:color="auto" w:fill="auto"/>
            <w:noWrap/>
            <w:vAlign w:val="bottom"/>
          </w:tcPr>
          <w:p w14:paraId="60173DC8" w14:textId="77777777" w:rsidR="00E65B3F" w:rsidRPr="00FD3001" w:rsidRDefault="00E65B3F" w:rsidP="007A2496">
            <w:pPr>
              <w:ind w:left="0"/>
              <w:jc w:val="left"/>
              <w:rPr>
                <w:rFonts w:eastAsia="Times New Roman" w:cs="Times New Roman"/>
                <w:color w:val="000000"/>
                <w:lang w:bidi="ne-NP"/>
              </w:rPr>
            </w:pPr>
          </w:p>
        </w:tc>
        <w:tc>
          <w:tcPr>
            <w:tcW w:w="204" w:type="pct"/>
            <w:tcBorders>
              <w:top w:val="nil"/>
              <w:left w:val="nil"/>
              <w:bottom w:val="single" w:sz="4" w:space="0" w:color="auto"/>
              <w:right w:val="single" w:sz="4" w:space="0" w:color="auto"/>
            </w:tcBorders>
            <w:shd w:val="clear" w:color="auto" w:fill="auto"/>
            <w:noWrap/>
            <w:vAlign w:val="bottom"/>
          </w:tcPr>
          <w:p w14:paraId="76AA1232" w14:textId="77777777" w:rsidR="00E65B3F" w:rsidRPr="00FD3001" w:rsidRDefault="00E65B3F" w:rsidP="007A2496">
            <w:pPr>
              <w:ind w:left="0"/>
              <w:jc w:val="left"/>
              <w:rPr>
                <w:rFonts w:eastAsia="Times New Roman" w:cs="Times New Roman"/>
                <w:color w:val="000000"/>
                <w:lang w:bidi="ne-NP"/>
              </w:rPr>
            </w:pPr>
          </w:p>
        </w:tc>
        <w:tc>
          <w:tcPr>
            <w:tcW w:w="184" w:type="pct"/>
            <w:tcBorders>
              <w:top w:val="nil"/>
              <w:left w:val="nil"/>
              <w:bottom w:val="single" w:sz="4" w:space="0" w:color="auto"/>
              <w:right w:val="single" w:sz="4" w:space="0" w:color="auto"/>
            </w:tcBorders>
            <w:shd w:val="clear" w:color="auto" w:fill="auto"/>
            <w:noWrap/>
            <w:vAlign w:val="bottom"/>
          </w:tcPr>
          <w:p w14:paraId="7589019F" w14:textId="77777777" w:rsidR="00E65B3F" w:rsidRPr="00FD3001" w:rsidRDefault="00E65B3F" w:rsidP="007A2496">
            <w:pPr>
              <w:ind w:left="0"/>
              <w:jc w:val="left"/>
              <w:rPr>
                <w:rFonts w:eastAsia="Times New Roman" w:cs="Times New Roman"/>
                <w:color w:val="000000"/>
                <w:lang w:bidi="ne-NP"/>
              </w:rPr>
            </w:pPr>
          </w:p>
        </w:tc>
        <w:tc>
          <w:tcPr>
            <w:tcW w:w="215" w:type="pct"/>
            <w:tcBorders>
              <w:top w:val="nil"/>
              <w:left w:val="nil"/>
              <w:bottom w:val="single" w:sz="4" w:space="0" w:color="auto"/>
              <w:right w:val="single" w:sz="4" w:space="0" w:color="auto"/>
            </w:tcBorders>
            <w:shd w:val="clear" w:color="auto" w:fill="auto"/>
            <w:noWrap/>
            <w:vAlign w:val="bottom"/>
          </w:tcPr>
          <w:p w14:paraId="24101B89" w14:textId="77777777" w:rsidR="00E65B3F" w:rsidRPr="00FD3001" w:rsidRDefault="00E65B3F" w:rsidP="007A2496">
            <w:pPr>
              <w:ind w:left="0"/>
              <w:jc w:val="left"/>
              <w:rPr>
                <w:rFonts w:eastAsia="Times New Roman" w:cs="Times New Roman"/>
                <w:color w:val="000000"/>
                <w:lang w:bidi="ne-NP"/>
              </w:rPr>
            </w:pPr>
          </w:p>
        </w:tc>
        <w:tc>
          <w:tcPr>
            <w:tcW w:w="161" w:type="pct"/>
            <w:tcBorders>
              <w:top w:val="nil"/>
              <w:left w:val="nil"/>
              <w:bottom w:val="single" w:sz="4" w:space="0" w:color="auto"/>
              <w:right w:val="single" w:sz="4" w:space="0" w:color="auto"/>
            </w:tcBorders>
            <w:shd w:val="clear" w:color="auto" w:fill="auto"/>
            <w:noWrap/>
            <w:vAlign w:val="bottom"/>
          </w:tcPr>
          <w:p w14:paraId="18FD2A78" w14:textId="77777777" w:rsidR="00E65B3F" w:rsidRPr="00FD3001" w:rsidRDefault="00E65B3F" w:rsidP="007A2496">
            <w:pPr>
              <w:ind w:left="0"/>
              <w:jc w:val="left"/>
              <w:rPr>
                <w:rFonts w:eastAsia="Times New Roman" w:cs="Times New Roman"/>
                <w:color w:val="000000"/>
                <w:lang w:bidi="ne-NP"/>
              </w:rPr>
            </w:pPr>
          </w:p>
        </w:tc>
        <w:tc>
          <w:tcPr>
            <w:tcW w:w="164" w:type="pct"/>
            <w:tcBorders>
              <w:top w:val="nil"/>
              <w:left w:val="nil"/>
              <w:bottom w:val="single" w:sz="4" w:space="0" w:color="auto"/>
              <w:right w:val="single" w:sz="4" w:space="0" w:color="auto"/>
            </w:tcBorders>
            <w:shd w:val="clear" w:color="auto" w:fill="auto"/>
            <w:noWrap/>
            <w:vAlign w:val="bottom"/>
          </w:tcPr>
          <w:p w14:paraId="4352ECF3" w14:textId="77777777" w:rsidR="00E65B3F" w:rsidRPr="00FD3001" w:rsidRDefault="00E65B3F" w:rsidP="007A2496">
            <w:pPr>
              <w:ind w:left="0"/>
              <w:jc w:val="left"/>
              <w:rPr>
                <w:rFonts w:eastAsia="Times New Roman" w:cs="Times New Roman"/>
                <w:color w:val="000000"/>
                <w:lang w:bidi="ne-NP"/>
              </w:rPr>
            </w:pPr>
          </w:p>
        </w:tc>
        <w:tc>
          <w:tcPr>
            <w:tcW w:w="388" w:type="pct"/>
            <w:tcBorders>
              <w:top w:val="nil"/>
              <w:left w:val="nil"/>
              <w:bottom w:val="single" w:sz="4" w:space="0" w:color="auto"/>
              <w:right w:val="single" w:sz="4" w:space="0" w:color="auto"/>
            </w:tcBorders>
            <w:shd w:val="clear" w:color="auto" w:fill="auto"/>
            <w:noWrap/>
            <w:vAlign w:val="bottom"/>
          </w:tcPr>
          <w:p w14:paraId="5F58F852" w14:textId="77777777" w:rsidR="00E65B3F" w:rsidRPr="00FD3001" w:rsidRDefault="00E65B3F" w:rsidP="007A2496">
            <w:pPr>
              <w:ind w:left="0"/>
              <w:jc w:val="left"/>
              <w:rPr>
                <w:rFonts w:eastAsia="Times New Roman" w:cs="Times New Roman"/>
                <w:color w:val="000000"/>
                <w:lang w:bidi="ne-NP"/>
              </w:rPr>
            </w:pPr>
          </w:p>
        </w:tc>
        <w:tc>
          <w:tcPr>
            <w:tcW w:w="205" w:type="pct"/>
            <w:tcBorders>
              <w:top w:val="nil"/>
              <w:left w:val="nil"/>
              <w:bottom w:val="single" w:sz="4" w:space="0" w:color="auto"/>
              <w:right w:val="single" w:sz="4" w:space="0" w:color="auto"/>
            </w:tcBorders>
            <w:shd w:val="clear" w:color="auto" w:fill="auto"/>
            <w:noWrap/>
            <w:vAlign w:val="bottom"/>
          </w:tcPr>
          <w:p w14:paraId="733B5E04" w14:textId="77777777" w:rsidR="00E65B3F" w:rsidRPr="00FD3001" w:rsidRDefault="00E65B3F" w:rsidP="007A2496">
            <w:pPr>
              <w:ind w:left="0"/>
              <w:jc w:val="left"/>
              <w:rPr>
                <w:rFonts w:eastAsia="Times New Roman" w:cs="Times New Roman"/>
                <w:color w:val="000000"/>
                <w:lang w:bidi="ne-NP"/>
              </w:rPr>
            </w:pPr>
          </w:p>
        </w:tc>
        <w:tc>
          <w:tcPr>
            <w:tcW w:w="348" w:type="pct"/>
            <w:tcBorders>
              <w:top w:val="nil"/>
              <w:left w:val="nil"/>
              <w:bottom w:val="single" w:sz="4" w:space="0" w:color="auto"/>
              <w:right w:val="single" w:sz="4" w:space="0" w:color="auto"/>
            </w:tcBorders>
            <w:shd w:val="clear" w:color="auto" w:fill="auto"/>
            <w:noWrap/>
            <w:vAlign w:val="bottom"/>
          </w:tcPr>
          <w:p w14:paraId="4792C5CD" w14:textId="77777777" w:rsidR="00E65B3F" w:rsidRPr="00FD3001" w:rsidRDefault="00E65B3F" w:rsidP="007A2496">
            <w:pPr>
              <w:ind w:left="0"/>
              <w:jc w:val="left"/>
              <w:rPr>
                <w:rFonts w:eastAsia="Times New Roman" w:cs="Times New Roman"/>
                <w:color w:val="000000"/>
                <w:lang w:bidi="ne-NP"/>
              </w:rPr>
            </w:pPr>
          </w:p>
        </w:tc>
        <w:tc>
          <w:tcPr>
            <w:tcW w:w="358" w:type="pct"/>
            <w:gridSpan w:val="2"/>
            <w:tcBorders>
              <w:top w:val="nil"/>
              <w:left w:val="nil"/>
              <w:bottom w:val="single" w:sz="4" w:space="0" w:color="auto"/>
              <w:right w:val="single" w:sz="4" w:space="0" w:color="auto"/>
            </w:tcBorders>
            <w:shd w:val="clear" w:color="auto" w:fill="auto"/>
            <w:noWrap/>
            <w:vAlign w:val="bottom"/>
          </w:tcPr>
          <w:p w14:paraId="64BB172C" w14:textId="77777777" w:rsidR="00E65B3F" w:rsidRPr="00FD3001" w:rsidRDefault="00E65B3F" w:rsidP="007A2496">
            <w:pPr>
              <w:ind w:left="0"/>
              <w:jc w:val="left"/>
              <w:rPr>
                <w:rFonts w:eastAsia="Times New Roman" w:cs="Times New Roman"/>
                <w:color w:val="000000"/>
                <w:lang w:bidi="ne-NP"/>
              </w:rPr>
            </w:pPr>
          </w:p>
        </w:tc>
        <w:tc>
          <w:tcPr>
            <w:tcW w:w="407" w:type="pct"/>
            <w:gridSpan w:val="2"/>
            <w:tcBorders>
              <w:top w:val="nil"/>
              <w:left w:val="nil"/>
              <w:bottom w:val="single" w:sz="4" w:space="0" w:color="auto"/>
              <w:right w:val="single" w:sz="4" w:space="0" w:color="auto"/>
            </w:tcBorders>
            <w:shd w:val="clear" w:color="auto" w:fill="auto"/>
            <w:noWrap/>
            <w:vAlign w:val="bottom"/>
          </w:tcPr>
          <w:p w14:paraId="7874DAAF" w14:textId="77777777" w:rsidR="00E65B3F" w:rsidRPr="00FD3001" w:rsidRDefault="00E65B3F" w:rsidP="007A2496">
            <w:pPr>
              <w:ind w:left="0"/>
              <w:jc w:val="left"/>
              <w:rPr>
                <w:rFonts w:eastAsia="Times New Roman" w:cs="Times New Roman"/>
                <w:color w:val="000000"/>
                <w:lang w:bidi="ne-NP"/>
              </w:rPr>
            </w:pPr>
          </w:p>
        </w:tc>
      </w:tr>
      <w:tr w:rsidR="00200371" w:rsidRPr="00FD3001" w14:paraId="16EE94D2" w14:textId="77777777" w:rsidTr="00200371">
        <w:trPr>
          <w:trHeight w:val="290"/>
        </w:trPr>
        <w:tc>
          <w:tcPr>
            <w:tcW w:w="1455" w:type="pct"/>
            <w:tcBorders>
              <w:top w:val="nil"/>
              <w:left w:val="single" w:sz="4" w:space="0" w:color="auto"/>
              <w:bottom w:val="single" w:sz="4" w:space="0" w:color="auto"/>
              <w:right w:val="single" w:sz="4" w:space="0" w:color="auto"/>
            </w:tcBorders>
            <w:shd w:val="clear" w:color="auto" w:fill="auto"/>
            <w:noWrap/>
          </w:tcPr>
          <w:p w14:paraId="0370A7EF" w14:textId="77777777" w:rsidR="00E65B3F" w:rsidRPr="00FD3001" w:rsidRDefault="00E65B3F" w:rsidP="007A2496">
            <w:pPr>
              <w:ind w:left="0"/>
              <w:jc w:val="left"/>
              <w:rPr>
                <w:rFonts w:eastAsia="Times New Roman" w:cs="Times New Roman"/>
                <w:color w:val="000000"/>
                <w:lang w:bidi="ne-NP"/>
              </w:rPr>
            </w:pPr>
          </w:p>
        </w:tc>
        <w:tc>
          <w:tcPr>
            <w:tcW w:w="519" w:type="pct"/>
            <w:tcBorders>
              <w:top w:val="nil"/>
              <w:left w:val="nil"/>
              <w:bottom w:val="single" w:sz="4" w:space="0" w:color="auto"/>
              <w:right w:val="single" w:sz="4" w:space="0" w:color="auto"/>
            </w:tcBorders>
            <w:shd w:val="clear" w:color="auto" w:fill="auto"/>
            <w:noWrap/>
          </w:tcPr>
          <w:p w14:paraId="13E7366C" w14:textId="6FCAA92E" w:rsidR="00E65B3F" w:rsidRPr="00FD3001" w:rsidRDefault="00E65B3F" w:rsidP="007A2496">
            <w:pPr>
              <w:ind w:left="0"/>
              <w:jc w:val="left"/>
              <w:rPr>
                <w:rFonts w:eastAsia="Times New Roman" w:cs="Times New Roman"/>
                <w:color w:val="000000"/>
                <w:lang w:bidi="ne-NP"/>
              </w:rPr>
            </w:pPr>
            <w:r w:rsidRPr="00FD3001">
              <w:rPr>
                <w:rFonts w:cs="Times New Roman"/>
                <w:bCs/>
              </w:rPr>
              <w:t>….</w:t>
            </w:r>
          </w:p>
        </w:tc>
        <w:tc>
          <w:tcPr>
            <w:tcW w:w="197" w:type="pct"/>
            <w:tcBorders>
              <w:top w:val="nil"/>
              <w:left w:val="nil"/>
              <w:bottom w:val="single" w:sz="4" w:space="0" w:color="auto"/>
              <w:right w:val="single" w:sz="4" w:space="0" w:color="auto"/>
            </w:tcBorders>
            <w:shd w:val="clear" w:color="auto" w:fill="auto"/>
            <w:noWrap/>
            <w:vAlign w:val="bottom"/>
          </w:tcPr>
          <w:p w14:paraId="281F825C" w14:textId="77777777" w:rsidR="00E65B3F" w:rsidRPr="00FD3001" w:rsidRDefault="00E65B3F" w:rsidP="007A2496">
            <w:pPr>
              <w:ind w:left="0"/>
              <w:jc w:val="left"/>
              <w:rPr>
                <w:rFonts w:eastAsia="Times New Roman" w:cs="Times New Roman"/>
                <w:color w:val="000000"/>
                <w:lang w:bidi="ne-NP"/>
              </w:rPr>
            </w:pPr>
          </w:p>
        </w:tc>
        <w:tc>
          <w:tcPr>
            <w:tcW w:w="195" w:type="pct"/>
            <w:tcBorders>
              <w:top w:val="nil"/>
              <w:left w:val="nil"/>
              <w:bottom w:val="single" w:sz="4" w:space="0" w:color="auto"/>
              <w:right w:val="single" w:sz="4" w:space="0" w:color="auto"/>
            </w:tcBorders>
            <w:shd w:val="clear" w:color="auto" w:fill="auto"/>
            <w:noWrap/>
            <w:vAlign w:val="bottom"/>
          </w:tcPr>
          <w:p w14:paraId="5BD8D4F1" w14:textId="77777777" w:rsidR="00E65B3F" w:rsidRPr="00FD3001" w:rsidRDefault="00E65B3F" w:rsidP="007A2496">
            <w:pPr>
              <w:ind w:left="0"/>
              <w:jc w:val="left"/>
              <w:rPr>
                <w:rFonts w:eastAsia="Times New Roman" w:cs="Times New Roman"/>
                <w:color w:val="000000"/>
                <w:lang w:bidi="ne-NP"/>
              </w:rPr>
            </w:pPr>
          </w:p>
        </w:tc>
        <w:tc>
          <w:tcPr>
            <w:tcW w:w="204" w:type="pct"/>
            <w:tcBorders>
              <w:top w:val="nil"/>
              <w:left w:val="nil"/>
              <w:bottom w:val="single" w:sz="4" w:space="0" w:color="auto"/>
              <w:right w:val="single" w:sz="4" w:space="0" w:color="auto"/>
            </w:tcBorders>
            <w:shd w:val="clear" w:color="auto" w:fill="auto"/>
            <w:noWrap/>
            <w:vAlign w:val="bottom"/>
          </w:tcPr>
          <w:p w14:paraId="286E135E" w14:textId="77777777" w:rsidR="00E65B3F" w:rsidRPr="00FD3001" w:rsidRDefault="00E65B3F" w:rsidP="007A2496">
            <w:pPr>
              <w:ind w:left="0"/>
              <w:jc w:val="left"/>
              <w:rPr>
                <w:rFonts w:eastAsia="Times New Roman" w:cs="Times New Roman"/>
                <w:color w:val="000000"/>
                <w:lang w:bidi="ne-NP"/>
              </w:rPr>
            </w:pPr>
          </w:p>
        </w:tc>
        <w:tc>
          <w:tcPr>
            <w:tcW w:w="184" w:type="pct"/>
            <w:tcBorders>
              <w:top w:val="nil"/>
              <w:left w:val="nil"/>
              <w:bottom w:val="single" w:sz="4" w:space="0" w:color="auto"/>
              <w:right w:val="single" w:sz="4" w:space="0" w:color="auto"/>
            </w:tcBorders>
            <w:shd w:val="clear" w:color="auto" w:fill="auto"/>
            <w:noWrap/>
            <w:vAlign w:val="bottom"/>
          </w:tcPr>
          <w:p w14:paraId="21E9D39E" w14:textId="77777777" w:rsidR="00E65B3F" w:rsidRPr="00FD3001" w:rsidRDefault="00E65B3F" w:rsidP="007A2496">
            <w:pPr>
              <w:ind w:left="0"/>
              <w:jc w:val="left"/>
              <w:rPr>
                <w:rFonts w:eastAsia="Times New Roman" w:cs="Times New Roman"/>
                <w:color w:val="000000"/>
                <w:lang w:bidi="ne-NP"/>
              </w:rPr>
            </w:pPr>
          </w:p>
        </w:tc>
        <w:tc>
          <w:tcPr>
            <w:tcW w:w="215" w:type="pct"/>
            <w:tcBorders>
              <w:top w:val="nil"/>
              <w:left w:val="nil"/>
              <w:bottom w:val="single" w:sz="4" w:space="0" w:color="auto"/>
              <w:right w:val="single" w:sz="4" w:space="0" w:color="auto"/>
            </w:tcBorders>
            <w:shd w:val="clear" w:color="auto" w:fill="auto"/>
            <w:noWrap/>
            <w:vAlign w:val="bottom"/>
          </w:tcPr>
          <w:p w14:paraId="22681F67" w14:textId="77777777" w:rsidR="00E65B3F" w:rsidRPr="00FD3001" w:rsidRDefault="00E65B3F" w:rsidP="007A2496">
            <w:pPr>
              <w:ind w:left="0"/>
              <w:jc w:val="left"/>
              <w:rPr>
                <w:rFonts w:eastAsia="Times New Roman" w:cs="Times New Roman"/>
                <w:color w:val="000000"/>
                <w:lang w:bidi="ne-NP"/>
              </w:rPr>
            </w:pPr>
          </w:p>
        </w:tc>
        <w:tc>
          <w:tcPr>
            <w:tcW w:w="161" w:type="pct"/>
            <w:tcBorders>
              <w:top w:val="nil"/>
              <w:left w:val="nil"/>
              <w:bottom w:val="single" w:sz="4" w:space="0" w:color="auto"/>
              <w:right w:val="single" w:sz="4" w:space="0" w:color="auto"/>
            </w:tcBorders>
            <w:shd w:val="clear" w:color="auto" w:fill="auto"/>
            <w:noWrap/>
            <w:vAlign w:val="bottom"/>
          </w:tcPr>
          <w:p w14:paraId="0F898571" w14:textId="77777777" w:rsidR="00E65B3F" w:rsidRPr="00FD3001" w:rsidRDefault="00E65B3F" w:rsidP="007A2496">
            <w:pPr>
              <w:ind w:left="0"/>
              <w:jc w:val="left"/>
              <w:rPr>
                <w:rFonts w:eastAsia="Times New Roman" w:cs="Times New Roman"/>
                <w:color w:val="000000"/>
                <w:lang w:bidi="ne-NP"/>
              </w:rPr>
            </w:pPr>
          </w:p>
        </w:tc>
        <w:tc>
          <w:tcPr>
            <w:tcW w:w="164" w:type="pct"/>
            <w:tcBorders>
              <w:top w:val="nil"/>
              <w:left w:val="nil"/>
              <w:bottom w:val="single" w:sz="4" w:space="0" w:color="auto"/>
              <w:right w:val="single" w:sz="4" w:space="0" w:color="auto"/>
            </w:tcBorders>
            <w:shd w:val="clear" w:color="auto" w:fill="auto"/>
            <w:noWrap/>
            <w:vAlign w:val="bottom"/>
          </w:tcPr>
          <w:p w14:paraId="29D0FD6B" w14:textId="77777777" w:rsidR="00E65B3F" w:rsidRPr="00FD3001" w:rsidRDefault="00E65B3F" w:rsidP="007A2496">
            <w:pPr>
              <w:ind w:left="0"/>
              <w:jc w:val="left"/>
              <w:rPr>
                <w:rFonts w:eastAsia="Times New Roman" w:cs="Times New Roman"/>
                <w:color w:val="000000"/>
                <w:lang w:bidi="ne-NP"/>
              </w:rPr>
            </w:pPr>
          </w:p>
        </w:tc>
        <w:tc>
          <w:tcPr>
            <w:tcW w:w="388" w:type="pct"/>
            <w:tcBorders>
              <w:top w:val="nil"/>
              <w:left w:val="nil"/>
              <w:bottom w:val="single" w:sz="4" w:space="0" w:color="auto"/>
              <w:right w:val="single" w:sz="4" w:space="0" w:color="auto"/>
            </w:tcBorders>
            <w:shd w:val="clear" w:color="auto" w:fill="auto"/>
            <w:noWrap/>
            <w:vAlign w:val="bottom"/>
          </w:tcPr>
          <w:p w14:paraId="5196C2A5" w14:textId="77777777" w:rsidR="00E65B3F" w:rsidRPr="00FD3001" w:rsidRDefault="00E65B3F" w:rsidP="007A2496">
            <w:pPr>
              <w:ind w:left="0"/>
              <w:jc w:val="left"/>
              <w:rPr>
                <w:rFonts w:eastAsia="Times New Roman" w:cs="Times New Roman"/>
                <w:color w:val="000000"/>
                <w:lang w:bidi="ne-NP"/>
              </w:rPr>
            </w:pPr>
          </w:p>
        </w:tc>
        <w:tc>
          <w:tcPr>
            <w:tcW w:w="205" w:type="pct"/>
            <w:tcBorders>
              <w:top w:val="nil"/>
              <w:left w:val="nil"/>
              <w:bottom w:val="single" w:sz="4" w:space="0" w:color="auto"/>
              <w:right w:val="single" w:sz="4" w:space="0" w:color="auto"/>
            </w:tcBorders>
            <w:shd w:val="clear" w:color="auto" w:fill="auto"/>
            <w:noWrap/>
            <w:vAlign w:val="bottom"/>
          </w:tcPr>
          <w:p w14:paraId="1FB60671" w14:textId="77777777" w:rsidR="00E65B3F" w:rsidRPr="00FD3001" w:rsidRDefault="00E65B3F" w:rsidP="007A2496">
            <w:pPr>
              <w:ind w:left="0"/>
              <w:jc w:val="left"/>
              <w:rPr>
                <w:rFonts w:eastAsia="Times New Roman" w:cs="Times New Roman"/>
                <w:color w:val="000000"/>
                <w:lang w:bidi="ne-NP"/>
              </w:rPr>
            </w:pPr>
          </w:p>
        </w:tc>
        <w:tc>
          <w:tcPr>
            <w:tcW w:w="348" w:type="pct"/>
            <w:tcBorders>
              <w:top w:val="nil"/>
              <w:left w:val="nil"/>
              <w:bottom w:val="single" w:sz="4" w:space="0" w:color="auto"/>
              <w:right w:val="single" w:sz="4" w:space="0" w:color="auto"/>
            </w:tcBorders>
            <w:shd w:val="clear" w:color="auto" w:fill="auto"/>
            <w:noWrap/>
            <w:vAlign w:val="bottom"/>
          </w:tcPr>
          <w:p w14:paraId="2521D001" w14:textId="77777777" w:rsidR="00E65B3F" w:rsidRPr="00FD3001" w:rsidRDefault="00E65B3F" w:rsidP="007A2496">
            <w:pPr>
              <w:ind w:left="0"/>
              <w:jc w:val="left"/>
              <w:rPr>
                <w:rFonts w:eastAsia="Times New Roman" w:cs="Times New Roman"/>
                <w:color w:val="000000"/>
                <w:lang w:bidi="ne-NP"/>
              </w:rPr>
            </w:pPr>
          </w:p>
        </w:tc>
        <w:tc>
          <w:tcPr>
            <w:tcW w:w="358" w:type="pct"/>
            <w:gridSpan w:val="2"/>
            <w:tcBorders>
              <w:top w:val="nil"/>
              <w:left w:val="nil"/>
              <w:bottom w:val="single" w:sz="4" w:space="0" w:color="auto"/>
              <w:right w:val="single" w:sz="4" w:space="0" w:color="auto"/>
            </w:tcBorders>
            <w:shd w:val="clear" w:color="auto" w:fill="auto"/>
            <w:noWrap/>
            <w:vAlign w:val="bottom"/>
          </w:tcPr>
          <w:p w14:paraId="1D357D9F" w14:textId="77777777" w:rsidR="00E65B3F" w:rsidRPr="00FD3001" w:rsidRDefault="00E65B3F" w:rsidP="007A2496">
            <w:pPr>
              <w:ind w:left="0"/>
              <w:jc w:val="left"/>
              <w:rPr>
                <w:rFonts w:eastAsia="Times New Roman" w:cs="Times New Roman"/>
                <w:color w:val="000000"/>
                <w:lang w:bidi="ne-NP"/>
              </w:rPr>
            </w:pPr>
          </w:p>
        </w:tc>
        <w:tc>
          <w:tcPr>
            <w:tcW w:w="407" w:type="pct"/>
            <w:gridSpan w:val="2"/>
            <w:tcBorders>
              <w:top w:val="nil"/>
              <w:left w:val="nil"/>
              <w:bottom w:val="single" w:sz="4" w:space="0" w:color="auto"/>
              <w:right w:val="single" w:sz="4" w:space="0" w:color="auto"/>
            </w:tcBorders>
            <w:shd w:val="clear" w:color="auto" w:fill="auto"/>
            <w:noWrap/>
            <w:vAlign w:val="bottom"/>
          </w:tcPr>
          <w:p w14:paraId="28210CA3" w14:textId="77777777" w:rsidR="00E65B3F" w:rsidRPr="00FD3001" w:rsidRDefault="00E65B3F" w:rsidP="007A2496">
            <w:pPr>
              <w:ind w:left="0"/>
              <w:jc w:val="left"/>
              <w:rPr>
                <w:rFonts w:eastAsia="Times New Roman" w:cs="Times New Roman"/>
                <w:color w:val="000000"/>
                <w:lang w:bidi="ne-NP"/>
              </w:rPr>
            </w:pPr>
          </w:p>
        </w:tc>
      </w:tr>
      <w:tr w:rsidR="00200371" w:rsidRPr="00FD3001" w14:paraId="1EA84E28" w14:textId="77777777" w:rsidTr="00200371">
        <w:trPr>
          <w:trHeight w:val="290"/>
        </w:trPr>
        <w:tc>
          <w:tcPr>
            <w:tcW w:w="1455" w:type="pct"/>
            <w:tcBorders>
              <w:top w:val="nil"/>
              <w:left w:val="single" w:sz="4" w:space="0" w:color="auto"/>
              <w:bottom w:val="single" w:sz="4" w:space="0" w:color="auto"/>
              <w:right w:val="single" w:sz="4" w:space="0" w:color="auto"/>
            </w:tcBorders>
            <w:shd w:val="clear" w:color="auto" w:fill="auto"/>
            <w:noWrap/>
          </w:tcPr>
          <w:p w14:paraId="3B14B0A8" w14:textId="7A76BBE2" w:rsidR="00E65B3F" w:rsidRPr="00FD3001" w:rsidRDefault="00E65B3F" w:rsidP="007A2496">
            <w:pPr>
              <w:ind w:left="0"/>
              <w:jc w:val="left"/>
              <w:rPr>
                <w:rFonts w:eastAsia="Times New Roman" w:cs="Times New Roman"/>
                <w:color w:val="000000"/>
                <w:lang w:bidi="ne-NP"/>
              </w:rPr>
            </w:pPr>
            <w:r w:rsidRPr="00FD3001">
              <w:rPr>
                <w:rFonts w:cs="Times New Roman"/>
                <w:bCs/>
              </w:rPr>
              <w:t>Subtotal of Component C</w:t>
            </w:r>
          </w:p>
        </w:tc>
        <w:tc>
          <w:tcPr>
            <w:tcW w:w="519" w:type="pct"/>
            <w:tcBorders>
              <w:top w:val="nil"/>
              <w:left w:val="nil"/>
              <w:bottom w:val="single" w:sz="4" w:space="0" w:color="auto"/>
              <w:right w:val="single" w:sz="4" w:space="0" w:color="auto"/>
            </w:tcBorders>
            <w:shd w:val="clear" w:color="auto" w:fill="auto"/>
            <w:noWrap/>
          </w:tcPr>
          <w:p w14:paraId="23C9E171" w14:textId="77777777" w:rsidR="00E65B3F" w:rsidRPr="00FD3001" w:rsidRDefault="00E65B3F" w:rsidP="007A2496">
            <w:pPr>
              <w:ind w:left="0"/>
              <w:jc w:val="left"/>
              <w:rPr>
                <w:rFonts w:eastAsia="Times New Roman" w:cs="Times New Roman"/>
                <w:color w:val="000000"/>
                <w:lang w:bidi="ne-NP"/>
              </w:rPr>
            </w:pPr>
          </w:p>
        </w:tc>
        <w:tc>
          <w:tcPr>
            <w:tcW w:w="197" w:type="pct"/>
            <w:tcBorders>
              <w:top w:val="nil"/>
              <w:left w:val="nil"/>
              <w:bottom w:val="single" w:sz="4" w:space="0" w:color="auto"/>
              <w:right w:val="single" w:sz="4" w:space="0" w:color="auto"/>
            </w:tcBorders>
            <w:shd w:val="clear" w:color="auto" w:fill="auto"/>
            <w:noWrap/>
            <w:vAlign w:val="bottom"/>
          </w:tcPr>
          <w:p w14:paraId="12DA7FAD" w14:textId="77777777" w:rsidR="00E65B3F" w:rsidRPr="00FD3001" w:rsidRDefault="00E65B3F" w:rsidP="007A2496">
            <w:pPr>
              <w:ind w:left="0"/>
              <w:jc w:val="left"/>
              <w:rPr>
                <w:rFonts w:eastAsia="Times New Roman" w:cs="Times New Roman"/>
                <w:color w:val="000000"/>
                <w:lang w:bidi="ne-NP"/>
              </w:rPr>
            </w:pPr>
          </w:p>
        </w:tc>
        <w:tc>
          <w:tcPr>
            <w:tcW w:w="195" w:type="pct"/>
            <w:tcBorders>
              <w:top w:val="nil"/>
              <w:left w:val="nil"/>
              <w:bottom w:val="single" w:sz="4" w:space="0" w:color="auto"/>
              <w:right w:val="single" w:sz="4" w:space="0" w:color="auto"/>
            </w:tcBorders>
            <w:shd w:val="clear" w:color="auto" w:fill="auto"/>
            <w:noWrap/>
            <w:vAlign w:val="bottom"/>
          </w:tcPr>
          <w:p w14:paraId="6360B83B" w14:textId="77777777" w:rsidR="00E65B3F" w:rsidRPr="00FD3001" w:rsidRDefault="00E65B3F" w:rsidP="007A2496">
            <w:pPr>
              <w:ind w:left="0"/>
              <w:jc w:val="left"/>
              <w:rPr>
                <w:rFonts w:eastAsia="Times New Roman" w:cs="Times New Roman"/>
                <w:color w:val="000000"/>
                <w:lang w:bidi="ne-NP"/>
              </w:rPr>
            </w:pPr>
          </w:p>
        </w:tc>
        <w:tc>
          <w:tcPr>
            <w:tcW w:w="204" w:type="pct"/>
            <w:tcBorders>
              <w:top w:val="nil"/>
              <w:left w:val="nil"/>
              <w:bottom w:val="single" w:sz="4" w:space="0" w:color="auto"/>
              <w:right w:val="single" w:sz="4" w:space="0" w:color="auto"/>
            </w:tcBorders>
            <w:shd w:val="clear" w:color="auto" w:fill="auto"/>
            <w:noWrap/>
            <w:vAlign w:val="bottom"/>
          </w:tcPr>
          <w:p w14:paraId="1088ABF8" w14:textId="77777777" w:rsidR="00E65B3F" w:rsidRPr="00FD3001" w:rsidRDefault="00E65B3F" w:rsidP="007A2496">
            <w:pPr>
              <w:ind w:left="0"/>
              <w:jc w:val="left"/>
              <w:rPr>
                <w:rFonts w:eastAsia="Times New Roman" w:cs="Times New Roman"/>
                <w:color w:val="000000"/>
                <w:lang w:bidi="ne-NP"/>
              </w:rPr>
            </w:pPr>
          </w:p>
        </w:tc>
        <w:tc>
          <w:tcPr>
            <w:tcW w:w="184" w:type="pct"/>
            <w:tcBorders>
              <w:top w:val="nil"/>
              <w:left w:val="nil"/>
              <w:bottom w:val="single" w:sz="4" w:space="0" w:color="auto"/>
              <w:right w:val="single" w:sz="4" w:space="0" w:color="auto"/>
            </w:tcBorders>
            <w:shd w:val="clear" w:color="auto" w:fill="auto"/>
            <w:noWrap/>
            <w:vAlign w:val="bottom"/>
          </w:tcPr>
          <w:p w14:paraId="6639F839" w14:textId="77777777" w:rsidR="00E65B3F" w:rsidRPr="00FD3001" w:rsidRDefault="00E65B3F" w:rsidP="007A2496">
            <w:pPr>
              <w:ind w:left="0"/>
              <w:jc w:val="left"/>
              <w:rPr>
                <w:rFonts w:eastAsia="Times New Roman" w:cs="Times New Roman"/>
                <w:color w:val="000000"/>
                <w:lang w:bidi="ne-NP"/>
              </w:rPr>
            </w:pPr>
          </w:p>
        </w:tc>
        <w:tc>
          <w:tcPr>
            <w:tcW w:w="215" w:type="pct"/>
            <w:tcBorders>
              <w:top w:val="nil"/>
              <w:left w:val="nil"/>
              <w:bottom w:val="single" w:sz="4" w:space="0" w:color="auto"/>
              <w:right w:val="single" w:sz="4" w:space="0" w:color="auto"/>
            </w:tcBorders>
            <w:shd w:val="clear" w:color="auto" w:fill="auto"/>
            <w:noWrap/>
            <w:vAlign w:val="bottom"/>
          </w:tcPr>
          <w:p w14:paraId="58F48636" w14:textId="77777777" w:rsidR="00E65B3F" w:rsidRPr="00FD3001" w:rsidRDefault="00E65B3F" w:rsidP="007A2496">
            <w:pPr>
              <w:ind w:left="0"/>
              <w:jc w:val="left"/>
              <w:rPr>
                <w:rFonts w:eastAsia="Times New Roman" w:cs="Times New Roman"/>
                <w:color w:val="000000"/>
                <w:lang w:bidi="ne-NP"/>
              </w:rPr>
            </w:pPr>
          </w:p>
        </w:tc>
        <w:tc>
          <w:tcPr>
            <w:tcW w:w="161" w:type="pct"/>
            <w:tcBorders>
              <w:top w:val="nil"/>
              <w:left w:val="nil"/>
              <w:bottom w:val="single" w:sz="4" w:space="0" w:color="auto"/>
              <w:right w:val="single" w:sz="4" w:space="0" w:color="auto"/>
            </w:tcBorders>
            <w:shd w:val="clear" w:color="auto" w:fill="auto"/>
            <w:noWrap/>
            <w:vAlign w:val="bottom"/>
          </w:tcPr>
          <w:p w14:paraId="37CDA7D9" w14:textId="77777777" w:rsidR="00E65B3F" w:rsidRPr="00FD3001" w:rsidRDefault="00E65B3F" w:rsidP="007A2496">
            <w:pPr>
              <w:ind w:left="0"/>
              <w:jc w:val="left"/>
              <w:rPr>
                <w:rFonts w:eastAsia="Times New Roman" w:cs="Times New Roman"/>
                <w:color w:val="000000"/>
                <w:lang w:bidi="ne-NP"/>
              </w:rPr>
            </w:pPr>
          </w:p>
        </w:tc>
        <w:tc>
          <w:tcPr>
            <w:tcW w:w="164" w:type="pct"/>
            <w:tcBorders>
              <w:top w:val="nil"/>
              <w:left w:val="nil"/>
              <w:bottom w:val="single" w:sz="4" w:space="0" w:color="auto"/>
              <w:right w:val="single" w:sz="4" w:space="0" w:color="auto"/>
            </w:tcBorders>
            <w:shd w:val="clear" w:color="auto" w:fill="auto"/>
            <w:noWrap/>
            <w:vAlign w:val="bottom"/>
          </w:tcPr>
          <w:p w14:paraId="67AD0EB0" w14:textId="77777777" w:rsidR="00E65B3F" w:rsidRPr="00FD3001" w:rsidRDefault="00E65B3F" w:rsidP="007A2496">
            <w:pPr>
              <w:ind w:left="0"/>
              <w:jc w:val="left"/>
              <w:rPr>
                <w:rFonts w:eastAsia="Times New Roman" w:cs="Times New Roman"/>
                <w:color w:val="000000"/>
                <w:lang w:bidi="ne-NP"/>
              </w:rPr>
            </w:pPr>
          </w:p>
        </w:tc>
        <w:tc>
          <w:tcPr>
            <w:tcW w:w="388" w:type="pct"/>
            <w:tcBorders>
              <w:top w:val="nil"/>
              <w:left w:val="nil"/>
              <w:bottom w:val="single" w:sz="4" w:space="0" w:color="auto"/>
              <w:right w:val="single" w:sz="4" w:space="0" w:color="auto"/>
            </w:tcBorders>
            <w:shd w:val="clear" w:color="auto" w:fill="auto"/>
            <w:noWrap/>
            <w:vAlign w:val="bottom"/>
          </w:tcPr>
          <w:p w14:paraId="7519747D" w14:textId="77777777" w:rsidR="00E65B3F" w:rsidRPr="00FD3001" w:rsidRDefault="00E65B3F" w:rsidP="007A2496">
            <w:pPr>
              <w:ind w:left="0"/>
              <w:jc w:val="left"/>
              <w:rPr>
                <w:rFonts w:eastAsia="Times New Roman" w:cs="Times New Roman"/>
                <w:color w:val="000000"/>
                <w:lang w:bidi="ne-NP"/>
              </w:rPr>
            </w:pPr>
          </w:p>
        </w:tc>
        <w:tc>
          <w:tcPr>
            <w:tcW w:w="205" w:type="pct"/>
            <w:tcBorders>
              <w:top w:val="nil"/>
              <w:left w:val="nil"/>
              <w:bottom w:val="single" w:sz="4" w:space="0" w:color="auto"/>
              <w:right w:val="single" w:sz="4" w:space="0" w:color="auto"/>
            </w:tcBorders>
            <w:shd w:val="clear" w:color="auto" w:fill="auto"/>
            <w:noWrap/>
            <w:vAlign w:val="bottom"/>
          </w:tcPr>
          <w:p w14:paraId="6C96D798" w14:textId="77777777" w:rsidR="00E65B3F" w:rsidRPr="00FD3001" w:rsidRDefault="00E65B3F" w:rsidP="007A2496">
            <w:pPr>
              <w:ind w:left="0"/>
              <w:jc w:val="left"/>
              <w:rPr>
                <w:rFonts w:eastAsia="Times New Roman" w:cs="Times New Roman"/>
                <w:color w:val="000000"/>
                <w:lang w:bidi="ne-NP"/>
              </w:rPr>
            </w:pPr>
          </w:p>
        </w:tc>
        <w:tc>
          <w:tcPr>
            <w:tcW w:w="348" w:type="pct"/>
            <w:tcBorders>
              <w:top w:val="nil"/>
              <w:left w:val="nil"/>
              <w:bottom w:val="single" w:sz="4" w:space="0" w:color="auto"/>
              <w:right w:val="single" w:sz="4" w:space="0" w:color="auto"/>
            </w:tcBorders>
            <w:shd w:val="clear" w:color="auto" w:fill="auto"/>
            <w:noWrap/>
            <w:vAlign w:val="bottom"/>
          </w:tcPr>
          <w:p w14:paraId="71D9C98B" w14:textId="77777777" w:rsidR="00E65B3F" w:rsidRPr="00FD3001" w:rsidRDefault="00E65B3F" w:rsidP="007A2496">
            <w:pPr>
              <w:ind w:left="0"/>
              <w:jc w:val="left"/>
              <w:rPr>
                <w:rFonts w:eastAsia="Times New Roman" w:cs="Times New Roman"/>
                <w:color w:val="000000"/>
                <w:lang w:bidi="ne-NP"/>
              </w:rPr>
            </w:pPr>
          </w:p>
        </w:tc>
        <w:tc>
          <w:tcPr>
            <w:tcW w:w="358" w:type="pct"/>
            <w:gridSpan w:val="2"/>
            <w:tcBorders>
              <w:top w:val="nil"/>
              <w:left w:val="nil"/>
              <w:bottom w:val="single" w:sz="4" w:space="0" w:color="auto"/>
              <w:right w:val="single" w:sz="4" w:space="0" w:color="auto"/>
            </w:tcBorders>
            <w:shd w:val="clear" w:color="auto" w:fill="auto"/>
            <w:noWrap/>
            <w:vAlign w:val="bottom"/>
          </w:tcPr>
          <w:p w14:paraId="4B15C5EB" w14:textId="77777777" w:rsidR="00E65B3F" w:rsidRPr="00FD3001" w:rsidRDefault="00E65B3F" w:rsidP="007A2496">
            <w:pPr>
              <w:ind w:left="0"/>
              <w:jc w:val="left"/>
              <w:rPr>
                <w:rFonts w:eastAsia="Times New Roman" w:cs="Times New Roman"/>
                <w:color w:val="000000"/>
                <w:lang w:bidi="ne-NP"/>
              </w:rPr>
            </w:pPr>
          </w:p>
        </w:tc>
        <w:tc>
          <w:tcPr>
            <w:tcW w:w="407" w:type="pct"/>
            <w:gridSpan w:val="2"/>
            <w:tcBorders>
              <w:top w:val="nil"/>
              <w:left w:val="nil"/>
              <w:bottom w:val="single" w:sz="4" w:space="0" w:color="auto"/>
              <w:right w:val="single" w:sz="4" w:space="0" w:color="auto"/>
            </w:tcBorders>
            <w:shd w:val="clear" w:color="auto" w:fill="auto"/>
            <w:noWrap/>
            <w:vAlign w:val="bottom"/>
          </w:tcPr>
          <w:p w14:paraId="1D569BEB" w14:textId="77777777" w:rsidR="00E65B3F" w:rsidRPr="00FD3001" w:rsidRDefault="00E65B3F" w:rsidP="007A2496">
            <w:pPr>
              <w:ind w:left="0"/>
              <w:jc w:val="left"/>
              <w:rPr>
                <w:rFonts w:eastAsia="Times New Roman" w:cs="Times New Roman"/>
                <w:color w:val="000000"/>
                <w:lang w:bidi="ne-NP"/>
              </w:rPr>
            </w:pPr>
          </w:p>
        </w:tc>
      </w:tr>
      <w:tr w:rsidR="00200371" w:rsidRPr="00FD3001" w14:paraId="16452AC1" w14:textId="77777777" w:rsidTr="00200371">
        <w:trPr>
          <w:trHeight w:val="290"/>
        </w:trPr>
        <w:tc>
          <w:tcPr>
            <w:tcW w:w="1455" w:type="pct"/>
            <w:tcBorders>
              <w:top w:val="nil"/>
              <w:left w:val="single" w:sz="4" w:space="0" w:color="auto"/>
              <w:bottom w:val="single" w:sz="4" w:space="0" w:color="auto"/>
              <w:right w:val="single" w:sz="4" w:space="0" w:color="auto"/>
            </w:tcBorders>
            <w:shd w:val="clear" w:color="auto" w:fill="auto"/>
            <w:noWrap/>
          </w:tcPr>
          <w:p w14:paraId="1C3AC88B" w14:textId="3812D912" w:rsidR="00E65B3F" w:rsidRPr="00FD3001" w:rsidRDefault="00E65B3F" w:rsidP="007A2496">
            <w:pPr>
              <w:ind w:left="0"/>
              <w:jc w:val="left"/>
              <w:rPr>
                <w:rFonts w:eastAsia="Times New Roman" w:cs="Times New Roman"/>
                <w:color w:val="000000"/>
                <w:lang w:bidi="ne-NP"/>
              </w:rPr>
            </w:pPr>
            <w:r w:rsidRPr="00FD3001">
              <w:rPr>
                <w:rFonts w:cs="Times New Roman"/>
                <w:bCs/>
              </w:rPr>
              <w:t>Component D</w:t>
            </w:r>
          </w:p>
        </w:tc>
        <w:tc>
          <w:tcPr>
            <w:tcW w:w="519" w:type="pct"/>
            <w:tcBorders>
              <w:top w:val="nil"/>
              <w:left w:val="nil"/>
              <w:bottom w:val="single" w:sz="4" w:space="0" w:color="auto"/>
              <w:right w:val="single" w:sz="4" w:space="0" w:color="auto"/>
            </w:tcBorders>
            <w:shd w:val="clear" w:color="auto" w:fill="auto"/>
            <w:noWrap/>
          </w:tcPr>
          <w:p w14:paraId="162C4FAB" w14:textId="461E46B4" w:rsidR="00E65B3F" w:rsidRPr="00FD3001" w:rsidRDefault="00E65B3F" w:rsidP="007A2496">
            <w:pPr>
              <w:ind w:left="0"/>
              <w:jc w:val="left"/>
              <w:rPr>
                <w:rFonts w:eastAsia="Times New Roman" w:cs="Times New Roman"/>
                <w:color w:val="000000"/>
                <w:lang w:bidi="ne-NP"/>
              </w:rPr>
            </w:pPr>
            <w:r w:rsidRPr="00FD3001">
              <w:rPr>
                <w:rFonts w:cs="Times New Roman"/>
                <w:bCs/>
              </w:rPr>
              <w:t>Activity 4.1</w:t>
            </w:r>
          </w:p>
        </w:tc>
        <w:tc>
          <w:tcPr>
            <w:tcW w:w="197" w:type="pct"/>
            <w:tcBorders>
              <w:top w:val="nil"/>
              <w:left w:val="nil"/>
              <w:bottom w:val="single" w:sz="4" w:space="0" w:color="auto"/>
              <w:right w:val="single" w:sz="4" w:space="0" w:color="auto"/>
            </w:tcBorders>
            <w:shd w:val="clear" w:color="auto" w:fill="auto"/>
            <w:noWrap/>
            <w:vAlign w:val="bottom"/>
          </w:tcPr>
          <w:p w14:paraId="3CF91E6D" w14:textId="77777777" w:rsidR="00E65B3F" w:rsidRPr="00FD3001" w:rsidRDefault="00E65B3F" w:rsidP="007A2496">
            <w:pPr>
              <w:ind w:left="0"/>
              <w:jc w:val="left"/>
              <w:rPr>
                <w:rFonts w:eastAsia="Times New Roman" w:cs="Times New Roman"/>
                <w:color w:val="000000"/>
                <w:lang w:bidi="ne-NP"/>
              </w:rPr>
            </w:pPr>
          </w:p>
        </w:tc>
        <w:tc>
          <w:tcPr>
            <w:tcW w:w="195" w:type="pct"/>
            <w:tcBorders>
              <w:top w:val="nil"/>
              <w:left w:val="nil"/>
              <w:bottom w:val="single" w:sz="4" w:space="0" w:color="auto"/>
              <w:right w:val="single" w:sz="4" w:space="0" w:color="auto"/>
            </w:tcBorders>
            <w:shd w:val="clear" w:color="auto" w:fill="auto"/>
            <w:noWrap/>
            <w:vAlign w:val="bottom"/>
          </w:tcPr>
          <w:p w14:paraId="3C110421" w14:textId="77777777" w:rsidR="00E65B3F" w:rsidRPr="00FD3001" w:rsidRDefault="00E65B3F" w:rsidP="007A2496">
            <w:pPr>
              <w:ind w:left="0"/>
              <w:jc w:val="left"/>
              <w:rPr>
                <w:rFonts w:eastAsia="Times New Roman" w:cs="Times New Roman"/>
                <w:color w:val="000000"/>
                <w:lang w:bidi="ne-NP"/>
              </w:rPr>
            </w:pPr>
          </w:p>
        </w:tc>
        <w:tc>
          <w:tcPr>
            <w:tcW w:w="204" w:type="pct"/>
            <w:tcBorders>
              <w:top w:val="nil"/>
              <w:left w:val="nil"/>
              <w:bottom w:val="single" w:sz="4" w:space="0" w:color="auto"/>
              <w:right w:val="single" w:sz="4" w:space="0" w:color="auto"/>
            </w:tcBorders>
            <w:shd w:val="clear" w:color="auto" w:fill="auto"/>
            <w:noWrap/>
            <w:vAlign w:val="bottom"/>
          </w:tcPr>
          <w:p w14:paraId="73D8393B" w14:textId="77777777" w:rsidR="00E65B3F" w:rsidRPr="00FD3001" w:rsidRDefault="00E65B3F" w:rsidP="007A2496">
            <w:pPr>
              <w:ind w:left="0"/>
              <w:jc w:val="left"/>
              <w:rPr>
                <w:rFonts w:eastAsia="Times New Roman" w:cs="Times New Roman"/>
                <w:color w:val="000000"/>
                <w:lang w:bidi="ne-NP"/>
              </w:rPr>
            </w:pPr>
          </w:p>
        </w:tc>
        <w:tc>
          <w:tcPr>
            <w:tcW w:w="184" w:type="pct"/>
            <w:tcBorders>
              <w:top w:val="nil"/>
              <w:left w:val="nil"/>
              <w:bottom w:val="single" w:sz="4" w:space="0" w:color="auto"/>
              <w:right w:val="single" w:sz="4" w:space="0" w:color="auto"/>
            </w:tcBorders>
            <w:shd w:val="clear" w:color="auto" w:fill="auto"/>
            <w:noWrap/>
            <w:vAlign w:val="bottom"/>
          </w:tcPr>
          <w:p w14:paraId="49188511" w14:textId="77777777" w:rsidR="00E65B3F" w:rsidRPr="00FD3001" w:rsidRDefault="00E65B3F" w:rsidP="007A2496">
            <w:pPr>
              <w:ind w:left="0"/>
              <w:jc w:val="left"/>
              <w:rPr>
                <w:rFonts w:eastAsia="Times New Roman" w:cs="Times New Roman"/>
                <w:color w:val="000000"/>
                <w:lang w:bidi="ne-NP"/>
              </w:rPr>
            </w:pPr>
          </w:p>
        </w:tc>
        <w:tc>
          <w:tcPr>
            <w:tcW w:w="215" w:type="pct"/>
            <w:tcBorders>
              <w:top w:val="nil"/>
              <w:left w:val="nil"/>
              <w:bottom w:val="single" w:sz="4" w:space="0" w:color="auto"/>
              <w:right w:val="single" w:sz="4" w:space="0" w:color="auto"/>
            </w:tcBorders>
            <w:shd w:val="clear" w:color="auto" w:fill="auto"/>
            <w:noWrap/>
            <w:vAlign w:val="bottom"/>
          </w:tcPr>
          <w:p w14:paraId="4CB5C819" w14:textId="77777777" w:rsidR="00E65B3F" w:rsidRPr="00FD3001" w:rsidRDefault="00E65B3F" w:rsidP="007A2496">
            <w:pPr>
              <w:ind w:left="0"/>
              <w:jc w:val="left"/>
              <w:rPr>
                <w:rFonts w:eastAsia="Times New Roman" w:cs="Times New Roman"/>
                <w:color w:val="000000"/>
                <w:lang w:bidi="ne-NP"/>
              </w:rPr>
            </w:pPr>
          </w:p>
        </w:tc>
        <w:tc>
          <w:tcPr>
            <w:tcW w:w="161" w:type="pct"/>
            <w:tcBorders>
              <w:top w:val="nil"/>
              <w:left w:val="nil"/>
              <w:bottom w:val="single" w:sz="4" w:space="0" w:color="auto"/>
              <w:right w:val="single" w:sz="4" w:space="0" w:color="auto"/>
            </w:tcBorders>
            <w:shd w:val="clear" w:color="auto" w:fill="auto"/>
            <w:noWrap/>
            <w:vAlign w:val="bottom"/>
          </w:tcPr>
          <w:p w14:paraId="74CA48A3" w14:textId="77777777" w:rsidR="00E65B3F" w:rsidRPr="00FD3001" w:rsidRDefault="00E65B3F" w:rsidP="007A2496">
            <w:pPr>
              <w:ind w:left="0"/>
              <w:jc w:val="left"/>
              <w:rPr>
                <w:rFonts w:eastAsia="Times New Roman" w:cs="Times New Roman"/>
                <w:color w:val="000000"/>
                <w:lang w:bidi="ne-NP"/>
              </w:rPr>
            </w:pPr>
          </w:p>
        </w:tc>
        <w:tc>
          <w:tcPr>
            <w:tcW w:w="164" w:type="pct"/>
            <w:tcBorders>
              <w:top w:val="nil"/>
              <w:left w:val="nil"/>
              <w:bottom w:val="single" w:sz="4" w:space="0" w:color="auto"/>
              <w:right w:val="single" w:sz="4" w:space="0" w:color="auto"/>
            </w:tcBorders>
            <w:shd w:val="clear" w:color="auto" w:fill="auto"/>
            <w:noWrap/>
            <w:vAlign w:val="bottom"/>
          </w:tcPr>
          <w:p w14:paraId="0F518217" w14:textId="77777777" w:rsidR="00E65B3F" w:rsidRPr="00FD3001" w:rsidRDefault="00E65B3F" w:rsidP="007A2496">
            <w:pPr>
              <w:ind w:left="0"/>
              <w:jc w:val="left"/>
              <w:rPr>
                <w:rFonts w:eastAsia="Times New Roman" w:cs="Times New Roman"/>
                <w:color w:val="000000"/>
                <w:lang w:bidi="ne-NP"/>
              </w:rPr>
            </w:pPr>
          </w:p>
        </w:tc>
        <w:tc>
          <w:tcPr>
            <w:tcW w:w="388" w:type="pct"/>
            <w:tcBorders>
              <w:top w:val="nil"/>
              <w:left w:val="nil"/>
              <w:bottom w:val="single" w:sz="4" w:space="0" w:color="auto"/>
              <w:right w:val="single" w:sz="4" w:space="0" w:color="auto"/>
            </w:tcBorders>
            <w:shd w:val="clear" w:color="auto" w:fill="auto"/>
            <w:noWrap/>
            <w:vAlign w:val="bottom"/>
          </w:tcPr>
          <w:p w14:paraId="44F85CFC" w14:textId="77777777" w:rsidR="00E65B3F" w:rsidRPr="00FD3001" w:rsidRDefault="00E65B3F" w:rsidP="007A2496">
            <w:pPr>
              <w:ind w:left="0"/>
              <w:jc w:val="left"/>
              <w:rPr>
                <w:rFonts w:eastAsia="Times New Roman" w:cs="Times New Roman"/>
                <w:color w:val="000000"/>
                <w:lang w:bidi="ne-NP"/>
              </w:rPr>
            </w:pPr>
          </w:p>
        </w:tc>
        <w:tc>
          <w:tcPr>
            <w:tcW w:w="205" w:type="pct"/>
            <w:tcBorders>
              <w:top w:val="nil"/>
              <w:left w:val="nil"/>
              <w:bottom w:val="single" w:sz="4" w:space="0" w:color="auto"/>
              <w:right w:val="single" w:sz="4" w:space="0" w:color="auto"/>
            </w:tcBorders>
            <w:shd w:val="clear" w:color="auto" w:fill="auto"/>
            <w:noWrap/>
            <w:vAlign w:val="bottom"/>
          </w:tcPr>
          <w:p w14:paraId="071404F8" w14:textId="77777777" w:rsidR="00E65B3F" w:rsidRPr="00FD3001" w:rsidRDefault="00E65B3F" w:rsidP="007A2496">
            <w:pPr>
              <w:ind w:left="0"/>
              <w:jc w:val="left"/>
              <w:rPr>
                <w:rFonts w:eastAsia="Times New Roman" w:cs="Times New Roman"/>
                <w:color w:val="000000"/>
                <w:lang w:bidi="ne-NP"/>
              </w:rPr>
            </w:pPr>
          </w:p>
        </w:tc>
        <w:tc>
          <w:tcPr>
            <w:tcW w:w="348" w:type="pct"/>
            <w:tcBorders>
              <w:top w:val="nil"/>
              <w:left w:val="nil"/>
              <w:bottom w:val="single" w:sz="4" w:space="0" w:color="auto"/>
              <w:right w:val="single" w:sz="4" w:space="0" w:color="auto"/>
            </w:tcBorders>
            <w:shd w:val="clear" w:color="auto" w:fill="auto"/>
            <w:noWrap/>
            <w:vAlign w:val="bottom"/>
          </w:tcPr>
          <w:p w14:paraId="260F5445" w14:textId="77777777" w:rsidR="00E65B3F" w:rsidRPr="00FD3001" w:rsidRDefault="00E65B3F" w:rsidP="007A2496">
            <w:pPr>
              <w:ind w:left="0"/>
              <w:jc w:val="left"/>
              <w:rPr>
                <w:rFonts w:eastAsia="Times New Roman" w:cs="Times New Roman"/>
                <w:color w:val="000000"/>
                <w:lang w:bidi="ne-NP"/>
              </w:rPr>
            </w:pPr>
          </w:p>
        </w:tc>
        <w:tc>
          <w:tcPr>
            <w:tcW w:w="358" w:type="pct"/>
            <w:gridSpan w:val="2"/>
            <w:tcBorders>
              <w:top w:val="nil"/>
              <w:left w:val="nil"/>
              <w:bottom w:val="single" w:sz="4" w:space="0" w:color="auto"/>
              <w:right w:val="single" w:sz="4" w:space="0" w:color="auto"/>
            </w:tcBorders>
            <w:shd w:val="clear" w:color="auto" w:fill="auto"/>
            <w:noWrap/>
            <w:vAlign w:val="bottom"/>
          </w:tcPr>
          <w:p w14:paraId="35209B0E" w14:textId="77777777" w:rsidR="00E65B3F" w:rsidRPr="00FD3001" w:rsidRDefault="00E65B3F" w:rsidP="007A2496">
            <w:pPr>
              <w:ind w:left="0"/>
              <w:jc w:val="left"/>
              <w:rPr>
                <w:rFonts w:eastAsia="Times New Roman" w:cs="Times New Roman"/>
                <w:color w:val="000000"/>
                <w:lang w:bidi="ne-NP"/>
              </w:rPr>
            </w:pPr>
          </w:p>
        </w:tc>
        <w:tc>
          <w:tcPr>
            <w:tcW w:w="407" w:type="pct"/>
            <w:gridSpan w:val="2"/>
            <w:tcBorders>
              <w:top w:val="nil"/>
              <w:left w:val="nil"/>
              <w:bottom w:val="single" w:sz="4" w:space="0" w:color="auto"/>
              <w:right w:val="single" w:sz="4" w:space="0" w:color="auto"/>
            </w:tcBorders>
            <w:shd w:val="clear" w:color="auto" w:fill="auto"/>
            <w:noWrap/>
            <w:vAlign w:val="bottom"/>
          </w:tcPr>
          <w:p w14:paraId="3EE94692" w14:textId="77777777" w:rsidR="00E65B3F" w:rsidRPr="00FD3001" w:rsidRDefault="00E65B3F" w:rsidP="007A2496">
            <w:pPr>
              <w:ind w:left="0"/>
              <w:jc w:val="left"/>
              <w:rPr>
                <w:rFonts w:eastAsia="Times New Roman" w:cs="Times New Roman"/>
                <w:color w:val="000000"/>
                <w:lang w:bidi="ne-NP"/>
              </w:rPr>
            </w:pPr>
          </w:p>
        </w:tc>
      </w:tr>
      <w:tr w:rsidR="00200371" w:rsidRPr="00FD3001" w14:paraId="50B39FB5" w14:textId="77777777" w:rsidTr="00200371">
        <w:trPr>
          <w:trHeight w:val="290"/>
        </w:trPr>
        <w:tc>
          <w:tcPr>
            <w:tcW w:w="1455" w:type="pct"/>
            <w:tcBorders>
              <w:top w:val="nil"/>
              <w:left w:val="single" w:sz="4" w:space="0" w:color="auto"/>
              <w:bottom w:val="single" w:sz="4" w:space="0" w:color="auto"/>
              <w:right w:val="single" w:sz="4" w:space="0" w:color="auto"/>
            </w:tcBorders>
            <w:shd w:val="clear" w:color="auto" w:fill="auto"/>
            <w:noWrap/>
          </w:tcPr>
          <w:p w14:paraId="4D7B0617" w14:textId="77777777" w:rsidR="00E65B3F" w:rsidRPr="00FD3001" w:rsidRDefault="00E65B3F" w:rsidP="007A2496">
            <w:pPr>
              <w:ind w:left="0"/>
              <w:jc w:val="left"/>
              <w:rPr>
                <w:rFonts w:eastAsia="Times New Roman" w:cs="Times New Roman"/>
                <w:color w:val="000000"/>
                <w:lang w:bidi="ne-NP"/>
              </w:rPr>
            </w:pPr>
          </w:p>
        </w:tc>
        <w:tc>
          <w:tcPr>
            <w:tcW w:w="519" w:type="pct"/>
            <w:tcBorders>
              <w:top w:val="nil"/>
              <w:left w:val="nil"/>
              <w:bottom w:val="single" w:sz="4" w:space="0" w:color="auto"/>
              <w:right w:val="single" w:sz="4" w:space="0" w:color="auto"/>
            </w:tcBorders>
            <w:shd w:val="clear" w:color="auto" w:fill="auto"/>
            <w:noWrap/>
          </w:tcPr>
          <w:p w14:paraId="03A57BC6" w14:textId="2237D894" w:rsidR="00E65B3F" w:rsidRPr="00FD3001" w:rsidRDefault="00FC2C4A" w:rsidP="007A2496">
            <w:pPr>
              <w:ind w:left="0"/>
              <w:jc w:val="left"/>
              <w:rPr>
                <w:rFonts w:eastAsia="Times New Roman" w:cs="Times New Roman"/>
                <w:color w:val="000000"/>
                <w:lang w:bidi="ne-NP"/>
              </w:rPr>
            </w:pPr>
            <w:r w:rsidRPr="00FD3001">
              <w:rPr>
                <w:rFonts w:cs="Times New Roman"/>
                <w:bCs/>
              </w:rPr>
              <w:t>…</w:t>
            </w:r>
            <w:r w:rsidR="00E65B3F" w:rsidRPr="00FD3001">
              <w:rPr>
                <w:rFonts w:cs="Times New Roman"/>
                <w:bCs/>
              </w:rPr>
              <w:t>..</w:t>
            </w:r>
          </w:p>
        </w:tc>
        <w:tc>
          <w:tcPr>
            <w:tcW w:w="197" w:type="pct"/>
            <w:tcBorders>
              <w:top w:val="nil"/>
              <w:left w:val="nil"/>
              <w:bottom w:val="single" w:sz="4" w:space="0" w:color="auto"/>
              <w:right w:val="single" w:sz="4" w:space="0" w:color="auto"/>
            </w:tcBorders>
            <w:shd w:val="clear" w:color="auto" w:fill="auto"/>
            <w:noWrap/>
            <w:vAlign w:val="bottom"/>
          </w:tcPr>
          <w:p w14:paraId="7E89FF1E" w14:textId="77777777" w:rsidR="00E65B3F" w:rsidRPr="00FD3001" w:rsidRDefault="00E65B3F" w:rsidP="007A2496">
            <w:pPr>
              <w:ind w:left="0"/>
              <w:jc w:val="left"/>
              <w:rPr>
                <w:rFonts w:eastAsia="Times New Roman" w:cs="Times New Roman"/>
                <w:color w:val="000000"/>
                <w:lang w:bidi="ne-NP"/>
              </w:rPr>
            </w:pPr>
          </w:p>
        </w:tc>
        <w:tc>
          <w:tcPr>
            <w:tcW w:w="195" w:type="pct"/>
            <w:tcBorders>
              <w:top w:val="nil"/>
              <w:left w:val="nil"/>
              <w:bottom w:val="single" w:sz="4" w:space="0" w:color="auto"/>
              <w:right w:val="single" w:sz="4" w:space="0" w:color="auto"/>
            </w:tcBorders>
            <w:shd w:val="clear" w:color="auto" w:fill="auto"/>
            <w:noWrap/>
            <w:vAlign w:val="bottom"/>
          </w:tcPr>
          <w:p w14:paraId="0F0D17D7" w14:textId="77777777" w:rsidR="00E65B3F" w:rsidRPr="00FD3001" w:rsidRDefault="00E65B3F" w:rsidP="007A2496">
            <w:pPr>
              <w:ind w:left="0"/>
              <w:jc w:val="left"/>
              <w:rPr>
                <w:rFonts w:eastAsia="Times New Roman" w:cs="Times New Roman"/>
                <w:color w:val="000000"/>
                <w:lang w:bidi="ne-NP"/>
              </w:rPr>
            </w:pPr>
          </w:p>
        </w:tc>
        <w:tc>
          <w:tcPr>
            <w:tcW w:w="204" w:type="pct"/>
            <w:tcBorders>
              <w:top w:val="nil"/>
              <w:left w:val="nil"/>
              <w:bottom w:val="single" w:sz="4" w:space="0" w:color="auto"/>
              <w:right w:val="single" w:sz="4" w:space="0" w:color="auto"/>
            </w:tcBorders>
            <w:shd w:val="clear" w:color="auto" w:fill="auto"/>
            <w:noWrap/>
            <w:vAlign w:val="bottom"/>
          </w:tcPr>
          <w:p w14:paraId="045842FD" w14:textId="77777777" w:rsidR="00E65B3F" w:rsidRPr="00FD3001" w:rsidRDefault="00E65B3F" w:rsidP="007A2496">
            <w:pPr>
              <w:ind w:left="0"/>
              <w:jc w:val="left"/>
              <w:rPr>
                <w:rFonts w:eastAsia="Times New Roman" w:cs="Times New Roman"/>
                <w:color w:val="000000"/>
                <w:lang w:bidi="ne-NP"/>
              </w:rPr>
            </w:pPr>
          </w:p>
        </w:tc>
        <w:tc>
          <w:tcPr>
            <w:tcW w:w="184" w:type="pct"/>
            <w:tcBorders>
              <w:top w:val="nil"/>
              <w:left w:val="nil"/>
              <w:bottom w:val="single" w:sz="4" w:space="0" w:color="auto"/>
              <w:right w:val="single" w:sz="4" w:space="0" w:color="auto"/>
            </w:tcBorders>
            <w:shd w:val="clear" w:color="auto" w:fill="auto"/>
            <w:noWrap/>
            <w:vAlign w:val="bottom"/>
          </w:tcPr>
          <w:p w14:paraId="490E9A02" w14:textId="77777777" w:rsidR="00E65B3F" w:rsidRPr="00FD3001" w:rsidRDefault="00E65B3F" w:rsidP="007A2496">
            <w:pPr>
              <w:ind w:left="0"/>
              <w:jc w:val="left"/>
              <w:rPr>
                <w:rFonts w:eastAsia="Times New Roman" w:cs="Times New Roman"/>
                <w:color w:val="000000"/>
                <w:lang w:bidi="ne-NP"/>
              </w:rPr>
            </w:pPr>
          </w:p>
        </w:tc>
        <w:tc>
          <w:tcPr>
            <w:tcW w:w="215" w:type="pct"/>
            <w:tcBorders>
              <w:top w:val="nil"/>
              <w:left w:val="nil"/>
              <w:bottom w:val="single" w:sz="4" w:space="0" w:color="auto"/>
              <w:right w:val="single" w:sz="4" w:space="0" w:color="auto"/>
            </w:tcBorders>
            <w:shd w:val="clear" w:color="auto" w:fill="auto"/>
            <w:noWrap/>
            <w:vAlign w:val="bottom"/>
          </w:tcPr>
          <w:p w14:paraId="50371E1C" w14:textId="77777777" w:rsidR="00E65B3F" w:rsidRPr="00FD3001" w:rsidRDefault="00E65B3F" w:rsidP="007A2496">
            <w:pPr>
              <w:ind w:left="0"/>
              <w:jc w:val="left"/>
              <w:rPr>
                <w:rFonts w:eastAsia="Times New Roman" w:cs="Times New Roman"/>
                <w:color w:val="000000"/>
                <w:lang w:bidi="ne-NP"/>
              </w:rPr>
            </w:pPr>
          </w:p>
        </w:tc>
        <w:tc>
          <w:tcPr>
            <w:tcW w:w="161" w:type="pct"/>
            <w:tcBorders>
              <w:top w:val="nil"/>
              <w:left w:val="nil"/>
              <w:bottom w:val="single" w:sz="4" w:space="0" w:color="auto"/>
              <w:right w:val="single" w:sz="4" w:space="0" w:color="auto"/>
            </w:tcBorders>
            <w:shd w:val="clear" w:color="auto" w:fill="auto"/>
            <w:noWrap/>
            <w:vAlign w:val="bottom"/>
          </w:tcPr>
          <w:p w14:paraId="6D8AFAC6" w14:textId="77777777" w:rsidR="00E65B3F" w:rsidRPr="00FD3001" w:rsidRDefault="00E65B3F" w:rsidP="007A2496">
            <w:pPr>
              <w:ind w:left="0"/>
              <w:jc w:val="left"/>
              <w:rPr>
                <w:rFonts w:eastAsia="Times New Roman" w:cs="Times New Roman"/>
                <w:color w:val="000000"/>
                <w:lang w:bidi="ne-NP"/>
              </w:rPr>
            </w:pPr>
          </w:p>
        </w:tc>
        <w:tc>
          <w:tcPr>
            <w:tcW w:w="164" w:type="pct"/>
            <w:tcBorders>
              <w:top w:val="nil"/>
              <w:left w:val="nil"/>
              <w:bottom w:val="single" w:sz="4" w:space="0" w:color="auto"/>
              <w:right w:val="single" w:sz="4" w:space="0" w:color="auto"/>
            </w:tcBorders>
            <w:shd w:val="clear" w:color="auto" w:fill="auto"/>
            <w:noWrap/>
            <w:vAlign w:val="bottom"/>
          </w:tcPr>
          <w:p w14:paraId="07C37FA2" w14:textId="77777777" w:rsidR="00E65B3F" w:rsidRPr="00FD3001" w:rsidRDefault="00E65B3F" w:rsidP="007A2496">
            <w:pPr>
              <w:ind w:left="0"/>
              <w:jc w:val="left"/>
              <w:rPr>
                <w:rFonts w:eastAsia="Times New Roman" w:cs="Times New Roman"/>
                <w:color w:val="000000"/>
                <w:lang w:bidi="ne-NP"/>
              </w:rPr>
            </w:pPr>
          </w:p>
        </w:tc>
        <w:tc>
          <w:tcPr>
            <w:tcW w:w="388" w:type="pct"/>
            <w:tcBorders>
              <w:top w:val="nil"/>
              <w:left w:val="nil"/>
              <w:bottom w:val="single" w:sz="4" w:space="0" w:color="auto"/>
              <w:right w:val="single" w:sz="4" w:space="0" w:color="auto"/>
            </w:tcBorders>
            <w:shd w:val="clear" w:color="auto" w:fill="auto"/>
            <w:noWrap/>
            <w:vAlign w:val="bottom"/>
          </w:tcPr>
          <w:p w14:paraId="72042D82" w14:textId="77777777" w:rsidR="00E65B3F" w:rsidRPr="00FD3001" w:rsidRDefault="00E65B3F" w:rsidP="007A2496">
            <w:pPr>
              <w:ind w:left="0"/>
              <w:jc w:val="left"/>
              <w:rPr>
                <w:rFonts w:eastAsia="Times New Roman" w:cs="Times New Roman"/>
                <w:color w:val="000000"/>
                <w:lang w:bidi="ne-NP"/>
              </w:rPr>
            </w:pPr>
          </w:p>
        </w:tc>
        <w:tc>
          <w:tcPr>
            <w:tcW w:w="205" w:type="pct"/>
            <w:tcBorders>
              <w:top w:val="nil"/>
              <w:left w:val="nil"/>
              <w:bottom w:val="single" w:sz="4" w:space="0" w:color="auto"/>
              <w:right w:val="single" w:sz="4" w:space="0" w:color="auto"/>
            </w:tcBorders>
            <w:shd w:val="clear" w:color="auto" w:fill="auto"/>
            <w:noWrap/>
            <w:vAlign w:val="bottom"/>
          </w:tcPr>
          <w:p w14:paraId="2552D541" w14:textId="77777777" w:rsidR="00E65B3F" w:rsidRPr="00FD3001" w:rsidRDefault="00E65B3F" w:rsidP="007A2496">
            <w:pPr>
              <w:ind w:left="0"/>
              <w:jc w:val="left"/>
              <w:rPr>
                <w:rFonts w:eastAsia="Times New Roman" w:cs="Times New Roman"/>
                <w:color w:val="000000"/>
                <w:lang w:bidi="ne-NP"/>
              </w:rPr>
            </w:pPr>
          </w:p>
        </w:tc>
        <w:tc>
          <w:tcPr>
            <w:tcW w:w="348" w:type="pct"/>
            <w:tcBorders>
              <w:top w:val="nil"/>
              <w:left w:val="nil"/>
              <w:bottom w:val="single" w:sz="4" w:space="0" w:color="auto"/>
              <w:right w:val="single" w:sz="4" w:space="0" w:color="auto"/>
            </w:tcBorders>
            <w:shd w:val="clear" w:color="auto" w:fill="auto"/>
            <w:noWrap/>
            <w:vAlign w:val="bottom"/>
          </w:tcPr>
          <w:p w14:paraId="75CBF05B" w14:textId="77777777" w:rsidR="00E65B3F" w:rsidRPr="00FD3001" w:rsidRDefault="00E65B3F" w:rsidP="007A2496">
            <w:pPr>
              <w:ind w:left="0"/>
              <w:jc w:val="left"/>
              <w:rPr>
                <w:rFonts w:eastAsia="Times New Roman" w:cs="Times New Roman"/>
                <w:color w:val="000000"/>
                <w:lang w:bidi="ne-NP"/>
              </w:rPr>
            </w:pPr>
          </w:p>
        </w:tc>
        <w:tc>
          <w:tcPr>
            <w:tcW w:w="358" w:type="pct"/>
            <w:gridSpan w:val="2"/>
            <w:tcBorders>
              <w:top w:val="nil"/>
              <w:left w:val="nil"/>
              <w:bottom w:val="single" w:sz="4" w:space="0" w:color="auto"/>
              <w:right w:val="single" w:sz="4" w:space="0" w:color="auto"/>
            </w:tcBorders>
            <w:shd w:val="clear" w:color="auto" w:fill="auto"/>
            <w:noWrap/>
            <w:vAlign w:val="bottom"/>
          </w:tcPr>
          <w:p w14:paraId="2BD0D9C8" w14:textId="77777777" w:rsidR="00E65B3F" w:rsidRPr="00FD3001" w:rsidRDefault="00E65B3F" w:rsidP="007A2496">
            <w:pPr>
              <w:ind w:left="0"/>
              <w:jc w:val="left"/>
              <w:rPr>
                <w:rFonts w:eastAsia="Times New Roman" w:cs="Times New Roman"/>
                <w:color w:val="000000"/>
                <w:lang w:bidi="ne-NP"/>
              </w:rPr>
            </w:pPr>
          </w:p>
        </w:tc>
        <w:tc>
          <w:tcPr>
            <w:tcW w:w="407" w:type="pct"/>
            <w:gridSpan w:val="2"/>
            <w:tcBorders>
              <w:top w:val="nil"/>
              <w:left w:val="nil"/>
              <w:bottom w:val="single" w:sz="4" w:space="0" w:color="auto"/>
              <w:right w:val="single" w:sz="4" w:space="0" w:color="auto"/>
            </w:tcBorders>
            <w:shd w:val="clear" w:color="auto" w:fill="auto"/>
            <w:noWrap/>
            <w:vAlign w:val="bottom"/>
          </w:tcPr>
          <w:p w14:paraId="063F97EA" w14:textId="77777777" w:rsidR="00E65B3F" w:rsidRPr="00FD3001" w:rsidRDefault="00E65B3F" w:rsidP="007A2496">
            <w:pPr>
              <w:ind w:left="0"/>
              <w:jc w:val="left"/>
              <w:rPr>
                <w:rFonts w:eastAsia="Times New Roman" w:cs="Times New Roman"/>
                <w:color w:val="000000"/>
                <w:lang w:bidi="ne-NP"/>
              </w:rPr>
            </w:pPr>
          </w:p>
        </w:tc>
      </w:tr>
      <w:tr w:rsidR="00200371" w:rsidRPr="00FD3001" w14:paraId="5288C7D2" w14:textId="77777777" w:rsidTr="00200371">
        <w:trPr>
          <w:trHeight w:val="290"/>
        </w:trPr>
        <w:tc>
          <w:tcPr>
            <w:tcW w:w="1455" w:type="pct"/>
            <w:tcBorders>
              <w:top w:val="nil"/>
              <w:left w:val="single" w:sz="4" w:space="0" w:color="auto"/>
              <w:bottom w:val="single" w:sz="4" w:space="0" w:color="auto"/>
              <w:right w:val="single" w:sz="4" w:space="0" w:color="auto"/>
            </w:tcBorders>
            <w:shd w:val="clear" w:color="auto" w:fill="auto"/>
            <w:noWrap/>
          </w:tcPr>
          <w:p w14:paraId="149D5288" w14:textId="04075DF6" w:rsidR="00E65B3F" w:rsidRPr="00FD3001" w:rsidRDefault="00E65B3F" w:rsidP="007A2496">
            <w:pPr>
              <w:ind w:left="0"/>
              <w:jc w:val="left"/>
              <w:rPr>
                <w:rFonts w:eastAsia="Times New Roman" w:cs="Times New Roman"/>
                <w:color w:val="000000"/>
                <w:lang w:bidi="ne-NP"/>
              </w:rPr>
            </w:pPr>
            <w:r w:rsidRPr="00FD3001">
              <w:rPr>
                <w:rFonts w:cs="Times New Roman"/>
                <w:bCs/>
              </w:rPr>
              <w:t>Subtotal of Component D</w:t>
            </w:r>
          </w:p>
        </w:tc>
        <w:tc>
          <w:tcPr>
            <w:tcW w:w="519" w:type="pct"/>
            <w:tcBorders>
              <w:top w:val="nil"/>
              <w:left w:val="nil"/>
              <w:bottom w:val="single" w:sz="4" w:space="0" w:color="auto"/>
              <w:right w:val="single" w:sz="4" w:space="0" w:color="auto"/>
            </w:tcBorders>
            <w:shd w:val="clear" w:color="auto" w:fill="auto"/>
            <w:noWrap/>
          </w:tcPr>
          <w:p w14:paraId="7273D8BC" w14:textId="77777777" w:rsidR="00E65B3F" w:rsidRPr="00FD3001" w:rsidRDefault="00E65B3F" w:rsidP="007A2496">
            <w:pPr>
              <w:ind w:left="0"/>
              <w:jc w:val="left"/>
              <w:rPr>
                <w:rFonts w:eastAsia="Times New Roman" w:cs="Times New Roman"/>
                <w:color w:val="000000"/>
                <w:lang w:bidi="ne-NP"/>
              </w:rPr>
            </w:pPr>
          </w:p>
        </w:tc>
        <w:tc>
          <w:tcPr>
            <w:tcW w:w="197" w:type="pct"/>
            <w:tcBorders>
              <w:top w:val="nil"/>
              <w:left w:val="nil"/>
              <w:bottom w:val="single" w:sz="4" w:space="0" w:color="auto"/>
              <w:right w:val="single" w:sz="4" w:space="0" w:color="auto"/>
            </w:tcBorders>
            <w:shd w:val="clear" w:color="auto" w:fill="auto"/>
            <w:noWrap/>
            <w:vAlign w:val="bottom"/>
          </w:tcPr>
          <w:p w14:paraId="614EA060" w14:textId="77777777" w:rsidR="00E65B3F" w:rsidRPr="00FD3001" w:rsidRDefault="00E65B3F" w:rsidP="007A2496">
            <w:pPr>
              <w:ind w:left="0"/>
              <w:jc w:val="left"/>
              <w:rPr>
                <w:rFonts w:eastAsia="Times New Roman" w:cs="Times New Roman"/>
                <w:color w:val="000000"/>
                <w:lang w:bidi="ne-NP"/>
              </w:rPr>
            </w:pPr>
          </w:p>
        </w:tc>
        <w:tc>
          <w:tcPr>
            <w:tcW w:w="195" w:type="pct"/>
            <w:tcBorders>
              <w:top w:val="nil"/>
              <w:left w:val="nil"/>
              <w:bottom w:val="single" w:sz="4" w:space="0" w:color="auto"/>
              <w:right w:val="single" w:sz="4" w:space="0" w:color="auto"/>
            </w:tcBorders>
            <w:shd w:val="clear" w:color="auto" w:fill="auto"/>
            <w:noWrap/>
            <w:vAlign w:val="bottom"/>
          </w:tcPr>
          <w:p w14:paraId="206B7B49" w14:textId="77777777" w:rsidR="00E65B3F" w:rsidRPr="00FD3001" w:rsidRDefault="00E65B3F" w:rsidP="007A2496">
            <w:pPr>
              <w:ind w:left="0"/>
              <w:jc w:val="left"/>
              <w:rPr>
                <w:rFonts w:eastAsia="Times New Roman" w:cs="Times New Roman"/>
                <w:color w:val="000000"/>
                <w:lang w:bidi="ne-NP"/>
              </w:rPr>
            </w:pPr>
          </w:p>
        </w:tc>
        <w:tc>
          <w:tcPr>
            <w:tcW w:w="204" w:type="pct"/>
            <w:tcBorders>
              <w:top w:val="nil"/>
              <w:left w:val="nil"/>
              <w:bottom w:val="single" w:sz="4" w:space="0" w:color="auto"/>
              <w:right w:val="single" w:sz="4" w:space="0" w:color="auto"/>
            </w:tcBorders>
            <w:shd w:val="clear" w:color="auto" w:fill="auto"/>
            <w:noWrap/>
            <w:vAlign w:val="bottom"/>
          </w:tcPr>
          <w:p w14:paraId="56657563" w14:textId="77777777" w:rsidR="00E65B3F" w:rsidRPr="00FD3001" w:rsidRDefault="00E65B3F" w:rsidP="007A2496">
            <w:pPr>
              <w:ind w:left="0"/>
              <w:jc w:val="left"/>
              <w:rPr>
                <w:rFonts w:eastAsia="Times New Roman" w:cs="Times New Roman"/>
                <w:color w:val="000000"/>
                <w:lang w:bidi="ne-NP"/>
              </w:rPr>
            </w:pPr>
          </w:p>
        </w:tc>
        <w:tc>
          <w:tcPr>
            <w:tcW w:w="184" w:type="pct"/>
            <w:tcBorders>
              <w:top w:val="nil"/>
              <w:left w:val="nil"/>
              <w:bottom w:val="single" w:sz="4" w:space="0" w:color="auto"/>
              <w:right w:val="single" w:sz="4" w:space="0" w:color="auto"/>
            </w:tcBorders>
            <w:shd w:val="clear" w:color="auto" w:fill="auto"/>
            <w:noWrap/>
            <w:vAlign w:val="bottom"/>
          </w:tcPr>
          <w:p w14:paraId="0D5536F4" w14:textId="77777777" w:rsidR="00E65B3F" w:rsidRPr="00FD3001" w:rsidRDefault="00E65B3F" w:rsidP="007A2496">
            <w:pPr>
              <w:ind w:left="0"/>
              <w:jc w:val="left"/>
              <w:rPr>
                <w:rFonts w:eastAsia="Times New Roman" w:cs="Times New Roman"/>
                <w:color w:val="000000"/>
                <w:lang w:bidi="ne-NP"/>
              </w:rPr>
            </w:pPr>
          </w:p>
        </w:tc>
        <w:tc>
          <w:tcPr>
            <w:tcW w:w="215" w:type="pct"/>
            <w:tcBorders>
              <w:top w:val="nil"/>
              <w:left w:val="nil"/>
              <w:bottom w:val="single" w:sz="4" w:space="0" w:color="auto"/>
              <w:right w:val="single" w:sz="4" w:space="0" w:color="auto"/>
            </w:tcBorders>
            <w:shd w:val="clear" w:color="auto" w:fill="auto"/>
            <w:noWrap/>
            <w:vAlign w:val="bottom"/>
          </w:tcPr>
          <w:p w14:paraId="1929D5E8" w14:textId="77777777" w:rsidR="00E65B3F" w:rsidRPr="00FD3001" w:rsidRDefault="00E65B3F" w:rsidP="007A2496">
            <w:pPr>
              <w:ind w:left="0"/>
              <w:jc w:val="left"/>
              <w:rPr>
                <w:rFonts w:eastAsia="Times New Roman" w:cs="Times New Roman"/>
                <w:color w:val="000000"/>
                <w:lang w:bidi="ne-NP"/>
              </w:rPr>
            </w:pPr>
          </w:p>
        </w:tc>
        <w:tc>
          <w:tcPr>
            <w:tcW w:w="161" w:type="pct"/>
            <w:tcBorders>
              <w:top w:val="nil"/>
              <w:left w:val="nil"/>
              <w:bottom w:val="single" w:sz="4" w:space="0" w:color="auto"/>
              <w:right w:val="single" w:sz="4" w:space="0" w:color="auto"/>
            </w:tcBorders>
            <w:shd w:val="clear" w:color="auto" w:fill="auto"/>
            <w:noWrap/>
            <w:vAlign w:val="bottom"/>
          </w:tcPr>
          <w:p w14:paraId="74FFDFA6" w14:textId="77777777" w:rsidR="00E65B3F" w:rsidRPr="00FD3001" w:rsidRDefault="00E65B3F" w:rsidP="007A2496">
            <w:pPr>
              <w:ind w:left="0"/>
              <w:jc w:val="left"/>
              <w:rPr>
                <w:rFonts w:eastAsia="Times New Roman" w:cs="Times New Roman"/>
                <w:color w:val="000000"/>
                <w:lang w:bidi="ne-NP"/>
              </w:rPr>
            </w:pPr>
          </w:p>
        </w:tc>
        <w:tc>
          <w:tcPr>
            <w:tcW w:w="164" w:type="pct"/>
            <w:tcBorders>
              <w:top w:val="nil"/>
              <w:left w:val="nil"/>
              <w:bottom w:val="single" w:sz="4" w:space="0" w:color="auto"/>
              <w:right w:val="single" w:sz="4" w:space="0" w:color="auto"/>
            </w:tcBorders>
            <w:shd w:val="clear" w:color="auto" w:fill="auto"/>
            <w:noWrap/>
            <w:vAlign w:val="bottom"/>
          </w:tcPr>
          <w:p w14:paraId="1733D041" w14:textId="77777777" w:rsidR="00E65B3F" w:rsidRPr="00FD3001" w:rsidRDefault="00E65B3F" w:rsidP="007A2496">
            <w:pPr>
              <w:ind w:left="0"/>
              <w:jc w:val="left"/>
              <w:rPr>
                <w:rFonts w:eastAsia="Times New Roman" w:cs="Times New Roman"/>
                <w:color w:val="000000"/>
                <w:lang w:bidi="ne-NP"/>
              </w:rPr>
            </w:pPr>
          </w:p>
        </w:tc>
        <w:tc>
          <w:tcPr>
            <w:tcW w:w="388" w:type="pct"/>
            <w:tcBorders>
              <w:top w:val="nil"/>
              <w:left w:val="nil"/>
              <w:bottom w:val="single" w:sz="4" w:space="0" w:color="auto"/>
              <w:right w:val="single" w:sz="4" w:space="0" w:color="auto"/>
            </w:tcBorders>
            <w:shd w:val="clear" w:color="auto" w:fill="auto"/>
            <w:noWrap/>
            <w:vAlign w:val="bottom"/>
          </w:tcPr>
          <w:p w14:paraId="39C90549" w14:textId="77777777" w:rsidR="00E65B3F" w:rsidRPr="00FD3001" w:rsidRDefault="00E65B3F" w:rsidP="007A2496">
            <w:pPr>
              <w:ind w:left="0"/>
              <w:jc w:val="left"/>
              <w:rPr>
                <w:rFonts w:eastAsia="Times New Roman" w:cs="Times New Roman"/>
                <w:color w:val="000000"/>
                <w:lang w:bidi="ne-NP"/>
              </w:rPr>
            </w:pPr>
          </w:p>
        </w:tc>
        <w:tc>
          <w:tcPr>
            <w:tcW w:w="205" w:type="pct"/>
            <w:tcBorders>
              <w:top w:val="nil"/>
              <w:left w:val="nil"/>
              <w:bottom w:val="single" w:sz="4" w:space="0" w:color="auto"/>
              <w:right w:val="single" w:sz="4" w:space="0" w:color="auto"/>
            </w:tcBorders>
            <w:shd w:val="clear" w:color="auto" w:fill="auto"/>
            <w:noWrap/>
            <w:vAlign w:val="bottom"/>
          </w:tcPr>
          <w:p w14:paraId="6FDC99C8" w14:textId="77777777" w:rsidR="00E65B3F" w:rsidRPr="00FD3001" w:rsidRDefault="00E65B3F" w:rsidP="007A2496">
            <w:pPr>
              <w:ind w:left="0"/>
              <w:jc w:val="left"/>
              <w:rPr>
                <w:rFonts w:eastAsia="Times New Roman" w:cs="Times New Roman"/>
                <w:color w:val="000000"/>
                <w:lang w:bidi="ne-NP"/>
              </w:rPr>
            </w:pPr>
          </w:p>
        </w:tc>
        <w:tc>
          <w:tcPr>
            <w:tcW w:w="348" w:type="pct"/>
            <w:tcBorders>
              <w:top w:val="nil"/>
              <w:left w:val="nil"/>
              <w:bottom w:val="single" w:sz="4" w:space="0" w:color="auto"/>
              <w:right w:val="single" w:sz="4" w:space="0" w:color="auto"/>
            </w:tcBorders>
            <w:shd w:val="clear" w:color="auto" w:fill="auto"/>
            <w:noWrap/>
            <w:vAlign w:val="bottom"/>
          </w:tcPr>
          <w:p w14:paraId="7D048CCE" w14:textId="77777777" w:rsidR="00E65B3F" w:rsidRPr="00FD3001" w:rsidRDefault="00E65B3F" w:rsidP="007A2496">
            <w:pPr>
              <w:ind w:left="0"/>
              <w:jc w:val="left"/>
              <w:rPr>
                <w:rFonts w:eastAsia="Times New Roman" w:cs="Times New Roman"/>
                <w:color w:val="000000"/>
                <w:lang w:bidi="ne-NP"/>
              </w:rPr>
            </w:pPr>
          </w:p>
        </w:tc>
        <w:tc>
          <w:tcPr>
            <w:tcW w:w="358" w:type="pct"/>
            <w:gridSpan w:val="2"/>
            <w:tcBorders>
              <w:top w:val="nil"/>
              <w:left w:val="nil"/>
              <w:bottom w:val="single" w:sz="4" w:space="0" w:color="auto"/>
              <w:right w:val="single" w:sz="4" w:space="0" w:color="auto"/>
            </w:tcBorders>
            <w:shd w:val="clear" w:color="auto" w:fill="auto"/>
            <w:noWrap/>
            <w:vAlign w:val="bottom"/>
          </w:tcPr>
          <w:p w14:paraId="329AC47B" w14:textId="77777777" w:rsidR="00E65B3F" w:rsidRPr="00FD3001" w:rsidRDefault="00E65B3F" w:rsidP="007A2496">
            <w:pPr>
              <w:ind w:left="0"/>
              <w:jc w:val="left"/>
              <w:rPr>
                <w:rFonts w:eastAsia="Times New Roman" w:cs="Times New Roman"/>
                <w:color w:val="000000"/>
                <w:lang w:bidi="ne-NP"/>
              </w:rPr>
            </w:pPr>
          </w:p>
        </w:tc>
        <w:tc>
          <w:tcPr>
            <w:tcW w:w="407" w:type="pct"/>
            <w:gridSpan w:val="2"/>
            <w:tcBorders>
              <w:top w:val="nil"/>
              <w:left w:val="nil"/>
              <w:bottom w:val="single" w:sz="4" w:space="0" w:color="auto"/>
              <w:right w:val="single" w:sz="4" w:space="0" w:color="auto"/>
            </w:tcBorders>
            <w:shd w:val="clear" w:color="auto" w:fill="auto"/>
            <w:noWrap/>
            <w:vAlign w:val="bottom"/>
          </w:tcPr>
          <w:p w14:paraId="76707015" w14:textId="77777777" w:rsidR="00E65B3F" w:rsidRPr="00FD3001" w:rsidRDefault="00E65B3F" w:rsidP="007A2496">
            <w:pPr>
              <w:ind w:left="0"/>
              <w:jc w:val="left"/>
              <w:rPr>
                <w:rFonts w:eastAsia="Times New Roman" w:cs="Times New Roman"/>
                <w:color w:val="000000"/>
                <w:lang w:bidi="ne-NP"/>
              </w:rPr>
            </w:pPr>
          </w:p>
        </w:tc>
      </w:tr>
      <w:tr w:rsidR="00200371" w:rsidRPr="00FD3001" w14:paraId="6F6253BF" w14:textId="77777777" w:rsidTr="00200371">
        <w:trPr>
          <w:trHeight w:val="290"/>
        </w:trPr>
        <w:tc>
          <w:tcPr>
            <w:tcW w:w="1974" w:type="pct"/>
            <w:gridSpan w:val="2"/>
            <w:tcBorders>
              <w:top w:val="nil"/>
              <w:left w:val="single" w:sz="4" w:space="0" w:color="auto"/>
              <w:bottom w:val="single" w:sz="4" w:space="0" w:color="auto"/>
              <w:right w:val="single" w:sz="4" w:space="0" w:color="auto"/>
            </w:tcBorders>
            <w:shd w:val="clear" w:color="auto" w:fill="auto"/>
            <w:noWrap/>
            <w:vAlign w:val="bottom"/>
            <w:hideMark/>
          </w:tcPr>
          <w:p w14:paraId="57E16FCA" w14:textId="507A4FDB" w:rsidR="00302289" w:rsidRPr="00FD3001" w:rsidRDefault="00302289" w:rsidP="007A2496">
            <w:pPr>
              <w:ind w:left="0"/>
              <w:jc w:val="left"/>
              <w:rPr>
                <w:rFonts w:eastAsia="Times New Roman" w:cs="Times New Roman"/>
                <w:color w:val="000000"/>
                <w:lang w:bidi="ne-NP"/>
              </w:rPr>
            </w:pPr>
            <w:r w:rsidRPr="00FD3001">
              <w:rPr>
                <w:rFonts w:eastAsia="Times New Roman" w:cs="Times New Roman"/>
                <w:color w:val="000000"/>
                <w:lang w:bidi="ne-NP"/>
              </w:rPr>
              <w:t>ii) Total of Programmes under Current Expenditure</w:t>
            </w:r>
          </w:p>
        </w:tc>
        <w:tc>
          <w:tcPr>
            <w:tcW w:w="197" w:type="pct"/>
            <w:tcBorders>
              <w:top w:val="nil"/>
              <w:left w:val="nil"/>
              <w:bottom w:val="single" w:sz="4" w:space="0" w:color="auto"/>
              <w:right w:val="single" w:sz="4" w:space="0" w:color="auto"/>
            </w:tcBorders>
            <w:shd w:val="clear" w:color="auto" w:fill="auto"/>
            <w:noWrap/>
            <w:vAlign w:val="bottom"/>
            <w:hideMark/>
          </w:tcPr>
          <w:p w14:paraId="7E8A8014" w14:textId="77777777" w:rsidR="00302289" w:rsidRPr="00FD3001" w:rsidRDefault="00302289"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195" w:type="pct"/>
            <w:tcBorders>
              <w:top w:val="nil"/>
              <w:left w:val="nil"/>
              <w:bottom w:val="single" w:sz="4" w:space="0" w:color="auto"/>
              <w:right w:val="single" w:sz="4" w:space="0" w:color="auto"/>
            </w:tcBorders>
            <w:shd w:val="clear" w:color="auto" w:fill="auto"/>
            <w:noWrap/>
            <w:vAlign w:val="bottom"/>
            <w:hideMark/>
          </w:tcPr>
          <w:p w14:paraId="22608E75" w14:textId="77777777" w:rsidR="00302289" w:rsidRPr="00FD3001" w:rsidRDefault="00302289"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204" w:type="pct"/>
            <w:tcBorders>
              <w:top w:val="nil"/>
              <w:left w:val="nil"/>
              <w:bottom w:val="single" w:sz="4" w:space="0" w:color="auto"/>
              <w:right w:val="single" w:sz="4" w:space="0" w:color="auto"/>
            </w:tcBorders>
            <w:shd w:val="clear" w:color="auto" w:fill="auto"/>
            <w:noWrap/>
            <w:vAlign w:val="bottom"/>
            <w:hideMark/>
          </w:tcPr>
          <w:p w14:paraId="6D45D679" w14:textId="77777777" w:rsidR="00302289" w:rsidRPr="00FD3001" w:rsidRDefault="00302289"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184" w:type="pct"/>
            <w:tcBorders>
              <w:top w:val="nil"/>
              <w:left w:val="nil"/>
              <w:bottom w:val="single" w:sz="4" w:space="0" w:color="auto"/>
              <w:right w:val="single" w:sz="4" w:space="0" w:color="auto"/>
            </w:tcBorders>
            <w:shd w:val="clear" w:color="auto" w:fill="auto"/>
            <w:noWrap/>
            <w:vAlign w:val="bottom"/>
            <w:hideMark/>
          </w:tcPr>
          <w:p w14:paraId="2B41D419" w14:textId="77777777" w:rsidR="00302289" w:rsidRPr="00FD3001" w:rsidRDefault="00302289"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215" w:type="pct"/>
            <w:tcBorders>
              <w:top w:val="nil"/>
              <w:left w:val="nil"/>
              <w:bottom w:val="single" w:sz="4" w:space="0" w:color="auto"/>
              <w:right w:val="single" w:sz="4" w:space="0" w:color="auto"/>
            </w:tcBorders>
            <w:shd w:val="clear" w:color="auto" w:fill="auto"/>
            <w:noWrap/>
            <w:vAlign w:val="bottom"/>
            <w:hideMark/>
          </w:tcPr>
          <w:p w14:paraId="17728B8A" w14:textId="77777777" w:rsidR="00302289" w:rsidRPr="00FD3001" w:rsidRDefault="00302289"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161" w:type="pct"/>
            <w:tcBorders>
              <w:top w:val="nil"/>
              <w:left w:val="nil"/>
              <w:bottom w:val="single" w:sz="4" w:space="0" w:color="auto"/>
              <w:right w:val="single" w:sz="4" w:space="0" w:color="auto"/>
            </w:tcBorders>
            <w:shd w:val="clear" w:color="auto" w:fill="auto"/>
            <w:noWrap/>
            <w:vAlign w:val="bottom"/>
            <w:hideMark/>
          </w:tcPr>
          <w:p w14:paraId="205FF969" w14:textId="77777777" w:rsidR="00302289" w:rsidRPr="00FD3001" w:rsidRDefault="00302289"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164" w:type="pct"/>
            <w:tcBorders>
              <w:top w:val="nil"/>
              <w:left w:val="nil"/>
              <w:bottom w:val="single" w:sz="4" w:space="0" w:color="auto"/>
              <w:right w:val="single" w:sz="4" w:space="0" w:color="auto"/>
            </w:tcBorders>
            <w:shd w:val="clear" w:color="auto" w:fill="auto"/>
            <w:noWrap/>
            <w:vAlign w:val="bottom"/>
            <w:hideMark/>
          </w:tcPr>
          <w:p w14:paraId="1CF0078A" w14:textId="77777777" w:rsidR="00302289" w:rsidRPr="00FD3001" w:rsidRDefault="00302289"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388" w:type="pct"/>
            <w:tcBorders>
              <w:top w:val="nil"/>
              <w:left w:val="nil"/>
              <w:bottom w:val="single" w:sz="4" w:space="0" w:color="auto"/>
              <w:right w:val="single" w:sz="4" w:space="0" w:color="auto"/>
            </w:tcBorders>
            <w:shd w:val="clear" w:color="auto" w:fill="auto"/>
            <w:noWrap/>
            <w:vAlign w:val="bottom"/>
            <w:hideMark/>
          </w:tcPr>
          <w:p w14:paraId="3F5DFD2B" w14:textId="77777777" w:rsidR="00302289" w:rsidRPr="00FD3001" w:rsidRDefault="00302289"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205" w:type="pct"/>
            <w:tcBorders>
              <w:top w:val="nil"/>
              <w:left w:val="nil"/>
              <w:bottom w:val="single" w:sz="4" w:space="0" w:color="auto"/>
              <w:right w:val="single" w:sz="4" w:space="0" w:color="auto"/>
            </w:tcBorders>
            <w:shd w:val="clear" w:color="auto" w:fill="auto"/>
            <w:noWrap/>
            <w:vAlign w:val="bottom"/>
            <w:hideMark/>
          </w:tcPr>
          <w:p w14:paraId="13C631C4" w14:textId="77777777" w:rsidR="00302289" w:rsidRPr="00FD3001" w:rsidRDefault="00302289"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348" w:type="pct"/>
            <w:tcBorders>
              <w:top w:val="nil"/>
              <w:left w:val="nil"/>
              <w:bottom w:val="single" w:sz="4" w:space="0" w:color="auto"/>
              <w:right w:val="single" w:sz="4" w:space="0" w:color="auto"/>
            </w:tcBorders>
            <w:shd w:val="clear" w:color="auto" w:fill="auto"/>
            <w:noWrap/>
            <w:vAlign w:val="bottom"/>
            <w:hideMark/>
          </w:tcPr>
          <w:p w14:paraId="356FE932" w14:textId="77777777" w:rsidR="00302289" w:rsidRPr="00FD3001" w:rsidRDefault="00302289"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358" w:type="pct"/>
            <w:gridSpan w:val="2"/>
            <w:tcBorders>
              <w:top w:val="nil"/>
              <w:left w:val="nil"/>
              <w:bottom w:val="single" w:sz="4" w:space="0" w:color="auto"/>
              <w:right w:val="single" w:sz="4" w:space="0" w:color="auto"/>
            </w:tcBorders>
            <w:shd w:val="clear" w:color="auto" w:fill="auto"/>
            <w:noWrap/>
            <w:vAlign w:val="bottom"/>
            <w:hideMark/>
          </w:tcPr>
          <w:p w14:paraId="2151F776" w14:textId="77777777" w:rsidR="00302289" w:rsidRPr="00FD3001" w:rsidRDefault="00302289"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407" w:type="pct"/>
            <w:gridSpan w:val="2"/>
            <w:tcBorders>
              <w:top w:val="nil"/>
              <w:left w:val="nil"/>
              <w:bottom w:val="single" w:sz="4" w:space="0" w:color="auto"/>
              <w:right w:val="single" w:sz="4" w:space="0" w:color="auto"/>
            </w:tcBorders>
            <w:shd w:val="clear" w:color="auto" w:fill="auto"/>
            <w:noWrap/>
            <w:vAlign w:val="bottom"/>
            <w:hideMark/>
          </w:tcPr>
          <w:p w14:paraId="608F2A9B" w14:textId="77777777" w:rsidR="00302289" w:rsidRPr="00FD3001" w:rsidRDefault="00302289"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r>
      <w:tr w:rsidR="00200371" w:rsidRPr="00FD3001" w14:paraId="56F5448E" w14:textId="77777777" w:rsidTr="00200371">
        <w:trPr>
          <w:trHeight w:val="290"/>
        </w:trPr>
        <w:tc>
          <w:tcPr>
            <w:tcW w:w="1455" w:type="pct"/>
            <w:tcBorders>
              <w:top w:val="nil"/>
              <w:left w:val="single" w:sz="4" w:space="0" w:color="auto"/>
              <w:bottom w:val="single" w:sz="4" w:space="0" w:color="auto"/>
              <w:right w:val="single" w:sz="4" w:space="0" w:color="auto"/>
            </w:tcBorders>
            <w:shd w:val="clear" w:color="auto" w:fill="auto"/>
            <w:noWrap/>
            <w:vAlign w:val="bottom"/>
            <w:hideMark/>
          </w:tcPr>
          <w:p w14:paraId="2A33C59E" w14:textId="61E8A2F3" w:rsidR="00E65B3F" w:rsidRPr="00FD3001" w:rsidRDefault="00E65B3F" w:rsidP="006F29F9">
            <w:pPr>
              <w:ind w:left="0"/>
              <w:jc w:val="left"/>
              <w:rPr>
                <w:rFonts w:eastAsia="Times New Roman" w:cs="Times New Roman"/>
                <w:b/>
                <w:bCs/>
                <w:i/>
                <w:iCs/>
                <w:color w:val="000000"/>
                <w:lang w:bidi="ne-NP"/>
              </w:rPr>
            </w:pPr>
            <w:r w:rsidRPr="00FD3001">
              <w:rPr>
                <w:rFonts w:eastAsia="Times New Roman" w:cs="Times New Roman"/>
                <w:b/>
                <w:bCs/>
                <w:i/>
                <w:iCs/>
                <w:color w:val="000000"/>
                <w:lang w:bidi="ne-NP"/>
              </w:rPr>
              <w:t>Total (i + ii)</w:t>
            </w:r>
          </w:p>
        </w:tc>
        <w:tc>
          <w:tcPr>
            <w:tcW w:w="519" w:type="pct"/>
            <w:tcBorders>
              <w:top w:val="nil"/>
              <w:left w:val="nil"/>
              <w:bottom w:val="single" w:sz="4" w:space="0" w:color="auto"/>
              <w:right w:val="single" w:sz="4" w:space="0" w:color="auto"/>
            </w:tcBorders>
            <w:shd w:val="clear" w:color="auto" w:fill="auto"/>
            <w:noWrap/>
            <w:vAlign w:val="bottom"/>
            <w:hideMark/>
          </w:tcPr>
          <w:p w14:paraId="1F31025C" w14:textId="77777777" w:rsidR="00E65B3F" w:rsidRPr="00FD3001" w:rsidRDefault="00E65B3F"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197" w:type="pct"/>
            <w:tcBorders>
              <w:top w:val="nil"/>
              <w:left w:val="nil"/>
              <w:bottom w:val="single" w:sz="4" w:space="0" w:color="auto"/>
              <w:right w:val="single" w:sz="4" w:space="0" w:color="auto"/>
            </w:tcBorders>
            <w:shd w:val="clear" w:color="auto" w:fill="auto"/>
            <w:noWrap/>
            <w:vAlign w:val="bottom"/>
            <w:hideMark/>
          </w:tcPr>
          <w:p w14:paraId="36345399" w14:textId="77777777" w:rsidR="00E65B3F" w:rsidRPr="00FD3001" w:rsidRDefault="00E65B3F"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195" w:type="pct"/>
            <w:tcBorders>
              <w:top w:val="nil"/>
              <w:left w:val="nil"/>
              <w:bottom w:val="single" w:sz="4" w:space="0" w:color="auto"/>
              <w:right w:val="single" w:sz="4" w:space="0" w:color="auto"/>
            </w:tcBorders>
            <w:shd w:val="clear" w:color="auto" w:fill="auto"/>
            <w:noWrap/>
            <w:vAlign w:val="bottom"/>
            <w:hideMark/>
          </w:tcPr>
          <w:p w14:paraId="1077D5B3" w14:textId="77777777" w:rsidR="00E65B3F" w:rsidRPr="00FD3001" w:rsidRDefault="00E65B3F"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204" w:type="pct"/>
            <w:tcBorders>
              <w:top w:val="nil"/>
              <w:left w:val="nil"/>
              <w:bottom w:val="single" w:sz="4" w:space="0" w:color="auto"/>
              <w:right w:val="single" w:sz="4" w:space="0" w:color="auto"/>
            </w:tcBorders>
            <w:shd w:val="clear" w:color="auto" w:fill="auto"/>
            <w:noWrap/>
            <w:vAlign w:val="bottom"/>
            <w:hideMark/>
          </w:tcPr>
          <w:p w14:paraId="604DE195" w14:textId="77777777" w:rsidR="00E65B3F" w:rsidRPr="00FD3001" w:rsidRDefault="00E65B3F"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184" w:type="pct"/>
            <w:tcBorders>
              <w:top w:val="nil"/>
              <w:left w:val="nil"/>
              <w:bottom w:val="single" w:sz="4" w:space="0" w:color="auto"/>
              <w:right w:val="single" w:sz="4" w:space="0" w:color="auto"/>
            </w:tcBorders>
            <w:shd w:val="clear" w:color="auto" w:fill="auto"/>
            <w:noWrap/>
            <w:vAlign w:val="bottom"/>
            <w:hideMark/>
          </w:tcPr>
          <w:p w14:paraId="26D3FBC1" w14:textId="77777777" w:rsidR="00E65B3F" w:rsidRPr="00FD3001" w:rsidRDefault="00E65B3F"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215" w:type="pct"/>
            <w:tcBorders>
              <w:top w:val="nil"/>
              <w:left w:val="nil"/>
              <w:bottom w:val="single" w:sz="4" w:space="0" w:color="auto"/>
              <w:right w:val="single" w:sz="4" w:space="0" w:color="auto"/>
            </w:tcBorders>
            <w:shd w:val="clear" w:color="auto" w:fill="auto"/>
            <w:noWrap/>
            <w:vAlign w:val="bottom"/>
            <w:hideMark/>
          </w:tcPr>
          <w:p w14:paraId="2D6DE0CC" w14:textId="77777777" w:rsidR="00E65B3F" w:rsidRPr="00FD3001" w:rsidRDefault="00E65B3F"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161" w:type="pct"/>
            <w:tcBorders>
              <w:top w:val="nil"/>
              <w:left w:val="nil"/>
              <w:bottom w:val="single" w:sz="4" w:space="0" w:color="auto"/>
              <w:right w:val="single" w:sz="4" w:space="0" w:color="auto"/>
            </w:tcBorders>
            <w:shd w:val="clear" w:color="auto" w:fill="auto"/>
            <w:noWrap/>
            <w:vAlign w:val="bottom"/>
            <w:hideMark/>
          </w:tcPr>
          <w:p w14:paraId="6B55C919" w14:textId="77777777" w:rsidR="00E65B3F" w:rsidRPr="00FD3001" w:rsidRDefault="00E65B3F"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164" w:type="pct"/>
            <w:tcBorders>
              <w:top w:val="nil"/>
              <w:left w:val="nil"/>
              <w:bottom w:val="single" w:sz="4" w:space="0" w:color="auto"/>
              <w:right w:val="single" w:sz="4" w:space="0" w:color="auto"/>
            </w:tcBorders>
            <w:shd w:val="clear" w:color="auto" w:fill="auto"/>
            <w:noWrap/>
            <w:vAlign w:val="bottom"/>
            <w:hideMark/>
          </w:tcPr>
          <w:p w14:paraId="5510BFDD" w14:textId="77777777" w:rsidR="00E65B3F" w:rsidRPr="00FD3001" w:rsidRDefault="00E65B3F"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388" w:type="pct"/>
            <w:tcBorders>
              <w:top w:val="nil"/>
              <w:left w:val="nil"/>
              <w:bottom w:val="single" w:sz="4" w:space="0" w:color="auto"/>
              <w:right w:val="single" w:sz="4" w:space="0" w:color="auto"/>
            </w:tcBorders>
            <w:shd w:val="clear" w:color="auto" w:fill="auto"/>
            <w:noWrap/>
            <w:vAlign w:val="bottom"/>
            <w:hideMark/>
          </w:tcPr>
          <w:p w14:paraId="7E9D5DD1" w14:textId="77777777" w:rsidR="00E65B3F" w:rsidRPr="00FD3001" w:rsidRDefault="00E65B3F"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205" w:type="pct"/>
            <w:tcBorders>
              <w:top w:val="nil"/>
              <w:left w:val="nil"/>
              <w:bottom w:val="single" w:sz="4" w:space="0" w:color="auto"/>
              <w:right w:val="single" w:sz="4" w:space="0" w:color="auto"/>
            </w:tcBorders>
            <w:shd w:val="clear" w:color="auto" w:fill="auto"/>
            <w:noWrap/>
            <w:vAlign w:val="bottom"/>
            <w:hideMark/>
          </w:tcPr>
          <w:p w14:paraId="762527A3" w14:textId="77777777" w:rsidR="00E65B3F" w:rsidRPr="00FD3001" w:rsidRDefault="00E65B3F"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348" w:type="pct"/>
            <w:tcBorders>
              <w:top w:val="nil"/>
              <w:left w:val="nil"/>
              <w:bottom w:val="single" w:sz="4" w:space="0" w:color="auto"/>
              <w:right w:val="single" w:sz="4" w:space="0" w:color="auto"/>
            </w:tcBorders>
            <w:shd w:val="clear" w:color="auto" w:fill="auto"/>
            <w:noWrap/>
            <w:vAlign w:val="bottom"/>
            <w:hideMark/>
          </w:tcPr>
          <w:p w14:paraId="0A6E9D37" w14:textId="77777777" w:rsidR="00E65B3F" w:rsidRPr="00FD3001" w:rsidRDefault="00E65B3F"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358" w:type="pct"/>
            <w:gridSpan w:val="2"/>
            <w:tcBorders>
              <w:top w:val="nil"/>
              <w:left w:val="nil"/>
              <w:bottom w:val="single" w:sz="4" w:space="0" w:color="auto"/>
              <w:right w:val="single" w:sz="4" w:space="0" w:color="auto"/>
            </w:tcBorders>
            <w:shd w:val="clear" w:color="auto" w:fill="auto"/>
            <w:noWrap/>
            <w:vAlign w:val="bottom"/>
            <w:hideMark/>
          </w:tcPr>
          <w:p w14:paraId="50920A57" w14:textId="77777777" w:rsidR="00E65B3F" w:rsidRPr="00FD3001" w:rsidRDefault="00E65B3F"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c>
          <w:tcPr>
            <w:tcW w:w="407" w:type="pct"/>
            <w:gridSpan w:val="2"/>
            <w:tcBorders>
              <w:top w:val="nil"/>
              <w:left w:val="nil"/>
              <w:bottom w:val="single" w:sz="4" w:space="0" w:color="auto"/>
              <w:right w:val="single" w:sz="4" w:space="0" w:color="auto"/>
            </w:tcBorders>
            <w:shd w:val="clear" w:color="auto" w:fill="auto"/>
            <w:noWrap/>
            <w:vAlign w:val="bottom"/>
            <w:hideMark/>
          </w:tcPr>
          <w:p w14:paraId="0DA390C3" w14:textId="77777777" w:rsidR="00E65B3F" w:rsidRPr="00FD3001" w:rsidRDefault="00E65B3F" w:rsidP="007A2496">
            <w:pPr>
              <w:ind w:left="0"/>
              <w:jc w:val="left"/>
              <w:rPr>
                <w:rFonts w:eastAsia="Times New Roman" w:cs="Times New Roman"/>
                <w:color w:val="000000"/>
                <w:lang w:bidi="ne-NP"/>
              </w:rPr>
            </w:pPr>
            <w:r w:rsidRPr="00FD3001">
              <w:rPr>
                <w:rFonts w:eastAsia="Times New Roman" w:cs="Times New Roman"/>
                <w:color w:val="000000"/>
                <w:lang w:bidi="ne-NP"/>
              </w:rPr>
              <w:t> </w:t>
            </w:r>
          </w:p>
        </w:tc>
      </w:tr>
    </w:tbl>
    <w:p w14:paraId="623CBA59" w14:textId="77777777" w:rsidR="00C76FC7" w:rsidRPr="00315D51" w:rsidRDefault="00C76FC7" w:rsidP="00D94563">
      <w:pPr>
        <w:ind w:left="180"/>
        <w:rPr>
          <w:rFonts w:cs="Times New Roman"/>
          <w:sz w:val="8"/>
          <w:szCs w:val="8"/>
        </w:rPr>
      </w:pPr>
    </w:p>
    <w:p w14:paraId="5CEDAFCC" w14:textId="2A03E6D3" w:rsidR="002C292E" w:rsidRPr="00FD3001" w:rsidRDefault="002C292E" w:rsidP="00314E8D">
      <w:pPr>
        <w:pStyle w:val="ListParagraph"/>
        <w:numPr>
          <w:ilvl w:val="0"/>
          <w:numId w:val="30"/>
        </w:numPr>
        <w:rPr>
          <w:rFonts w:cs="Times New Roman"/>
        </w:rPr>
      </w:pPr>
      <w:r w:rsidRPr="00FD3001">
        <w:rPr>
          <w:rFonts w:cs="Times New Roman"/>
        </w:rPr>
        <w:t>Targeted</w:t>
      </w:r>
      <w:r w:rsidR="003208AE" w:rsidRPr="00FD3001">
        <w:rPr>
          <w:rFonts w:cs="Times New Roman"/>
        </w:rPr>
        <w:t xml:space="preserve"> Weight: mention the targeted weight for the period according to the Approved Annual Programme (NPC form 1 of LMBIS)</w:t>
      </w:r>
      <w:r w:rsidRPr="00FD3001">
        <w:rPr>
          <w:rFonts w:cs="Times New Roman"/>
        </w:rPr>
        <w:t xml:space="preserve"> </w:t>
      </w:r>
    </w:p>
    <w:p w14:paraId="6B83128A" w14:textId="45CB26DF" w:rsidR="00DF754E" w:rsidRPr="00FD3001" w:rsidRDefault="00074DE2" w:rsidP="00314E8D">
      <w:pPr>
        <w:pStyle w:val="ListParagraph"/>
        <w:numPr>
          <w:ilvl w:val="0"/>
          <w:numId w:val="30"/>
        </w:numPr>
        <w:rPr>
          <w:rFonts w:cs="Times New Roman"/>
        </w:rPr>
      </w:pPr>
      <w:r w:rsidRPr="00FD3001">
        <w:rPr>
          <w:rFonts w:cs="Times New Roman"/>
        </w:rPr>
        <w:t>Trimester/Annual Progress, Quantity:</w:t>
      </w:r>
      <w:r w:rsidR="006F5E9E" w:rsidRPr="00FD3001">
        <w:rPr>
          <w:rFonts w:cs="Times New Roman"/>
        </w:rPr>
        <w:t xml:space="preserve"> </w:t>
      </w:r>
      <w:r w:rsidR="00DF754E" w:rsidRPr="00FD3001">
        <w:rPr>
          <w:rFonts w:cs="Times New Roman"/>
        </w:rPr>
        <w:t xml:space="preserve">Mention the progress quantity, number, percentage etc. achieved in this period among the determined work </w:t>
      </w:r>
      <w:r w:rsidR="006E6918" w:rsidRPr="00FD3001">
        <w:rPr>
          <w:rFonts w:cs="Times New Roman"/>
        </w:rPr>
        <w:t>targets</w:t>
      </w:r>
      <w:r w:rsidR="00DF754E" w:rsidRPr="00FD3001">
        <w:rPr>
          <w:rFonts w:cs="Times New Roman"/>
        </w:rPr>
        <w:t>.</w:t>
      </w:r>
    </w:p>
    <w:p w14:paraId="3BCB73A3" w14:textId="6923E74B" w:rsidR="00DF754E" w:rsidRPr="00FD3001" w:rsidRDefault="00DF754E" w:rsidP="00314E8D">
      <w:pPr>
        <w:pStyle w:val="ListParagraph"/>
        <w:numPr>
          <w:ilvl w:val="0"/>
          <w:numId w:val="30"/>
        </w:numPr>
        <w:rPr>
          <w:rFonts w:cs="Times New Roman"/>
        </w:rPr>
      </w:pPr>
      <w:r w:rsidRPr="00FD3001">
        <w:rPr>
          <w:rFonts w:cs="Times New Roman"/>
          <w:i/>
          <w:iCs/>
        </w:rPr>
        <w:t>Annual Pr</w:t>
      </w:r>
      <w:r w:rsidR="009D31F1" w:rsidRPr="00FD3001">
        <w:rPr>
          <w:rFonts w:cs="Times New Roman"/>
          <w:i/>
          <w:iCs/>
        </w:rPr>
        <w:t>ogress/Weighted:</w:t>
      </w:r>
      <w:r w:rsidR="009D31F1" w:rsidRPr="00FD3001">
        <w:rPr>
          <w:rFonts w:cs="Times New Roman"/>
        </w:rPr>
        <w:t xml:space="preserve"> Mention the fi</w:t>
      </w:r>
      <w:r w:rsidRPr="00FD3001">
        <w:rPr>
          <w:rFonts w:cs="Times New Roman"/>
        </w:rPr>
        <w:t>gure ascertained by multiplying the ratio of the annual progress quantity of related programmes/activities and annual targeted quantity by annual weight. (Or, Weighted Progress = Progress Quantity (Column No.10)/ Targeted Quantity (Column No.4) X Weight (Column No.5)</w:t>
      </w:r>
    </w:p>
    <w:p w14:paraId="216D198A" w14:textId="023DC278" w:rsidR="009D31F1" w:rsidRPr="00FD3001" w:rsidRDefault="009D31F1" w:rsidP="00314E8D">
      <w:pPr>
        <w:pStyle w:val="ListParagraph"/>
        <w:numPr>
          <w:ilvl w:val="0"/>
          <w:numId w:val="30"/>
        </w:numPr>
        <w:rPr>
          <w:rFonts w:cs="Times New Roman"/>
        </w:rPr>
      </w:pPr>
      <w:r w:rsidRPr="00FD3001">
        <w:rPr>
          <w:rFonts w:cs="Times New Roman"/>
          <w:i/>
          <w:iCs/>
        </w:rPr>
        <w:t>Trimester Pr</w:t>
      </w:r>
      <w:r w:rsidR="001C58B6" w:rsidRPr="00FD3001">
        <w:rPr>
          <w:rFonts w:cs="Times New Roman"/>
          <w:i/>
          <w:iCs/>
        </w:rPr>
        <w:t>ogress/Weighted:</w:t>
      </w:r>
      <w:r w:rsidR="001C58B6" w:rsidRPr="00FD3001">
        <w:rPr>
          <w:rFonts w:cs="Times New Roman"/>
        </w:rPr>
        <w:t xml:space="preserve"> Mention the fi</w:t>
      </w:r>
      <w:r w:rsidRPr="00FD3001">
        <w:rPr>
          <w:rFonts w:cs="Times New Roman"/>
        </w:rPr>
        <w:t>gure ascertained by multiplying the ratio of the trimester progress quantity of related programmes/activities and trimester targeted quantity by trimester weight. (Or, Weighted Progress = Progress Quantity (Column No.10)/ Targeted Quantity (Column No.7) X Weight (Column No.8)</w:t>
      </w:r>
    </w:p>
    <w:p w14:paraId="08FE9927" w14:textId="18F60522" w:rsidR="001204D4" w:rsidRPr="00FD3001" w:rsidRDefault="00C76FC7" w:rsidP="00314E8D">
      <w:pPr>
        <w:pStyle w:val="ListParagraph"/>
        <w:numPr>
          <w:ilvl w:val="0"/>
          <w:numId w:val="30"/>
        </w:numPr>
        <w:rPr>
          <w:rFonts w:cs="Times New Roman"/>
        </w:rPr>
      </w:pPr>
      <w:r w:rsidRPr="00FD3001">
        <w:rPr>
          <w:rFonts w:cs="Times New Roman"/>
        </w:rPr>
        <w:t xml:space="preserve">Column 7, 8 and 9 should not be filled out while reporting on the annual </w:t>
      </w:r>
      <w:r w:rsidR="00660DAB" w:rsidRPr="00FD3001">
        <w:rPr>
          <w:rFonts w:cs="Times New Roman"/>
        </w:rPr>
        <w:t>progress as the information to be provided in these columns are already mentioned in Column No.4, 5 and 6.</w:t>
      </w:r>
    </w:p>
    <w:p w14:paraId="5FB8479A" w14:textId="394F3207" w:rsidR="001204D4" w:rsidRPr="00FD3001" w:rsidRDefault="00C76FC7" w:rsidP="00314E8D">
      <w:pPr>
        <w:pStyle w:val="ListParagraph"/>
        <w:numPr>
          <w:ilvl w:val="0"/>
          <w:numId w:val="30"/>
        </w:numPr>
        <w:rPr>
          <w:rFonts w:cs="Times New Roman"/>
        </w:rPr>
      </w:pPr>
      <w:r w:rsidRPr="00FD3001">
        <w:rPr>
          <w:rFonts w:cs="Times New Roman"/>
        </w:rPr>
        <w:t>Column 12 and 13 should not be filled out while reporting on the annual progress.</w:t>
      </w:r>
    </w:p>
    <w:p w14:paraId="1BF4E3D2" w14:textId="7BB7C47C" w:rsidR="00FB36FF" w:rsidRPr="00FD3001" w:rsidRDefault="00D50809" w:rsidP="00FC2C4A">
      <w:pPr>
        <w:ind w:left="180"/>
        <w:jc w:val="center"/>
        <w:rPr>
          <w:rFonts w:eastAsia="Times New Roman" w:cs="Times New Roman"/>
          <w:b/>
          <w:bCs/>
          <w:i/>
          <w:iCs/>
          <w:color w:val="000000"/>
          <w:lang w:bidi="ne-NP"/>
        </w:rPr>
      </w:pPr>
      <w:r>
        <w:rPr>
          <w:rFonts w:eastAsia="Times New Roman" w:cs="Times New Roman"/>
          <w:b/>
          <w:bCs/>
          <w:i/>
          <w:iCs/>
          <w:color w:val="000000"/>
          <w:lang w:bidi="ne-NP"/>
        </w:rPr>
        <w:br w:type="column"/>
      </w:r>
      <w:r w:rsidR="00FB36FF" w:rsidRPr="00FD3001">
        <w:rPr>
          <w:rFonts w:eastAsia="Times New Roman" w:cs="Times New Roman"/>
          <w:b/>
          <w:bCs/>
          <w:i/>
          <w:iCs/>
          <w:color w:val="000000"/>
          <w:lang w:bidi="ne-NP"/>
        </w:rPr>
        <w:lastRenderedPageBreak/>
        <w:t>Description Regarding Problems of the Project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3119"/>
        <w:gridCol w:w="2248"/>
        <w:gridCol w:w="1979"/>
        <w:gridCol w:w="2503"/>
        <w:gridCol w:w="2283"/>
      </w:tblGrid>
      <w:tr w:rsidR="00FC2C4A" w:rsidRPr="00FD3001" w14:paraId="06B05DE4" w14:textId="77777777" w:rsidTr="00A25C5B">
        <w:tc>
          <w:tcPr>
            <w:tcW w:w="1392" w:type="dxa"/>
          </w:tcPr>
          <w:p w14:paraId="0B674F1B" w14:textId="1705BB76" w:rsidR="00FC2C4A" w:rsidRPr="00FD3001" w:rsidRDefault="00B02254" w:rsidP="00FC2C4A">
            <w:pPr>
              <w:ind w:left="0"/>
              <w:jc w:val="center"/>
              <w:rPr>
                <w:rFonts w:eastAsia="Times New Roman" w:cs="Times New Roman"/>
                <w:color w:val="000000"/>
                <w:lang w:bidi="ne-NP"/>
              </w:rPr>
            </w:pPr>
            <w:r w:rsidRPr="00FD3001">
              <w:rPr>
                <w:rFonts w:eastAsia="Times New Roman" w:cs="Times New Roman"/>
                <w:color w:val="000000"/>
                <w:lang w:bidi="ne-NP"/>
              </w:rPr>
              <w:t>S.N.</w:t>
            </w:r>
          </w:p>
        </w:tc>
        <w:tc>
          <w:tcPr>
            <w:tcW w:w="3119" w:type="dxa"/>
          </w:tcPr>
          <w:p w14:paraId="15528611" w14:textId="6BF78D9C" w:rsidR="00FC2C4A" w:rsidRPr="00FD3001" w:rsidRDefault="00B02254" w:rsidP="00FC2C4A">
            <w:pPr>
              <w:ind w:left="0"/>
              <w:jc w:val="center"/>
              <w:rPr>
                <w:rFonts w:eastAsia="Times New Roman" w:cs="Times New Roman"/>
                <w:color w:val="000000"/>
                <w:lang w:bidi="ne-NP"/>
              </w:rPr>
            </w:pPr>
            <w:r w:rsidRPr="00FD3001">
              <w:rPr>
                <w:rFonts w:cs="Times New Roman"/>
              </w:rPr>
              <w:t>Main Problems Observed in the Project Implementation</w:t>
            </w:r>
          </w:p>
        </w:tc>
        <w:tc>
          <w:tcPr>
            <w:tcW w:w="2248" w:type="dxa"/>
          </w:tcPr>
          <w:p w14:paraId="19EE0A0D" w14:textId="336688D8" w:rsidR="00FC2C4A" w:rsidRPr="00FD3001" w:rsidRDefault="00B02254" w:rsidP="00FC2C4A">
            <w:pPr>
              <w:ind w:left="0"/>
              <w:jc w:val="center"/>
              <w:rPr>
                <w:rFonts w:eastAsia="Times New Roman" w:cs="Times New Roman"/>
                <w:color w:val="000000"/>
                <w:lang w:bidi="ne-NP"/>
              </w:rPr>
            </w:pPr>
            <w:r w:rsidRPr="00FD3001">
              <w:rPr>
                <w:rFonts w:cs="Times New Roman"/>
              </w:rPr>
              <w:t>Causes of the Problems Observed</w:t>
            </w:r>
          </w:p>
        </w:tc>
        <w:tc>
          <w:tcPr>
            <w:tcW w:w="1979" w:type="dxa"/>
          </w:tcPr>
          <w:p w14:paraId="5C046053" w14:textId="737B1C1A" w:rsidR="00FC2C4A" w:rsidRPr="00FD3001" w:rsidRDefault="00B02254" w:rsidP="00FC2C4A">
            <w:pPr>
              <w:ind w:left="0"/>
              <w:jc w:val="center"/>
              <w:rPr>
                <w:rFonts w:eastAsia="Times New Roman" w:cs="Times New Roman"/>
                <w:color w:val="000000"/>
                <w:lang w:bidi="ne-NP"/>
              </w:rPr>
            </w:pPr>
            <w:r w:rsidRPr="00FD3001">
              <w:rPr>
                <w:rFonts w:cs="Times New Roman"/>
              </w:rPr>
              <w:t>Efforts Made to Solve Problem</w:t>
            </w:r>
          </w:p>
        </w:tc>
        <w:tc>
          <w:tcPr>
            <w:tcW w:w="2503" w:type="dxa"/>
          </w:tcPr>
          <w:p w14:paraId="2EF0348F" w14:textId="1286DECE" w:rsidR="00FC2C4A" w:rsidRPr="00FD3001" w:rsidRDefault="00B02254" w:rsidP="00FC2C4A">
            <w:pPr>
              <w:ind w:left="0"/>
              <w:jc w:val="center"/>
              <w:rPr>
                <w:rFonts w:eastAsia="Times New Roman" w:cs="Times New Roman"/>
                <w:color w:val="000000"/>
                <w:lang w:bidi="ne-NP"/>
              </w:rPr>
            </w:pPr>
            <w:r w:rsidRPr="00FD3001">
              <w:rPr>
                <w:rFonts w:cs="Times New Roman"/>
              </w:rPr>
              <w:t>Problems Observed to be Presented in MDAC</w:t>
            </w:r>
          </w:p>
        </w:tc>
        <w:tc>
          <w:tcPr>
            <w:tcW w:w="2283" w:type="dxa"/>
          </w:tcPr>
          <w:p w14:paraId="501D14B6" w14:textId="5D162A59" w:rsidR="00FC2C4A" w:rsidRPr="00FD3001" w:rsidRDefault="00B02254" w:rsidP="00FC2C4A">
            <w:pPr>
              <w:ind w:left="0"/>
              <w:jc w:val="center"/>
              <w:rPr>
                <w:rFonts w:eastAsia="Times New Roman" w:cs="Times New Roman"/>
                <w:color w:val="000000"/>
                <w:lang w:bidi="ne-NP"/>
              </w:rPr>
            </w:pPr>
            <w:r w:rsidRPr="00FD3001">
              <w:rPr>
                <w:rFonts w:cs="Times New Roman"/>
              </w:rPr>
              <w:t>Suggestions for Solution of Problems</w:t>
            </w:r>
          </w:p>
        </w:tc>
      </w:tr>
      <w:tr w:rsidR="00FC2C4A" w:rsidRPr="00FD3001" w14:paraId="4CCB44BB" w14:textId="77777777" w:rsidTr="00A25C5B">
        <w:tc>
          <w:tcPr>
            <w:tcW w:w="1392" w:type="dxa"/>
          </w:tcPr>
          <w:p w14:paraId="370EAA27" w14:textId="77777777" w:rsidR="00FC2C4A" w:rsidRPr="00FD3001" w:rsidRDefault="00FC2C4A" w:rsidP="00FC2C4A">
            <w:pPr>
              <w:ind w:left="0"/>
              <w:jc w:val="center"/>
              <w:rPr>
                <w:rFonts w:eastAsia="Times New Roman" w:cs="Times New Roman"/>
                <w:color w:val="000000"/>
                <w:lang w:bidi="ne-NP"/>
              </w:rPr>
            </w:pPr>
          </w:p>
        </w:tc>
        <w:tc>
          <w:tcPr>
            <w:tcW w:w="3119" w:type="dxa"/>
          </w:tcPr>
          <w:p w14:paraId="48A26818" w14:textId="77777777" w:rsidR="00FC2C4A" w:rsidRPr="00FD3001" w:rsidRDefault="00FC2C4A" w:rsidP="00FC2C4A">
            <w:pPr>
              <w:ind w:left="0"/>
              <w:jc w:val="center"/>
              <w:rPr>
                <w:rFonts w:eastAsia="Times New Roman" w:cs="Times New Roman"/>
                <w:color w:val="000000"/>
                <w:lang w:bidi="ne-NP"/>
              </w:rPr>
            </w:pPr>
          </w:p>
        </w:tc>
        <w:tc>
          <w:tcPr>
            <w:tcW w:w="2248" w:type="dxa"/>
          </w:tcPr>
          <w:p w14:paraId="198036F7" w14:textId="77777777" w:rsidR="00FC2C4A" w:rsidRPr="00FD3001" w:rsidRDefault="00FC2C4A" w:rsidP="00FC2C4A">
            <w:pPr>
              <w:ind w:left="0"/>
              <w:jc w:val="center"/>
              <w:rPr>
                <w:rFonts w:eastAsia="Times New Roman" w:cs="Times New Roman"/>
                <w:color w:val="000000"/>
                <w:lang w:bidi="ne-NP"/>
              </w:rPr>
            </w:pPr>
          </w:p>
        </w:tc>
        <w:tc>
          <w:tcPr>
            <w:tcW w:w="1979" w:type="dxa"/>
          </w:tcPr>
          <w:p w14:paraId="66C957D4" w14:textId="77777777" w:rsidR="00FC2C4A" w:rsidRPr="00FD3001" w:rsidRDefault="00FC2C4A" w:rsidP="00FC2C4A">
            <w:pPr>
              <w:ind w:left="0"/>
              <w:jc w:val="center"/>
              <w:rPr>
                <w:rFonts w:eastAsia="Times New Roman" w:cs="Times New Roman"/>
                <w:color w:val="000000"/>
                <w:lang w:bidi="ne-NP"/>
              </w:rPr>
            </w:pPr>
          </w:p>
        </w:tc>
        <w:tc>
          <w:tcPr>
            <w:tcW w:w="2503" w:type="dxa"/>
          </w:tcPr>
          <w:p w14:paraId="553B3F66" w14:textId="77777777" w:rsidR="00FC2C4A" w:rsidRPr="00FD3001" w:rsidRDefault="00FC2C4A" w:rsidP="00FC2C4A">
            <w:pPr>
              <w:ind w:left="0"/>
              <w:jc w:val="center"/>
              <w:rPr>
                <w:rFonts w:eastAsia="Times New Roman" w:cs="Times New Roman"/>
                <w:color w:val="000000"/>
                <w:lang w:bidi="ne-NP"/>
              </w:rPr>
            </w:pPr>
          </w:p>
        </w:tc>
        <w:tc>
          <w:tcPr>
            <w:tcW w:w="2283" w:type="dxa"/>
          </w:tcPr>
          <w:p w14:paraId="5CFC0EA9" w14:textId="77777777" w:rsidR="00FC2C4A" w:rsidRPr="00FD3001" w:rsidRDefault="00FC2C4A" w:rsidP="00FC2C4A">
            <w:pPr>
              <w:ind w:left="0"/>
              <w:jc w:val="center"/>
              <w:rPr>
                <w:rFonts w:eastAsia="Times New Roman" w:cs="Times New Roman"/>
                <w:color w:val="000000"/>
                <w:lang w:bidi="ne-NP"/>
              </w:rPr>
            </w:pPr>
          </w:p>
        </w:tc>
      </w:tr>
    </w:tbl>
    <w:p w14:paraId="57F4E32C" w14:textId="5FAFDF35" w:rsidR="00B02254" w:rsidRDefault="00B02254" w:rsidP="00D94563">
      <w:pPr>
        <w:ind w:left="180"/>
        <w:rPr>
          <w:rFonts w:cs="Times New Roman"/>
        </w:rPr>
      </w:pPr>
      <w:r w:rsidRPr="00FD3001">
        <w:rPr>
          <w:rFonts w:cs="Times New Roman"/>
        </w:rPr>
        <w:t xml:space="preserve">Details as per this page will be filled in and submitted to the Ministry to present in MDAC. </w:t>
      </w:r>
    </w:p>
    <w:p w14:paraId="7912D50F" w14:textId="77777777" w:rsidR="00A25C5B" w:rsidRPr="00A25C5B" w:rsidRDefault="00A25C5B" w:rsidP="00D94563">
      <w:pPr>
        <w:ind w:left="180"/>
        <w:rPr>
          <w:rFonts w:cs="Times New Roman"/>
          <w:sz w:val="14"/>
          <w:szCs w:val="14"/>
        </w:rPr>
      </w:pPr>
    </w:p>
    <w:tbl>
      <w:tblPr>
        <w:tblW w:w="0" w:type="auto"/>
        <w:tblInd w:w="180" w:type="dxa"/>
        <w:tblLook w:val="04A0" w:firstRow="1" w:lastRow="0" w:firstColumn="1" w:lastColumn="0" w:noHBand="0" w:noVBand="1"/>
      </w:tblPr>
      <w:tblGrid>
        <w:gridCol w:w="4502"/>
        <w:gridCol w:w="4544"/>
        <w:gridCol w:w="4488"/>
      </w:tblGrid>
      <w:tr w:rsidR="00B02254" w:rsidRPr="00FD3001" w14:paraId="5D5CC2BA" w14:textId="77777777" w:rsidTr="00315D51">
        <w:tc>
          <w:tcPr>
            <w:tcW w:w="4878" w:type="dxa"/>
          </w:tcPr>
          <w:p w14:paraId="1FF66499" w14:textId="04356123" w:rsidR="00B02254" w:rsidRPr="00FD3001" w:rsidRDefault="00F44252" w:rsidP="00D94563">
            <w:pPr>
              <w:ind w:left="0"/>
              <w:rPr>
                <w:rFonts w:cs="Times New Roman"/>
              </w:rPr>
            </w:pPr>
            <w:r w:rsidRPr="00FD3001">
              <w:rPr>
                <w:rFonts w:cs="Times New Roman"/>
              </w:rPr>
              <w:t>Name, Post and Signature of preparation in-charge Date:</w:t>
            </w:r>
          </w:p>
        </w:tc>
        <w:tc>
          <w:tcPr>
            <w:tcW w:w="4884" w:type="dxa"/>
          </w:tcPr>
          <w:p w14:paraId="530D7130" w14:textId="77777777" w:rsidR="00F44252" w:rsidRPr="00FD3001" w:rsidRDefault="00F44252" w:rsidP="00D94563">
            <w:pPr>
              <w:ind w:left="0"/>
              <w:rPr>
                <w:rFonts w:cs="Times New Roman"/>
              </w:rPr>
            </w:pPr>
            <w:r w:rsidRPr="00FD3001">
              <w:rPr>
                <w:rFonts w:cs="Times New Roman"/>
              </w:rPr>
              <w:t xml:space="preserve">Recommended by: </w:t>
            </w:r>
          </w:p>
          <w:p w14:paraId="4A7E1487" w14:textId="11ADC93A" w:rsidR="00B02254" w:rsidRPr="00FD3001" w:rsidRDefault="00F44252" w:rsidP="00D94563">
            <w:pPr>
              <w:ind w:left="0"/>
              <w:rPr>
                <w:rFonts w:cs="Times New Roman"/>
              </w:rPr>
            </w:pPr>
            <w:r w:rsidRPr="00FD3001">
              <w:rPr>
                <w:rFonts w:cs="Times New Roman"/>
              </w:rPr>
              <w:t>Date:</w:t>
            </w:r>
          </w:p>
        </w:tc>
        <w:tc>
          <w:tcPr>
            <w:tcW w:w="4876" w:type="dxa"/>
          </w:tcPr>
          <w:p w14:paraId="5DCAF8A4" w14:textId="77777777" w:rsidR="00F44252" w:rsidRPr="00FD3001" w:rsidRDefault="00F44252" w:rsidP="00D94563">
            <w:pPr>
              <w:ind w:left="0"/>
              <w:rPr>
                <w:rFonts w:cs="Times New Roman"/>
              </w:rPr>
            </w:pPr>
            <w:r w:rsidRPr="00FD3001">
              <w:rPr>
                <w:rFonts w:cs="Times New Roman"/>
              </w:rPr>
              <w:t xml:space="preserve">Signature of Approval: </w:t>
            </w:r>
          </w:p>
          <w:p w14:paraId="61E65BCD" w14:textId="45BC2457" w:rsidR="00B02254" w:rsidRPr="00FD3001" w:rsidRDefault="00F44252" w:rsidP="00D94563">
            <w:pPr>
              <w:ind w:left="0"/>
              <w:rPr>
                <w:rFonts w:cs="Times New Roman"/>
              </w:rPr>
            </w:pPr>
            <w:r w:rsidRPr="00FD3001">
              <w:rPr>
                <w:rFonts w:cs="Times New Roman"/>
              </w:rPr>
              <w:t>Date:</w:t>
            </w:r>
          </w:p>
        </w:tc>
      </w:tr>
    </w:tbl>
    <w:p w14:paraId="4919135C" w14:textId="77777777" w:rsidR="000A104A" w:rsidRPr="00FD3001" w:rsidRDefault="000A104A" w:rsidP="0099146F">
      <w:pPr>
        <w:ind w:left="180"/>
        <w:jc w:val="center"/>
        <w:rPr>
          <w:rFonts w:cs="Times New Roman"/>
        </w:rPr>
        <w:sectPr w:rsidR="000A104A" w:rsidRPr="00FD3001" w:rsidSect="00F11E60">
          <w:headerReference w:type="default" r:id="rId28"/>
          <w:pgSz w:w="15840" w:h="12240" w:orient="landscape"/>
          <w:pgMar w:top="1440" w:right="1134" w:bottom="1440" w:left="992" w:header="720" w:footer="720" w:gutter="0"/>
          <w:cols w:space="720"/>
          <w:docGrid w:linePitch="360"/>
        </w:sectPr>
      </w:pPr>
    </w:p>
    <w:p w14:paraId="2ABD3690" w14:textId="6284945D" w:rsidR="0099146F" w:rsidRDefault="00B426D1" w:rsidP="0099146F">
      <w:pPr>
        <w:ind w:left="180"/>
        <w:jc w:val="center"/>
        <w:rPr>
          <w:rFonts w:cs="Times New Roman"/>
          <w:b/>
          <w:bCs/>
          <w:szCs w:val="24"/>
        </w:rPr>
      </w:pPr>
      <w:r w:rsidRPr="0099146F">
        <w:rPr>
          <w:rFonts w:cs="Times New Roman"/>
          <w:b/>
          <w:bCs/>
          <w:szCs w:val="24"/>
        </w:rPr>
        <w:lastRenderedPageBreak/>
        <w:t>Annex</w:t>
      </w:r>
      <w:r w:rsidR="0099146F" w:rsidRPr="0099146F">
        <w:rPr>
          <w:rFonts w:cs="Times New Roman"/>
          <w:b/>
          <w:bCs/>
          <w:szCs w:val="24"/>
        </w:rPr>
        <w:t xml:space="preserve"> 3: Reporting Structure</w:t>
      </w:r>
      <w:r w:rsidR="0099146F">
        <w:rPr>
          <w:rFonts w:cs="Times New Roman"/>
          <w:b/>
          <w:bCs/>
          <w:szCs w:val="24"/>
        </w:rPr>
        <w:t xml:space="preserve"> for Semi-Annual/Annual Report to be submitted to the WB</w:t>
      </w:r>
    </w:p>
    <w:p w14:paraId="21A245CD" w14:textId="77777777" w:rsidR="003F55F8" w:rsidRDefault="003F55F8" w:rsidP="003F55F8">
      <w:pPr>
        <w:rPr>
          <w:rFonts w:cs="Times New Roman"/>
          <w:b/>
          <w:bCs/>
          <w:szCs w:val="24"/>
        </w:rPr>
      </w:pPr>
      <w:r w:rsidRPr="00662665">
        <w:rPr>
          <w:rFonts w:cs="Times New Roman"/>
          <w:b/>
          <w:bCs/>
          <w:szCs w:val="24"/>
        </w:rPr>
        <w:t>Semi-annual Progress Report Format for FANSEP II</w:t>
      </w:r>
    </w:p>
    <w:p w14:paraId="695C7B99" w14:textId="77777777" w:rsidR="003F55F8" w:rsidRPr="00662665" w:rsidRDefault="003F55F8" w:rsidP="003F55F8">
      <w:pPr>
        <w:rPr>
          <w:rFonts w:cs="Times New Roman"/>
          <w:b/>
          <w:bCs/>
          <w:szCs w:val="24"/>
        </w:rPr>
      </w:pPr>
      <w:r w:rsidRPr="00662665">
        <w:rPr>
          <w:rFonts w:cs="Times New Roman"/>
          <w:b/>
          <w:bCs/>
          <w:szCs w:val="24"/>
        </w:rPr>
        <w:t>Title Page</w:t>
      </w:r>
    </w:p>
    <w:p w14:paraId="1BFE8A48" w14:textId="77777777" w:rsidR="003F55F8" w:rsidRPr="00662665" w:rsidRDefault="003F55F8" w:rsidP="003F55F8">
      <w:pPr>
        <w:ind w:left="720"/>
        <w:rPr>
          <w:rFonts w:cs="Times New Roman"/>
          <w:szCs w:val="24"/>
        </w:rPr>
      </w:pPr>
      <w:r w:rsidRPr="00662665">
        <w:rPr>
          <w:rFonts w:cs="Times New Roman"/>
          <w:szCs w:val="24"/>
        </w:rPr>
        <w:t>Name of the project: Food and Nutrition Enhancement Security Project II</w:t>
      </w:r>
    </w:p>
    <w:p w14:paraId="0F0B9CA3" w14:textId="77777777" w:rsidR="003F55F8" w:rsidRPr="00662665" w:rsidRDefault="003F55F8" w:rsidP="003F55F8">
      <w:pPr>
        <w:ind w:left="720"/>
        <w:rPr>
          <w:rFonts w:cs="Times New Roman"/>
          <w:szCs w:val="24"/>
        </w:rPr>
      </w:pPr>
      <w:r w:rsidRPr="00662665">
        <w:rPr>
          <w:rFonts w:cs="Times New Roman"/>
          <w:szCs w:val="24"/>
        </w:rPr>
        <w:t>Implementing Agency: Ministry of Agriculture and Livestock Development</w:t>
      </w:r>
    </w:p>
    <w:p w14:paraId="4B84E0B2" w14:textId="77777777" w:rsidR="003F55F8" w:rsidRPr="00662665" w:rsidRDefault="003F55F8" w:rsidP="003F55F8">
      <w:pPr>
        <w:ind w:left="720"/>
        <w:rPr>
          <w:rFonts w:cs="Times New Roman"/>
          <w:szCs w:val="24"/>
        </w:rPr>
      </w:pPr>
      <w:r w:rsidRPr="00662665">
        <w:rPr>
          <w:rFonts w:cs="Times New Roman"/>
          <w:szCs w:val="24"/>
        </w:rPr>
        <w:t>Time Frame: Semi-annual Progress Report (</w:t>
      </w:r>
      <w:r>
        <w:rPr>
          <w:rFonts w:cs="Times New Roman"/>
          <w:szCs w:val="24"/>
        </w:rPr>
        <w:t>Jan-June/</w:t>
      </w:r>
      <w:r w:rsidRPr="00662665">
        <w:rPr>
          <w:rFonts w:cs="Times New Roman"/>
          <w:szCs w:val="24"/>
        </w:rPr>
        <w:t>July- Dec</w:t>
      </w:r>
      <w:r>
        <w:rPr>
          <w:rFonts w:cs="Times New Roman"/>
          <w:szCs w:val="24"/>
        </w:rPr>
        <w:t>…</w:t>
      </w:r>
      <w:r w:rsidRPr="00662665">
        <w:rPr>
          <w:rFonts w:cs="Times New Roman"/>
          <w:szCs w:val="24"/>
        </w:rPr>
        <w:t>)</w:t>
      </w:r>
    </w:p>
    <w:p w14:paraId="43ACF171" w14:textId="77777777" w:rsidR="003F55F8" w:rsidRPr="00662665" w:rsidRDefault="003F55F8" w:rsidP="003F55F8">
      <w:pPr>
        <w:ind w:left="720"/>
        <w:rPr>
          <w:rFonts w:cs="Times New Roman"/>
          <w:szCs w:val="24"/>
        </w:rPr>
      </w:pPr>
      <w:r w:rsidRPr="00662665">
        <w:rPr>
          <w:rFonts w:cs="Times New Roman"/>
          <w:szCs w:val="24"/>
        </w:rPr>
        <w:t>Logos</w:t>
      </w:r>
    </w:p>
    <w:p w14:paraId="5CB761A7" w14:textId="77777777" w:rsidR="003F55F8" w:rsidRPr="00662665" w:rsidRDefault="003F55F8" w:rsidP="003F55F8">
      <w:pPr>
        <w:rPr>
          <w:rFonts w:cs="Times New Roman"/>
          <w:b/>
          <w:bCs/>
          <w:szCs w:val="24"/>
        </w:rPr>
      </w:pPr>
      <w:r w:rsidRPr="00662665">
        <w:rPr>
          <w:rFonts w:cs="Times New Roman"/>
          <w:b/>
          <w:bCs/>
          <w:szCs w:val="24"/>
        </w:rPr>
        <w:t>Table of Content</w:t>
      </w:r>
    </w:p>
    <w:p w14:paraId="022A2933" w14:textId="77777777" w:rsidR="003F55F8" w:rsidRPr="00662665" w:rsidRDefault="003F55F8" w:rsidP="003F55F8">
      <w:pPr>
        <w:rPr>
          <w:rFonts w:cs="Times New Roman"/>
          <w:szCs w:val="24"/>
        </w:rPr>
      </w:pPr>
      <w:r w:rsidRPr="00662665">
        <w:rPr>
          <w:rFonts w:cs="Times New Roman"/>
          <w:szCs w:val="24"/>
        </w:rPr>
        <w:t>List of Tables</w:t>
      </w:r>
    </w:p>
    <w:p w14:paraId="267B41BA" w14:textId="77777777" w:rsidR="003F55F8" w:rsidRPr="00662665" w:rsidRDefault="003F55F8" w:rsidP="003F55F8">
      <w:pPr>
        <w:rPr>
          <w:rFonts w:cs="Times New Roman"/>
          <w:szCs w:val="24"/>
        </w:rPr>
      </w:pPr>
      <w:r w:rsidRPr="00662665">
        <w:rPr>
          <w:rFonts w:cs="Times New Roman"/>
          <w:szCs w:val="24"/>
        </w:rPr>
        <w:t>List of Figures</w:t>
      </w:r>
    </w:p>
    <w:p w14:paraId="619538E3" w14:textId="77777777" w:rsidR="003F55F8" w:rsidRPr="00662665" w:rsidRDefault="003F55F8" w:rsidP="003F55F8">
      <w:pPr>
        <w:rPr>
          <w:rFonts w:cs="Times New Roman"/>
          <w:szCs w:val="24"/>
        </w:rPr>
      </w:pPr>
      <w:r w:rsidRPr="00662665">
        <w:rPr>
          <w:rFonts w:cs="Times New Roman"/>
          <w:szCs w:val="24"/>
        </w:rPr>
        <w:t>Abbreviations</w:t>
      </w:r>
    </w:p>
    <w:p w14:paraId="34B455C6" w14:textId="77777777" w:rsidR="003F55F8" w:rsidRPr="00662665" w:rsidRDefault="003F55F8" w:rsidP="003F55F8">
      <w:pPr>
        <w:rPr>
          <w:rFonts w:cs="Times New Roman"/>
          <w:szCs w:val="24"/>
        </w:rPr>
      </w:pPr>
      <w:r w:rsidRPr="00662665">
        <w:rPr>
          <w:rFonts w:cs="Times New Roman"/>
          <w:szCs w:val="24"/>
        </w:rPr>
        <w:t>Summary</w:t>
      </w:r>
    </w:p>
    <w:p w14:paraId="054B69B2" w14:textId="77777777" w:rsidR="003F55F8" w:rsidRPr="00662665" w:rsidRDefault="003F55F8" w:rsidP="003F55F8">
      <w:pPr>
        <w:rPr>
          <w:rFonts w:cs="Times New Roman"/>
          <w:szCs w:val="24"/>
        </w:rPr>
      </w:pPr>
      <w:r w:rsidRPr="00662665">
        <w:rPr>
          <w:rFonts w:cs="Times New Roman"/>
          <w:b/>
          <w:bCs/>
          <w:szCs w:val="24"/>
        </w:rPr>
        <w:t>A. Introduction/Project background:</w:t>
      </w:r>
      <w:r w:rsidRPr="00662665">
        <w:rPr>
          <w:rFonts w:cs="Times New Roman"/>
          <w:szCs w:val="24"/>
        </w:rPr>
        <w:t xml:space="preserve"> provide a summary including introduction, project development objectives, and project components. </w:t>
      </w:r>
    </w:p>
    <w:p w14:paraId="39228032" w14:textId="77777777" w:rsidR="003F55F8" w:rsidRDefault="003F55F8" w:rsidP="003F55F8">
      <w:pPr>
        <w:rPr>
          <w:rFonts w:cs="Times New Roman"/>
          <w:b/>
          <w:bCs/>
          <w:szCs w:val="24"/>
        </w:rPr>
      </w:pPr>
      <w:r>
        <w:rPr>
          <w:rFonts w:cs="Times New Roman"/>
          <w:b/>
          <w:bCs/>
          <w:szCs w:val="24"/>
        </w:rPr>
        <w:t>B. Overall progress</w:t>
      </w:r>
    </w:p>
    <w:p w14:paraId="7B9CD048" w14:textId="77777777" w:rsidR="003F55F8" w:rsidRDefault="003F55F8" w:rsidP="003F55F8">
      <w:pPr>
        <w:pStyle w:val="ListParagraph"/>
        <w:numPr>
          <w:ilvl w:val="0"/>
          <w:numId w:val="61"/>
        </w:numPr>
        <w:spacing w:line="240" w:lineRule="auto"/>
        <w:jc w:val="left"/>
        <w:rPr>
          <w:rFonts w:cs="Times New Roman"/>
        </w:rPr>
      </w:pPr>
      <w:r w:rsidRPr="00D376EC">
        <w:rPr>
          <w:rFonts w:cs="Times New Roman"/>
        </w:rPr>
        <w:t xml:space="preserve">Number of beneficiaries reached (component and subcomponent </w:t>
      </w:r>
      <w:r>
        <w:rPr>
          <w:rFonts w:cs="Times New Roman"/>
        </w:rPr>
        <w:t>w</w:t>
      </w:r>
      <w:r w:rsidRPr="00D376EC">
        <w:rPr>
          <w:rFonts w:cs="Times New Roman"/>
        </w:rPr>
        <w:t>i</w:t>
      </w:r>
      <w:r>
        <w:rPr>
          <w:rFonts w:cs="Times New Roman"/>
        </w:rPr>
        <w:t>s</w:t>
      </w:r>
      <w:r w:rsidRPr="00D376EC">
        <w:rPr>
          <w:rFonts w:cs="Times New Roman"/>
        </w:rPr>
        <w:t>e, gender disaggregated, unique number)</w:t>
      </w:r>
    </w:p>
    <w:p w14:paraId="49EF5D5B" w14:textId="77777777" w:rsidR="003F55F8" w:rsidRDefault="003F55F8" w:rsidP="003F55F8">
      <w:pPr>
        <w:pStyle w:val="ListParagraph"/>
        <w:numPr>
          <w:ilvl w:val="0"/>
          <w:numId w:val="61"/>
        </w:numPr>
        <w:spacing w:line="240" w:lineRule="auto"/>
        <w:jc w:val="left"/>
        <w:rPr>
          <w:rFonts w:cs="Times New Roman"/>
        </w:rPr>
      </w:pPr>
      <w:r w:rsidRPr="00D376EC">
        <w:rPr>
          <w:rFonts w:cs="Times New Roman"/>
        </w:rPr>
        <w:t xml:space="preserve">Number of </w:t>
      </w:r>
      <w:r>
        <w:rPr>
          <w:rFonts w:cs="Times New Roman"/>
        </w:rPr>
        <w:t>HHs</w:t>
      </w:r>
      <w:r w:rsidRPr="00D376EC">
        <w:rPr>
          <w:rFonts w:cs="Times New Roman"/>
        </w:rPr>
        <w:t xml:space="preserve"> reached (component and subcomponent </w:t>
      </w:r>
      <w:r>
        <w:rPr>
          <w:rFonts w:cs="Times New Roman"/>
        </w:rPr>
        <w:t>w</w:t>
      </w:r>
      <w:r w:rsidRPr="00D376EC">
        <w:rPr>
          <w:rFonts w:cs="Times New Roman"/>
        </w:rPr>
        <w:t>i</w:t>
      </w:r>
      <w:r>
        <w:rPr>
          <w:rFonts w:cs="Times New Roman"/>
        </w:rPr>
        <w:t>s</w:t>
      </w:r>
      <w:r w:rsidRPr="00D376EC">
        <w:rPr>
          <w:rFonts w:cs="Times New Roman"/>
        </w:rPr>
        <w:t>e</w:t>
      </w:r>
      <w:r>
        <w:rPr>
          <w:rFonts w:cs="Times New Roman"/>
        </w:rPr>
        <w:t xml:space="preserve">, </w:t>
      </w:r>
      <w:r w:rsidRPr="00D376EC">
        <w:rPr>
          <w:rFonts w:cs="Times New Roman"/>
        </w:rPr>
        <w:t>unique number)</w:t>
      </w:r>
    </w:p>
    <w:p w14:paraId="7EDD47FE" w14:textId="77777777" w:rsidR="003F55F8" w:rsidRDefault="003F55F8" w:rsidP="003F55F8">
      <w:pPr>
        <w:pStyle w:val="ListParagraph"/>
        <w:numPr>
          <w:ilvl w:val="0"/>
          <w:numId w:val="61"/>
        </w:numPr>
        <w:spacing w:line="240" w:lineRule="auto"/>
        <w:jc w:val="left"/>
        <w:rPr>
          <w:rFonts w:cs="Times New Roman"/>
        </w:rPr>
      </w:pPr>
      <w:r>
        <w:rPr>
          <w:rFonts w:cs="Times New Roman"/>
        </w:rPr>
        <w:t xml:space="preserve">Number of groups reached through project interventions </w:t>
      </w:r>
      <w:r w:rsidRPr="00D376EC">
        <w:rPr>
          <w:rFonts w:cs="Times New Roman"/>
        </w:rPr>
        <w:t xml:space="preserve">(component and subcomponent </w:t>
      </w:r>
      <w:r>
        <w:rPr>
          <w:rFonts w:cs="Times New Roman"/>
        </w:rPr>
        <w:t>w</w:t>
      </w:r>
      <w:r w:rsidRPr="00D376EC">
        <w:rPr>
          <w:rFonts w:cs="Times New Roman"/>
        </w:rPr>
        <w:t>i</w:t>
      </w:r>
      <w:r>
        <w:rPr>
          <w:rFonts w:cs="Times New Roman"/>
        </w:rPr>
        <w:t>s</w:t>
      </w:r>
      <w:r w:rsidRPr="00D376EC">
        <w:rPr>
          <w:rFonts w:cs="Times New Roman"/>
        </w:rPr>
        <w:t>e)</w:t>
      </w:r>
    </w:p>
    <w:p w14:paraId="0A1FD69C" w14:textId="77777777" w:rsidR="003F55F8" w:rsidRDefault="003F55F8" w:rsidP="003F55F8">
      <w:pPr>
        <w:pStyle w:val="ListParagraph"/>
        <w:numPr>
          <w:ilvl w:val="0"/>
          <w:numId w:val="61"/>
        </w:numPr>
        <w:spacing w:line="240" w:lineRule="auto"/>
        <w:jc w:val="left"/>
        <w:rPr>
          <w:rFonts w:cs="Times New Roman"/>
        </w:rPr>
      </w:pPr>
      <w:r w:rsidRPr="00C06F04">
        <w:rPr>
          <w:rFonts w:cs="Times New Roman"/>
        </w:rPr>
        <w:t>Number of smallholders receiving productivity enhancement support</w:t>
      </w:r>
      <w:r>
        <w:rPr>
          <w:rStyle w:val="FootnoteReference"/>
          <w:rFonts w:cs="Times New Roman"/>
        </w:rPr>
        <w:footnoteReference w:id="21"/>
      </w:r>
    </w:p>
    <w:p w14:paraId="0278D18D" w14:textId="77777777" w:rsidR="003F55F8" w:rsidRDefault="003F55F8" w:rsidP="003F55F8">
      <w:pPr>
        <w:pStyle w:val="ListParagraph"/>
        <w:numPr>
          <w:ilvl w:val="0"/>
          <w:numId w:val="61"/>
        </w:numPr>
        <w:spacing w:line="240" w:lineRule="auto"/>
        <w:jc w:val="left"/>
        <w:rPr>
          <w:rFonts w:cs="Times New Roman"/>
        </w:rPr>
      </w:pPr>
      <w:r w:rsidRPr="00D84746">
        <w:rPr>
          <w:rFonts w:cs="Times New Roman"/>
        </w:rPr>
        <w:t>Persons receiving capacity development</w:t>
      </w:r>
      <w:r>
        <w:rPr>
          <w:rFonts w:cs="Times New Roman"/>
        </w:rPr>
        <w:t xml:space="preserve"> support (gender disaggregated)</w:t>
      </w:r>
    </w:p>
    <w:p w14:paraId="700BCE82" w14:textId="77777777" w:rsidR="003F55F8" w:rsidRPr="00E77E20" w:rsidRDefault="003F55F8" w:rsidP="003F55F8">
      <w:pPr>
        <w:pStyle w:val="ListParagraph"/>
        <w:numPr>
          <w:ilvl w:val="1"/>
          <w:numId w:val="61"/>
        </w:numPr>
        <w:spacing w:line="240" w:lineRule="auto"/>
        <w:jc w:val="left"/>
        <w:rPr>
          <w:rFonts w:cs="Times New Roman"/>
        </w:rPr>
      </w:pPr>
      <w:r w:rsidRPr="00E77E20">
        <w:rPr>
          <w:rFonts w:cs="Times New Roman"/>
        </w:rPr>
        <w:t>Of the group members</w:t>
      </w:r>
    </w:p>
    <w:p w14:paraId="0FFE4B97" w14:textId="77777777" w:rsidR="003F55F8" w:rsidRDefault="003F55F8" w:rsidP="003F55F8">
      <w:pPr>
        <w:pStyle w:val="ListParagraph"/>
        <w:numPr>
          <w:ilvl w:val="1"/>
          <w:numId w:val="61"/>
        </w:numPr>
        <w:spacing w:line="240" w:lineRule="auto"/>
        <w:jc w:val="left"/>
        <w:rPr>
          <w:rFonts w:cs="Times New Roman"/>
        </w:rPr>
      </w:pPr>
      <w:r w:rsidRPr="00E77E20">
        <w:rPr>
          <w:rFonts w:cs="Times New Roman"/>
        </w:rPr>
        <w:t>Of the persons other than the group members</w:t>
      </w:r>
    </w:p>
    <w:p w14:paraId="29A69BBA" w14:textId="77777777" w:rsidR="003F55F8" w:rsidRPr="0037695A" w:rsidRDefault="003F55F8" w:rsidP="003F55F8">
      <w:pPr>
        <w:pStyle w:val="ListParagraph"/>
        <w:numPr>
          <w:ilvl w:val="0"/>
          <w:numId w:val="61"/>
        </w:numPr>
        <w:spacing w:line="240" w:lineRule="auto"/>
        <w:jc w:val="left"/>
        <w:rPr>
          <w:rFonts w:cs="Times New Roman"/>
        </w:rPr>
      </w:pPr>
      <w:r>
        <w:rPr>
          <w:rFonts w:cs="Times New Roman"/>
        </w:rPr>
        <w:t>Any key issues occurred during the reporting period (</w:t>
      </w:r>
      <w:r w:rsidRPr="0037695A">
        <w:rPr>
          <w:rFonts w:cs="Times New Roman"/>
        </w:rPr>
        <w:t>Such as natural disasters, disease outbreak, etc., which affected project implementation</w:t>
      </w:r>
      <w:r>
        <w:rPr>
          <w:rFonts w:cs="Times New Roman"/>
        </w:rPr>
        <w:t>)</w:t>
      </w:r>
    </w:p>
    <w:p w14:paraId="77B0E710" w14:textId="77777777" w:rsidR="003F55F8" w:rsidRPr="00E77E20" w:rsidRDefault="003F55F8" w:rsidP="003F55F8">
      <w:pPr>
        <w:pStyle w:val="ListParagraph"/>
        <w:numPr>
          <w:ilvl w:val="1"/>
          <w:numId w:val="61"/>
        </w:numPr>
        <w:spacing w:line="240" w:lineRule="auto"/>
        <w:jc w:val="left"/>
        <w:rPr>
          <w:rFonts w:cs="Times New Roman"/>
        </w:rPr>
      </w:pPr>
    </w:p>
    <w:p w14:paraId="589D4F5D" w14:textId="77777777" w:rsidR="003F55F8" w:rsidRPr="00E63EF0" w:rsidRDefault="003F55F8" w:rsidP="003F55F8">
      <w:pPr>
        <w:rPr>
          <w:rFonts w:cs="Times New Roman"/>
          <w:b/>
          <w:bCs/>
          <w:szCs w:val="24"/>
        </w:rPr>
      </w:pPr>
      <w:r>
        <w:rPr>
          <w:rFonts w:cs="Times New Roman"/>
          <w:b/>
          <w:bCs/>
          <w:szCs w:val="24"/>
        </w:rPr>
        <w:t>C</w:t>
      </w:r>
      <w:r w:rsidRPr="00E63EF0">
        <w:rPr>
          <w:rFonts w:cs="Times New Roman"/>
          <w:b/>
          <w:bCs/>
          <w:szCs w:val="24"/>
        </w:rPr>
        <w:t>. Progress against the timeline agreed at last mission</w:t>
      </w:r>
    </w:p>
    <w:p w14:paraId="25FA9B0C" w14:textId="77777777" w:rsidR="003F55F8" w:rsidRPr="00B00A8E" w:rsidRDefault="003F55F8" w:rsidP="003F55F8">
      <w:pPr>
        <w:rPr>
          <w:rFonts w:cs="Times New Roman"/>
          <w:b/>
          <w:bCs/>
          <w:szCs w:val="24"/>
        </w:rPr>
      </w:pPr>
      <w:r>
        <w:rPr>
          <w:rFonts w:cs="Times New Roman"/>
          <w:b/>
          <w:bCs/>
          <w:szCs w:val="24"/>
        </w:rPr>
        <w:t>D</w:t>
      </w:r>
      <w:r w:rsidRPr="00B00A8E">
        <w:rPr>
          <w:rFonts w:cs="Times New Roman"/>
          <w:b/>
          <w:bCs/>
          <w:szCs w:val="24"/>
        </w:rPr>
        <w:t>. Component and subcomponent wise progress</w:t>
      </w:r>
    </w:p>
    <w:p w14:paraId="1A1AE34B" w14:textId="77777777" w:rsidR="003F55F8" w:rsidRPr="00B00A8E" w:rsidRDefault="003F55F8" w:rsidP="003F55F8">
      <w:pPr>
        <w:ind w:firstLine="720"/>
        <w:rPr>
          <w:rFonts w:cs="Times New Roman"/>
          <w:i/>
          <w:iCs/>
          <w:szCs w:val="24"/>
        </w:rPr>
      </w:pPr>
      <w:r>
        <w:rPr>
          <w:rFonts w:cs="Times New Roman"/>
          <w:i/>
          <w:iCs/>
          <w:szCs w:val="24"/>
        </w:rPr>
        <w:t>D.</w:t>
      </w:r>
      <w:r w:rsidRPr="00B00A8E">
        <w:rPr>
          <w:rFonts w:cs="Times New Roman"/>
          <w:i/>
          <w:iCs/>
          <w:szCs w:val="24"/>
        </w:rPr>
        <w:t>1. Component A: Climate and Nutrition Smart Agricultural Technology Adaptation and Dissemination</w:t>
      </w:r>
    </w:p>
    <w:p w14:paraId="148E761C" w14:textId="77777777" w:rsidR="003F55F8" w:rsidRPr="00662665" w:rsidRDefault="003F55F8" w:rsidP="003F55F8">
      <w:pPr>
        <w:ind w:left="720"/>
        <w:rPr>
          <w:rFonts w:cs="Times New Roman"/>
          <w:szCs w:val="24"/>
        </w:rPr>
      </w:pPr>
      <w:r>
        <w:rPr>
          <w:rFonts w:cs="Times New Roman"/>
          <w:szCs w:val="24"/>
        </w:rPr>
        <w:t>D.</w:t>
      </w:r>
      <w:r w:rsidRPr="00662665">
        <w:rPr>
          <w:rFonts w:cs="Times New Roman"/>
          <w:szCs w:val="24"/>
        </w:rPr>
        <w:t>1.1.a Sub- Component A1: Technology Adaptation and Testing-Crop Sector</w:t>
      </w:r>
    </w:p>
    <w:p w14:paraId="3855DD0D" w14:textId="77777777" w:rsidR="003F55F8" w:rsidRPr="00662665" w:rsidRDefault="003F55F8" w:rsidP="003F55F8">
      <w:pPr>
        <w:ind w:left="720"/>
        <w:rPr>
          <w:rFonts w:cs="Times New Roman"/>
          <w:szCs w:val="24"/>
        </w:rPr>
      </w:pPr>
      <w:r>
        <w:rPr>
          <w:rFonts w:cs="Times New Roman"/>
          <w:szCs w:val="24"/>
        </w:rPr>
        <w:t>D.</w:t>
      </w:r>
      <w:r w:rsidRPr="00662665">
        <w:rPr>
          <w:rFonts w:cs="Times New Roman"/>
          <w:szCs w:val="24"/>
        </w:rPr>
        <w:t>1.1.b. Sub- component A1: Technology Adaptation and Testing-Livestock Sector</w:t>
      </w:r>
    </w:p>
    <w:p w14:paraId="510DFD22" w14:textId="77777777" w:rsidR="003F55F8" w:rsidRPr="00662665" w:rsidRDefault="003F55F8" w:rsidP="003F55F8">
      <w:pPr>
        <w:ind w:left="720"/>
        <w:rPr>
          <w:rFonts w:cs="Times New Roman"/>
          <w:szCs w:val="24"/>
        </w:rPr>
      </w:pPr>
      <w:r>
        <w:rPr>
          <w:rFonts w:cs="Times New Roman"/>
          <w:szCs w:val="24"/>
        </w:rPr>
        <w:t>D.</w:t>
      </w:r>
      <w:r w:rsidRPr="00662665">
        <w:rPr>
          <w:rFonts w:cs="Times New Roman"/>
          <w:szCs w:val="24"/>
        </w:rPr>
        <w:t>1.2.a Subcomponent A2: Technology Dissemination and Farmers’ Skill Development- Crop Sector</w:t>
      </w:r>
    </w:p>
    <w:p w14:paraId="20B4F126" w14:textId="77777777" w:rsidR="003F55F8" w:rsidRPr="00662665" w:rsidRDefault="003F55F8" w:rsidP="003F55F8">
      <w:pPr>
        <w:ind w:left="720"/>
        <w:rPr>
          <w:rFonts w:cs="Times New Roman"/>
          <w:szCs w:val="24"/>
        </w:rPr>
      </w:pPr>
      <w:r>
        <w:rPr>
          <w:rFonts w:cs="Times New Roman"/>
          <w:szCs w:val="24"/>
        </w:rPr>
        <w:t>D.</w:t>
      </w:r>
      <w:r w:rsidRPr="00662665">
        <w:rPr>
          <w:rFonts w:cs="Times New Roman"/>
          <w:szCs w:val="24"/>
        </w:rPr>
        <w:t>1.2.b Subcomponent A2: Technology Dissemination and Farmers’ Skill Development- Livestock Sector</w:t>
      </w:r>
    </w:p>
    <w:p w14:paraId="5893F294" w14:textId="77777777" w:rsidR="003F55F8" w:rsidRPr="00DC1F4A" w:rsidRDefault="003F55F8" w:rsidP="003F55F8">
      <w:pPr>
        <w:rPr>
          <w:rFonts w:cs="Times New Roman"/>
          <w:szCs w:val="24"/>
          <w:u w:val="single"/>
        </w:rPr>
      </w:pPr>
      <w:r w:rsidRPr="00DC1F4A">
        <w:rPr>
          <w:rFonts w:cs="Times New Roman"/>
          <w:szCs w:val="24"/>
          <w:u w:val="single"/>
        </w:rPr>
        <w:t xml:space="preserve">Under each component and subcomponent, include the following: </w:t>
      </w:r>
    </w:p>
    <w:p w14:paraId="3ECE0550" w14:textId="77777777" w:rsidR="003F55F8" w:rsidRPr="00662665" w:rsidRDefault="003F55F8" w:rsidP="003F55F8">
      <w:pPr>
        <w:pStyle w:val="ListParagraph"/>
        <w:numPr>
          <w:ilvl w:val="0"/>
          <w:numId w:val="60"/>
        </w:numPr>
        <w:spacing w:line="240" w:lineRule="auto"/>
        <w:jc w:val="left"/>
        <w:rPr>
          <w:rFonts w:cs="Times New Roman"/>
        </w:rPr>
      </w:pPr>
      <w:r w:rsidRPr="00662665">
        <w:rPr>
          <w:rFonts w:cs="Times New Roman"/>
        </w:rPr>
        <w:t xml:space="preserve">Overview of the component, subcomponent, including its purpose and objectives </w:t>
      </w:r>
    </w:p>
    <w:p w14:paraId="00AE96F9" w14:textId="77777777" w:rsidR="003F55F8" w:rsidRPr="00662665" w:rsidRDefault="003F55F8" w:rsidP="003F55F8">
      <w:pPr>
        <w:pStyle w:val="ListParagraph"/>
        <w:numPr>
          <w:ilvl w:val="0"/>
          <w:numId w:val="60"/>
        </w:numPr>
        <w:spacing w:line="240" w:lineRule="auto"/>
        <w:jc w:val="left"/>
        <w:rPr>
          <w:rFonts w:cs="Times New Roman"/>
        </w:rPr>
      </w:pPr>
      <w:r w:rsidRPr="00662665">
        <w:rPr>
          <w:rFonts w:cs="Times New Roman"/>
        </w:rPr>
        <w:t xml:space="preserve">Key progress made (in the following template) </w:t>
      </w:r>
    </w:p>
    <w:tbl>
      <w:tblPr>
        <w:tblStyle w:val="TableGrid"/>
        <w:tblW w:w="5000" w:type="pct"/>
        <w:tblLook w:val="04A0" w:firstRow="1" w:lastRow="0" w:firstColumn="1" w:lastColumn="0" w:noHBand="0" w:noVBand="1"/>
      </w:tblPr>
      <w:tblGrid>
        <w:gridCol w:w="1652"/>
        <w:gridCol w:w="658"/>
        <w:gridCol w:w="896"/>
        <w:gridCol w:w="1986"/>
        <w:gridCol w:w="1752"/>
        <w:gridCol w:w="1336"/>
        <w:gridCol w:w="1070"/>
      </w:tblGrid>
      <w:tr w:rsidR="003F55F8" w:rsidRPr="00662665" w14:paraId="54F76314" w14:textId="77777777" w:rsidTr="00251444">
        <w:trPr>
          <w:tblHeader/>
        </w:trPr>
        <w:tc>
          <w:tcPr>
            <w:tcW w:w="883" w:type="pct"/>
          </w:tcPr>
          <w:p w14:paraId="44E277D1" w14:textId="77777777" w:rsidR="003F55F8" w:rsidRPr="00662665" w:rsidRDefault="003F55F8" w:rsidP="00487432">
            <w:pPr>
              <w:pStyle w:val="ListParagraph"/>
              <w:ind w:left="0"/>
              <w:rPr>
                <w:rFonts w:cs="Times New Roman"/>
              </w:rPr>
            </w:pPr>
            <w:r w:rsidRPr="00662665">
              <w:rPr>
                <w:rFonts w:cs="Times New Roman"/>
              </w:rPr>
              <w:lastRenderedPageBreak/>
              <w:t>Activities accomplished</w:t>
            </w:r>
          </w:p>
        </w:tc>
        <w:tc>
          <w:tcPr>
            <w:tcW w:w="352" w:type="pct"/>
          </w:tcPr>
          <w:p w14:paraId="3F1B70F5" w14:textId="77777777" w:rsidR="003F55F8" w:rsidRPr="00662665" w:rsidRDefault="003F55F8" w:rsidP="00487432">
            <w:pPr>
              <w:pStyle w:val="ListParagraph"/>
              <w:ind w:left="0"/>
              <w:rPr>
                <w:rFonts w:cs="Times New Roman"/>
              </w:rPr>
            </w:pPr>
            <w:r w:rsidRPr="00662665">
              <w:rPr>
                <w:rFonts w:cs="Times New Roman"/>
              </w:rPr>
              <w:t>Unit</w:t>
            </w:r>
          </w:p>
        </w:tc>
        <w:tc>
          <w:tcPr>
            <w:tcW w:w="479" w:type="pct"/>
          </w:tcPr>
          <w:p w14:paraId="1AC938C1" w14:textId="77777777" w:rsidR="003F55F8" w:rsidRPr="00662665" w:rsidRDefault="003F55F8" w:rsidP="00487432">
            <w:pPr>
              <w:pStyle w:val="ListParagraph"/>
              <w:ind w:left="0"/>
              <w:rPr>
                <w:rFonts w:cs="Times New Roman"/>
              </w:rPr>
            </w:pPr>
            <w:r w:rsidRPr="00662665">
              <w:rPr>
                <w:rFonts w:cs="Times New Roman"/>
              </w:rPr>
              <w:t>End of Project Target</w:t>
            </w:r>
          </w:p>
        </w:tc>
        <w:tc>
          <w:tcPr>
            <w:tcW w:w="1062" w:type="pct"/>
          </w:tcPr>
          <w:p w14:paraId="3492FE1C" w14:textId="77777777" w:rsidR="003F55F8" w:rsidRPr="00662665" w:rsidRDefault="003F55F8" w:rsidP="00487432">
            <w:pPr>
              <w:pStyle w:val="ListParagraph"/>
              <w:ind w:left="0"/>
              <w:rPr>
                <w:rFonts w:cs="Times New Roman"/>
              </w:rPr>
            </w:pPr>
            <w:r w:rsidRPr="00662665">
              <w:rPr>
                <w:rFonts w:cs="Times New Roman"/>
              </w:rPr>
              <w:t>Progress up to the last reporting period (Specify period)</w:t>
            </w:r>
          </w:p>
        </w:tc>
        <w:tc>
          <w:tcPr>
            <w:tcW w:w="937" w:type="pct"/>
          </w:tcPr>
          <w:p w14:paraId="062B4248" w14:textId="77777777" w:rsidR="003F55F8" w:rsidRPr="00662665" w:rsidRDefault="003F55F8" w:rsidP="00487432">
            <w:pPr>
              <w:pStyle w:val="ListParagraph"/>
              <w:ind w:left="0"/>
              <w:rPr>
                <w:rFonts w:cs="Times New Roman"/>
              </w:rPr>
            </w:pPr>
            <w:r w:rsidRPr="00662665">
              <w:rPr>
                <w:rFonts w:cs="Times New Roman"/>
              </w:rPr>
              <w:t>Progress during the reporting period (Specify period)</w:t>
            </w:r>
          </w:p>
        </w:tc>
        <w:tc>
          <w:tcPr>
            <w:tcW w:w="714" w:type="pct"/>
          </w:tcPr>
          <w:p w14:paraId="449A69EC" w14:textId="77777777" w:rsidR="003F55F8" w:rsidRPr="00662665" w:rsidRDefault="003F55F8" w:rsidP="00487432">
            <w:pPr>
              <w:pStyle w:val="ListParagraph"/>
              <w:ind w:left="0"/>
              <w:rPr>
                <w:rFonts w:cs="Times New Roman"/>
              </w:rPr>
            </w:pPr>
            <w:r w:rsidRPr="00662665">
              <w:rPr>
                <w:rFonts w:cs="Times New Roman"/>
              </w:rPr>
              <w:t>Cumulative progress so far</w:t>
            </w:r>
          </w:p>
        </w:tc>
        <w:tc>
          <w:tcPr>
            <w:tcW w:w="572" w:type="pct"/>
          </w:tcPr>
          <w:p w14:paraId="72DE4B30" w14:textId="77777777" w:rsidR="003F55F8" w:rsidRPr="00662665" w:rsidRDefault="003F55F8" w:rsidP="00487432">
            <w:pPr>
              <w:pStyle w:val="ListParagraph"/>
              <w:ind w:left="0"/>
              <w:rPr>
                <w:rFonts w:cs="Times New Roman"/>
              </w:rPr>
            </w:pPr>
            <w:r w:rsidRPr="00662665">
              <w:rPr>
                <w:rFonts w:cs="Times New Roman"/>
              </w:rPr>
              <w:t>Remarks</w:t>
            </w:r>
          </w:p>
        </w:tc>
      </w:tr>
      <w:tr w:rsidR="003F55F8" w:rsidRPr="00662665" w14:paraId="7EC3CB06" w14:textId="77777777" w:rsidTr="00487432">
        <w:tc>
          <w:tcPr>
            <w:tcW w:w="883" w:type="pct"/>
          </w:tcPr>
          <w:p w14:paraId="31A0CCCF" w14:textId="77777777" w:rsidR="003F55F8" w:rsidRPr="00662665" w:rsidRDefault="003F55F8" w:rsidP="00487432">
            <w:pPr>
              <w:pStyle w:val="ListParagraph"/>
              <w:ind w:left="0"/>
              <w:rPr>
                <w:rFonts w:cs="Times New Roman"/>
              </w:rPr>
            </w:pPr>
            <w:r w:rsidRPr="00662665">
              <w:rPr>
                <w:rFonts w:cs="Times New Roman"/>
              </w:rPr>
              <w:t>Inputs/assets distributed</w:t>
            </w:r>
          </w:p>
        </w:tc>
        <w:tc>
          <w:tcPr>
            <w:tcW w:w="352" w:type="pct"/>
          </w:tcPr>
          <w:p w14:paraId="00DDF32D" w14:textId="77777777" w:rsidR="003F55F8" w:rsidRPr="00662665" w:rsidRDefault="003F55F8" w:rsidP="00487432">
            <w:pPr>
              <w:pStyle w:val="ListParagraph"/>
              <w:ind w:left="0"/>
              <w:rPr>
                <w:rFonts w:cs="Times New Roman"/>
              </w:rPr>
            </w:pPr>
          </w:p>
        </w:tc>
        <w:tc>
          <w:tcPr>
            <w:tcW w:w="479" w:type="pct"/>
          </w:tcPr>
          <w:p w14:paraId="5DC6ADE2" w14:textId="77777777" w:rsidR="003F55F8" w:rsidRPr="00662665" w:rsidRDefault="003F55F8" w:rsidP="00487432">
            <w:pPr>
              <w:pStyle w:val="ListParagraph"/>
              <w:ind w:left="0"/>
              <w:rPr>
                <w:rFonts w:cs="Times New Roman"/>
              </w:rPr>
            </w:pPr>
          </w:p>
        </w:tc>
        <w:tc>
          <w:tcPr>
            <w:tcW w:w="1062" w:type="pct"/>
          </w:tcPr>
          <w:p w14:paraId="2A099B35" w14:textId="77777777" w:rsidR="003F55F8" w:rsidRPr="00662665" w:rsidRDefault="003F55F8" w:rsidP="00487432">
            <w:pPr>
              <w:pStyle w:val="ListParagraph"/>
              <w:ind w:left="0"/>
              <w:rPr>
                <w:rFonts w:cs="Times New Roman"/>
              </w:rPr>
            </w:pPr>
          </w:p>
        </w:tc>
        <w:tc>
          <w:tcPr>
            <w:tcW w:w="937" w:type="pct"/>
          </w:tcPr>
          <w:p w14:paraId="4D9418F8" w14:textId="77777777" w:rsidR="003F55F8" w:rsidRPr="00662665" w:rsidRDefault="003F55F8" w:rsidP="00487432">
            <w:pPr>
              <w:pStyle w:val="ListParagraph"/>
              <w:ind w:left="0"/>
              <w:rPr>
                <w:rFonts w:cs="Times New Roman"/>
              </w:rPr>
            </w:pPr>
          </w:p>
        </w:tc>
        <w:tc>
          <w:tcPr>
            <w:tcW w:w="714" w:type="pct"/>
          </w:tcPr>
          <w:p w14:paraId="458EBE55" w14:textId="77777777" w:rsidR="003F55F8" w:rsidRPr="00662665" w:rsidRDefault="003F55F8" w:rsidP="00487432">
            <w:pPr>
              <w:pStyle w:val="ListParagraph"/>
              <w:ind w:left="0"/>
              <w:rPr>
                <w:rFonts w:cs="Times New Roman"/>
              </w:rPr>
            </w:pPr>
          </w:p>
        </w:tc>
        <w:tc>
          <w:tcPr>
            <w:tcW w:w="572" w:type="pct"/>
          </w:tcPr>
          <w:p w14:paraId="10288D5C" w14:textId="77777777" w:rsidR="003F55F8" w:rsidRPr="00662665" w:rsidRDefault="003F55F8" w:rsidP="00487432">
            <w:pPr>
              <w:pStyle w:val="ListParagraph"/>
              <w:ind w:left="0"/>
              <w:rPr>
                <w:rFonts w:cs="Times New Roman"/>
              </w:rPr>
            </w:pPr>
          </w:p>
        </w:tc>
      </w:tr>
      <w:tr w:rsidR="003F55F8" w:rsidRPr="00662665" w14:paraId="35E55D36" w14:textId="77777777" w:rsidTr="00487432">
        <w:tc>
          <w:tcPr>
            <w:tcW w:w="883" w:type="pct"/>
          </w:tcPr>
          <w:p w14:paraId="3850A5C2" w14:textId="77777777" w:rsidR="003F55F8" w:rsidRPr="00662665" w:rsidRDefault="003F55F8" w:rsidP="00487432">
            <w:pPr>
              <w:pStyle w:val="ListParagraph"/>
              <w:ind w:left="0"/>
              <w:rPr>
                <w:rFonts w:cs="Times New Roman"/>
              </w:rPr>
            </w:pPr>
            <w:r w:rsidRPr="00662665">
              <w:rPr>
                <w:rFonts w:cs="Times New Roman"/>
              </w:rPr>
              <w:t>….</w:t>
            </w:r>
          </w:p>
        </w:tc>
        <w:tc>
          <w:tcPr>
            <w:tcW w:w="352" w:type="pct"/>
          </w:tcPr>
          <w:p w14:paraId="08F3D1A1" w14:textId="77777777" w:rsidR="003F55F8" w:rsidRPr="00662665" w:rsidRDefault="003F55F8" w:rsidP="00487432">
            <w:pPr>
              <w:pStyle w:val="ListParagraph"/>
              <w:ind w:left="0"/>
              <w:rPr>
                <w:rFonts w:cs="Times New Roman"/>
              </w:rPr>
            </w:pPr>
          </w:p>
        </w:tc>
        <w:tc>
          <w:tcPr>
            <w:tcW w:w="479" w:type="pct"/>
          </w:tcPr>
          <w:p w14:paraId="0CBDD247" w14:textId="77777777" w:rsidR="003F55F8" w:rsidRPr="00662665" w:rsidRDefault="003F55F8" w:rsidP="00487432">
            <w:pPr>
              <w:pStyle w:val="ListParagraph"/>
              <w:ind w:left="0"/>
              <w:rPr>
                <w:rFonts w:cs="Times New Roman"/>
              </w:rPr>
            </w:pPr>
          </w:p>
        </w:tc>
        <w:tc>
          <w:tcPr>
            <w:tcW w:w="1062" w:type="pct"/>
          </w:tcPr>
          <w:p w14:paraId="69389787" w14:textId="77777777" w:rsidR="003F55F8" w:rsidRPr="00662665" w:rsidRDefault="003F55F8" w:rsidP="00487432">
            <w:pPr>
              <w:pStyle w:val="ListParagraph"/>
              <w:ind w:left="0"/>
              <w:rPr>
                <w:rFonts w:cs="Times New Roman"/>
              </w:rPr>
            </w:pPr>
          </w:p>
        </w:tc>
        <w:tc>
          <w:tcPr>
            <w:tcW w:w="937" w:type="pct"/>
          </w:tcPr>
          <w:p w14:paraId="3B19F68D" w14:textId="77777777" w:rsidR="003F55F8" w:rsidRPr="00662665" w:rsidRDefault="003F55F8" w:rsidP="00487432">
            <w:pPr>
              <w:pStyle w:val="ListParagraph"/>
              <w:ind w:left="0"/>
              <w:rPr>
                <w:rFonts w:cs="Times New Roman"/>
              </w:rPr>
            </w:pPr>
          </w:p>
        </w:tc>
        <w:tc>
          <w:tcPr>
            <w:tcW w:w="714" w:type="pct"/>
          </w:tcPr>
          <w:p w14:paraId="6E145743" w14:textId="77777777" w:rsidR="003F55F8" w:rsidRPr="00662665" w:rsidRDefault="003F55F8" w:rsidP="00487432">
            <w:pPr>
              <w:pStyle w:val="ListParagraph"/>
              <w:ind w:left="0"/>
              <w:rPr>
                <w:rFonts w:cs="Times New Roman"/>
              </w:rPr>
            </w:pPr>
          </w:p>
        </w:tc>
        <w:tc>
          <w:tcPr>
            <w:tcW w:w="572" w:type="pct"/>
          </w:tcPr>
          <w:p w14:paraId="1D648F97" w14:textId="77777777" w:rsidR="003F55F8" w:rsidRPr="00662665" w:rsidRDefault="003F55F8" w:rsidP="00487432">
            <w:pPr>
              <w:pStyle w:val="ListParagraph"/>
              <w:ind w:left="0"/>
              <w:rPr>
                <w:rFonts w:cs="Times New Roman"/>
              </w:rPr>
            </w:pPr>
          </w:p>
        </w:tc>
      </w:tr>
      <w:tr w:rsidR="003F55F8" w:rsidRPr="00662665" w14:paraId="057C49A2" w14:textId="77777777" w:rsidTr="00487432">
        <w:tc>
          <w:tcPr>
            <w:tcW w:w="883" w:type="pct"/>
          </w:tcPr>
          <w:p w14:paraId="3B35B3CA" w14:textId="77777777" w:rsidR="003F55F8" w:rsidRPr="00662665" w:rsidRDefault="003F55F8" w:rsidP="00487432">
            <w:pPr>
              <w:pStyle w:val="ListParagraph"/>
              <w:ind w:left="0"/>
              <w:rPr>
                <w:rFonts w:cs="Times New Roman"/>
              </w:rPr>
            </w:pPr>
            <w:r w:rsidRPr="00662665">
              <w:rPr>
                <w:rFonts w:cs="Times New Roman"/>
              </w:rPr>
              <w:t>………..</w:t>
            </w:r>
          </w:p>
        </w:tc>
        <w:tc>
          <w:tcPr>
            <w:tcW w:w="352" w:type="pct"/>
          </w:tcPr>
          <w:p w14:paraId="163F17B0" w14:textId="77777777" w:rsidR="003F55F8" w:rsidRPr="00662665" w:rsidRDefault="003F55F8" w:rsidP="00487432">
            <w:pPr>
              <w:pStyle w:val="ListParagraph"/>
              <w:ind w:left="0"/>
              <w:rPr>
                <w:rFonts w:cs="Times New Roman"/>
              </w:rPr>
            </w:pPr>
          </w:p>
        </w:tc>
        <w:tc>
          <w:tcPr>
            <w:tcW w:w="479" w:type="pct"/>
          </w:tcPr>
          <w:p w14:paraId="0D7C8379" w14:textId="77777777" w:rsidR="003F55F8" w:rsidRPr="00662665" w:rsidRDefault="003F55F8" w:rsidP="00487432">
            <w:pPr>
              <w:pStyle w:val="ListParagraph"/>
              <w:ind w:left="0"/>
              <w:rPr>
                <w:rFonts w:cs="Times New Roman"/>
              </w:rPr>
            </w:pPr>
          </w:p>
        </w:tc>
        <w:tc>
          <w:tcPr>
            <w:tcW w:w="1062" w:type="pct"/>
          </w:tcPr>
          <w:p w14:paraId="7CCC65D6" w14:textId="77777777" w:rsidR="003F55F8" w:rsidRPr="00662665" w:rsidRDefault="003F55F8" w:rsidP="00487432">
            <w:pPr>
              <w:pStyle w:val="ListParagraph"/>
              <w:ind w:left="0"/>
              <w:rPr>
                <w:rFonts w:cs="Times New Roman"/>
              </w:rPr>
            </w:pPr>
          </w:p>
        </w:tc>
        <w:tc>
          <w:tcPr>
            <w:tcW w:w="937" w:type="pct"/>
          </w:tcPr>
          <w:p w14:paraId="486BBB60" w14:textId="77777777" w:rsidR="003F55F8" w:rsidRPr="00662665" w:rsidRDefault="003F55F8" w:rsidP="00487432">
            <w:pPr>
              <w:pStyle w:val="ListParagraph"/>
              <w:ind w:left="0"/>
              <w:rPr>
                <w:rFonts w:cs="Times New Roman"/>
              </w:rPr>
            </w:pPr>
          </w:p>
        </w:tc>
        <w:tc>
          <w:tcPr>
            <w:tcW w:w="714" w:type="pct"/>
          </w:tcPr>
          <w:p w14:paraId="68003CCC" w14:textId="77777777" w:rsidR="003F55F8" w:rsidRPr="00662665" w:rsidRDefault="003F55F8" w:rsidP="00487432">
            <w:pPr>
              <w:pStyle w:val="ListParagraph"/>
              <w:ind w:left="0"/>
              <w:rPr>
                <w:rFonts w:cs="Times New Roman"/>
              </w:rPr>
            </w:pPr>
          </w:p>
        </w:tc>
        <w:tc>
          <w:tcPr>
            <w:tcW w:w="572" w:type="pct"/>
          </w:tcPr>
          <w:p w14:paraId="6C293FAA" w14:textId="77777777" w:rsidR="003F55F8" w:rsidRPr="00662665" w:rsidRDefault="003F55F8" w:rsidP="00487432">
            <w:pPr>
              <w:pStyle w:val="ListParagraph"/>
              <w:ind w:left="0"/>
              <w:rPr>
                <w:rFonts w:cs="Times New Roman"/>
              </w:rPr>
            </w:pPr>
          </w:p>
        </w:tc>
      </w:tr>
      <w:tr w:rsidR="003F55F8" w:rsidRPr="00662665" w14:paraId="2F4A9776" w14:textId="77777777" w:rsidTr="00487432">
        <w:tc>
          <w:tcPr>
            <w:tcW w:w="883" w:type="pct"/>
          </w:tcPr>
          <w:p w14:paraId="0C217C7C" w14:textId="77777777" w:rsidR="003F55F8" w:rsidRPr="00662665" w:rsidRDefault="003F55F8" w:rsidP="00487432">
            <w:pPr>
              <w:pStyle w:val="ListParagraph"/>
              <w:ind w:left="0"/>
              <w:rPr>
                <w:rFonts w:cs="Times New Roman"/>
              </w:rPr>
            </w:pPr>
            <w:r w:rsidRPr="00662665">
              <w:rPr>
                <w:rFonts w:cs="Times New Roman"/>
              </w:rPr>
              <w:t>….</w:t>
            </w:r>
          </w:p>
        </w:tc>
        <w:tc>
          <w:tcPr>
            <w:tcW w:w="352" w:type="pct"/>
          </w:tcPr>
          <w:p w14:paraId="7BB15019" w14:textId="77777777" w:rsidR="003F55F8" w:rsidRPr="00662665" w:rsidRDefault="003F55F8" w:rsidP="00487432">
            <w:pPr>
              <w:pStyle w:val="ListParagraph"/>
              <w:ind w:left="0"/>
              <w:rPr>
                <w:rFonts w:cs="Times New Roman"/>
              </w:rPr>
            </w:pPr>
          </w:p>
        </w:tc>
        <w:tc>
          <w:tcPr>
            <w:tcW w:w="479" w:type="pct"/>
          </w:tcPr>
          <w:p w14:paraId="5C5AD1FB" w14:textId="77777777" w:rsidR="003F55F8" w:rsidRPr="00662665" w:rsidRDefault="003F55F8" w:rsidP="00487432">
            <w:pPr>
              <w:pStyle w:val="ListParagraph"/>
              <w:ind w:left="0"/>
              <w:rPr>
                <w:rFonts w:cs="Times New Roman"/>
              </w:rPr>
            </w:pPr>
          </w:p>
        </w:tc>
        <w:tc>
          <w:tcPr>
            <w:tcW w:w="1062" w:type="pct"/>
          </w:tcPr>
          <w:p w14:paraId="2336709D" w14:textId="77777777" w:rsidR="003F55F8" w:rsidRPr="00662665" w:rsidRDefault="003F55F8" w:rsidP="00487432">
            <w:pPr>
              <w:pStyle w:val="ListParagraph"/>
              <w:ind w:left="0"/>
              <w:rPr>
                <w:rFonts w:cs="Times New Roman"/>
              </w:rPr>
            </w:pPr>
          </w:p>
        </w:tc>
        <w:tc>
          <w:tcPr>
            <w:tcW w:w="937" w:type="pct"/>
          </w:tcPr>
          <w:p w14:paraId="7A8AF61F" w14:textId="77777777" w:rsidR="003F55F8" w:rsidRPr="00662665" w:rsidRDefault="003F55F8" w:rsidP="00487432">
            <w:pPr>
              <w:pStyle w:val="ListParagraph"/>
              <w:ind w:left="0"/>
              <w:rPr>
                <w:rFonts w:cs="Times New Roman"/>
              </w:rPr>
            </w:pPr>
          </w:p>
        </w:tc>
        <w:tc>
          <w:tcPr>
            <w:tcW w:w="714" w:type="pct"/>
          </w:tcPr>
          <w:p w14:paraId="40110137" w14:textId="77777777" w:rsidR="003F55F8" w:rsidRPr="00662665" w:rsidRDefault="003F55F8" w:rsidP="00487432">
            <w:pPr>
              <w:pStyle w:val="ListParagraph"/>
              <w:ind w:left="0"/>
              <w:rPr>
                <w:rFonts w:cs="Times New Roman"/>
              </w:rPr>
            </w:pPr>
          </w:p>
        </w:tc>
        <w:tc>
          <w:tcPr>
            <w:tcW w:w="572" w:type="pct"/>
          </w:tcPr>
          <w:p w14:paraId="676881DB" w14:textId="77777777" w:rsidR="003F55F8" w:rsidRPr="00662665" w:rsidRDefault="003F55F8" w:rsidP="00487432">
            <w:pPr>
              <w:pStyle w:val="ListParagraph"/>
              <w:ind w:left="0"/>
              <w:rPr>
                <w:rFonts w:cs="Times New Roman"/>
              </w:rPr>
            </w:pPr>
          </w:p>
        </w:tc>
      </w:tr>
      <w:tr w:rsidR="003F55F8" w:rsidRPr="00662665" w14:paraId="756709EF" w14:textId="77777777" w:rsidTr="00487432">
        <w:tc>
          <w:tcPr>
            <w:tcW w:w="883" w:type="pct"/>
          </w:tcPr>
          <w:p w14:paraId="5BA148BB" w14:textId="77777777" w:rsidR="003F55F8" w:rsidRPr="00662665" w:rsidRDefault="003F55F8" w:rsidP="00487432">
            <w:pPr>
              <w:pStyle w:val="ListParagraph"/>
              <w:ind w:left="0"/>
              <w:rPr>
                <w:rFonts w:cs="Times New Roman"/>
              </w:rPr>
            </w:pPr>
            <w:r w:rsidRPr="00662665">
              <w:rPr>
                <w:rFonts w:cs="Times New Roman"/>
              </w:rPr>
              <w:t>Service provided</w:t>
            </w:r>
          </w:p>
        </w:tc>
        <w:tc>
          <w:tcPr>
            <w:tcW w:w="352" w:type="pct"/>
          </w:tcPr>
          <w:p w14:paraId="557016FB" w14:textId="77777777" w:rsidR="003F55F8" w:rsidRPr="00662665" w:rsidRDefault="003F55F8" w:rsidP="00487432">
            <w:pPr>
              <w:pStyle w:val="ListParagraph"/>
              <w:ind w:left="0"/>
              <w:rPr>
                <w:rFonts w:cs="Times New Roman"/>
              </w:rPr>
            </w:pPr>
          </w:p>
        </w:tc>
        <w:tc>
          <w:tcPr>
            <w:tcW w:w="479" w:type="pct"/>
          </w:tcPr>
          <w:p w14:paraId="482E8E59" w14:textId="77777777" w:rsidR="003F55F8" w:rsidRPr="00662665" w:rsidRDefault="003F55F8" w:rsidP="00487432">
            <w:pPr>
              <w:pStyle w:val="ListParagraph"/>
              <w:ind w:left="0"/>
              <w:rPr>
                <w:rFonts w:cs="Times New Roman"/>
              </w:rPr>
            </w:pPr>
          </w:p>
        </w:tc>
        <w:tc>
          <w:tcPr>
            <w:tcW w:w="1062" w:type="pct"/>
          </w:tcPr>
          <w:p w14:paraId="3D17CD24" w14:textId="77777777" w:rsidR="003F55F8" w:rsidRPr="00662665" w:rsidRDefault="003F55F8" w:rsidP="00487432">
            <w:pPr>
              <w:pStyle w:val="ListParagraph"/>
              <w:ind w:left="0"/>
              <w:rPr>
                <w:rFonts w:cs="Times New Roman"/>
              </w:rPr>
            </w:pPr>
          </w:p>
        </w:tc>
        <w:tc>
          <w:tcPr>
            <w:tcW w:w="937" w:type="pct"/>
          </w:tcPr>
          <w:p w14:paraId="5525ABA1" w14:textId="77777777" w:rsidR="003F55F8" w:rsidRPr="00662665" w:rsidRDefault="003F55F8" w:rsidP="00487432">
            <w:pPr>
              <w:pStyle w:val="ListParagraph"/>
              <w:ind w:left="0"/>
              <w:rPr>
                <w:rFonts w:cs="Times New Roman"/>
              </w:rPr>
            </w:pPr>
          </w:p>
        </w:tc>
        <w:tc>
          <w:tcPr>
            <w:tcW w:w="714" w:type="pct"/>
          </w:tcPr>
          <w:p w14:paraId="21361941" w14:textId="77777777" w:rsidR="003F55F8" w:rsidRPr="00662665" w:rsidRDefault="003F55F8" w:rsidP="00487432">
            <w:pPr>
              <w:pStyle w:val="ListParagraph"/>
              <w:ind w:left="0"/>
              <w:rPr>
                <w:rFonts w:cs="Times New Roman"/>
              </w:rPr>
            </w:pPr>
          </w:p>
        </w:tc>
        <w:tc>
          <w:tcPr>
            <w:tcW w:w="572" w:type="pct"/>
          </w:tcPr>
          <w:p w14:paraId="33739D51" w14:textId="77777777" w:rsidR="003F55F8" w:rsidRPr="00662665" w:rsidRDefault="003F55F8" w:rsidP="00487432">
            <w:pPr>
              <w:pStyle w:val="ListParagraph"/>
              <w:ind w:left="0"/>
              <w:rPr>
                <w:rFonts w:cs="Times New Roman"/>
              </w:rPr>
            </w:pPr>
          </w:p>
        </w:tc>
      </w:tr>
      <w:tr w:rsidR="003F55F8" w:rsidRPr="00662665" w14:paraId="3F9FD170" w14:textId="77777777" w:rsidTr="00487432">
        <w:tc>
          <w:tcPr>
            <w:tcW w:w="883" w:type="pct"/>
          </w:tcPr>
          <w:p w14:paraId="0CF50A0B" w14:textId="77777777" w:rsidR="003F55F8" w:rsidRPr="00662665" w:rsidRDefault="003F55F8" w:rsidP="00487432">
            <w:pPr>
              <w:pStyle w:val="ListParagraph"/>
              <w:ind w:left="0"/>
              <w:rPr>
                <w:rFonts w:cs="Times New Roman"/>
              </w:rPr>
            </w:pPr>
            <w:r w:rsidRPr="00662665">
              <w:rPr>
                <w:rFonts w:cs="Times New Roman"/>
              </w:rPr>
              <w:t>……</w:t>
            </w:r>
          </w:p>
        </w:tc>
        <w:tc>
          <w:tcPr>
            <w:tcW w:w="352" w:type="pct"/>
          </w:tcPr>
          <w:p w14:paraId="2F8EF0FC" w14:textId="77777777" w:rsidR="003F55F8" w:rsidRPr="00662665" w:rsidRDefault="003F55F8" w:rsidP="00487432">
            <w:pPr>
              <w:pStyle w:val="ListParagraph"/>
              <w:ind w:left="0"/>
              <w:rPr>
                <w:rFonts w:cs="Times New Roman"/>
              </w:rPr>
            </w:pPr>
          </w:p>
        </w:tc>
        <w:tc>
          <w:tcPr>
            <w:tcW w:w="479" w:type="pct"/>
          </w:tcPr>
          <w:p w14:paraId="19BFB4BD" w14:textId="77777777" w:rsidR="003F55F8" w:rsidRPr="00662665" w:rsidRDefault="003F55F8" w:rsidP="00487432">
            <w:pPr>
              <w:pStyle w:val="ListParagraph"/>
              <w:ind w:left="0"/>
              <w:rPr>
                <w:rFonts w:cs="Times New Roman"/>
              </w:rPr>
            </w:pPr>
          </w:p>
        </w:tc>
        <w:tc>
          <w:tcPr>
            <w:tcW w:w="1062" w:type="pct"/>
          </w:tcPr>
          <w:p w14:paraId="6A856B2F" w14:textId="77777777" w:rsidR="003F55F8" w:rsidRPr="00662665" w:rsidRDefault="003F55F8" w:rsidP="00487432">
            <w:pPr>
              <w:pStyle w:val="ListParagraph"/>
              <w:ind w:left="0"/>
              <w:rPr>
                <w:rFonts w:cs="Times New Roman"/>
              </w:rPr>
            </w:pPr>
          </w:p>
        </w:tc>
        <w:tc>
          <w:tcPr>
            <w:tcW w:w="937" w:type="pct"/>
          </w:tcPr>
          <w:p w14:paraId="1B6DD094" w14:textId="77777777" w:rsidR="003F55F8" w:rsidRPr="00662665" w:rsidRDefault="003F55F8" w:rsidP="00487432">
            <w:pPr>
              <w:pStyle w:val="ListParagraph"/>
              <w:ind w:left="0"/>
              <w:rPr>
                <w:rFonts w:cs="Times New Roman"/>
              </w:rPr>
            </w:pPr>
          </w:p>
        </w:tc>
        <w:tc>
          <w:tcPr>
            <w:tcW w:w="714" w:type="pct"/>
          </w:tcPr>
          <w:p w14:paraId="5EE783D2" w14:textId="77777777" w:rsidR="003F55F8" w:rsidRPr="00662665" w:rsidRDefault="003F55F8" w:rsidP="00487432">
            <w:pPr>
              <w:pStyle w:val="ListParagraph"/>
              <w:ind w:left="0"/>
              <w:rPr>
                <w:rFonts w:cs="Times New Roman"/>
              </w:rPr>
            </w:pPr>
          </w:p>
        </w:tc>
        <w:tc>
          <w:tcPr>
            <w:tcW w:w="572" w:type="pct"/>
          </w:tcPr>
          <w:p w14:paraId="72B9091F" w14:textId="77777777" w:rsidR="003F55F8" w:rsidRPr="00662665" w:rsidRDefault="003F55F8" w:rsidP="00487432">
            <w:pPr>
              <w:pStyle w:val="ListParagraph"/>
              <w:ind w:left="0"/>
              <w:rPr>
                <w:rFonts w:cs="Times New Roman"/>
              </w:rPr>
            </w:pPr>
          </w:p>
        </w:tc>
      </w:tr>
      <w:tr w:rsidR="003F55F8" w:rsidRPr="00662665" w14:paraId="428B8802" w14:textId="77777777" w:rsidTr="00487432">
        <w:tc>
          <w:tcPr>
            <w:tcW w:w="883" w:type="pct"/>
          </w:tcPr>
          <w:p w14:paraId="7132942B" w14:textId="77777777" w:rsidR="003F55F8" w:rsidRPr="00662665" w:rsidRDefault="003F55F8" w:rsidP="00487432">
            <w:pPr>
              <w:pStyle w:val="ListParagraph"/>
              <w:ind w:left="0"/>
              <w:rPr>
                <w:rFonts w:cs="Times New Roman"/>
              </w:rPr>
            </w:pPr>
            <w:r w:rsidRPr="00662665">
              <w:rPr>
                <w:rFonts w:cs="Times New Roman"/>
              </w:rPr>
              <w:t>Other…</w:t>
            </w:r>
          </w:p>
        </w:tc>
        <w:tc>
          <w:tcPr>
            <w:tcW w:w="352" w:type="pct"/>
          </w:tcPr>
          <w:p w14:paraId="3C6B37B2" w14:textId="77777777" w:rsidR="003F55F8" w:rsidRPr="00662665" w:rsidRDefault="003F55F8" w:rsidP="00487432">
            <w:pPr>
              <w:pStyle w:val="ListParagraph"/>
              <w:ind w:left="0"/>
              <w:rPr>
                <w:rFonts w:cs="Times New Roman"/>
              </w:rPr>
            </w:pPr>
          </w:p>
        </w:tc>
        <w:tc>
          <w:tcPr>
            <w:tcW w:w="479" w:type="pct"/>
          </w:tcPr>
          <w:p w14:paraId="78448E17" w14:textId="77777777" w:rsidR="003F55F8" w:rsidRPr="00662665" w:rsidRDefault="003F55F8" w:rsidP="00487432">
            <w:pPr>
              <w:pStyle w:val="ListParagraph"/>
              <w:ind w:left="0"/>
              <w:rPr>
                <w:rFonts w:cs="Times New Roman"/>
              </w:rPr>
            </w:pPr>
          </w:p>
        </w:tc>
        <w:tc>
          <w:tcPr>
            <w:tcW w:w="1062" w:type="pct"/>
          </w:tcPr>
          <w:p w14:paraId="790BEDCE" w14:textId="77777777" w:rsidR="003F55F8" w:rsidRPr="00662665" w:rsidRDefault="003F55F8" w:rsidP="00487432">
            <w:pPr>
              <w:pStyle w:val="ListParagraph"/>
              <w:ind w:left="0"/>
              <w:rPr>
                <w:rFonts w:cs="Times New Roman"/>
              </w:rPr>
            </w:pPr>
          </w:p>
        </w:tc>
        <w:tc>
          <w:tcPr>
            <w:tcW w:w="937" w:type="pct"/>
          </w:tcPr>
          <w:p w14:paraId="59AEF5F0" w14:textId="77777777" w:rsidR="003F55F8" w:rsidRPr="00662665" w:rsidRDefault="003F55F8" w:rsidP="00487432">
            <w:pPr>
              <w:pStyle w:val="ListParagraph"/>
              <w:ind w:left="0"/>
              <w:rPr>
                <w:rFonts w:cs="Times New Roman"/>
              </w:rPr>
            </w:pPr>
          </w:p>
        </w:tc>
        <w:tc>
          <w:tcPr>
            <w:tcW w:w="714" w:type="pct"/>
          </w:tcPr>
          <w:p w14:paraId="281DED01" w14:textId="77777777" w:rsidR="003F55F8" w:rsidRPr="00662665" w:rsidRDefault="003F55F8" w:rsidP="00487432">
            <w:pPr>
              <w:pStyle w:val="ListParagraph"/>
              <w:ind w:left="0"/>
              <w:rPr>
                <w:rFonts w:cs="Times New Roman"/>
              </w:rPr>
            </w:pPr>
          </w:p>
        </w:tc>
        <w:tc>
          <w:tcPr>
            <w:tcW w:w="572" w:type="pct"/>
          </w:tcPr>
          <w:p w14:paraId="1F19F9A9" w14:textId="77777777" w:rsidR="003F55F8" w:rsidRPr="00662665" w:rsidRDefault="003F55F8" w:rsidP="00487432">
            <w:pPr>
              <w:pStyle w:val="ListParagraph"/>
              <w:ind w:left="0"/>
              <w:rPr>
                <w:rFonts w:cs="Times New Roman"/>
              </w:rPr>
            </w:pPr>
          </w:p>
        </w:tc>
      </w:tr>
    </w:tbl>
    <w:p w14:paraId="7DED96BB" w14:textId="7110E47C" w:rsidR="003F55F8" w:rsidRPr="00B744AC" w:rsidRDefault="003F55F8" w:rsidP="003F55F8">
      <w:pPr>
        <w:pStyle w:val="ListParagraph"/>
        <w:numPr>
          <w:ilvl w:val="0"/>
          <w:numId w:val="60"/>
        </w:numPr>
        <w:spacing w:line="240" w:lineRule="auto"/>
        <w:rPr>
          <w:rFonts w:cs="Times New Roman"/>
        </w:rPr>
      </w:pPr>
      <w:r w:rsidRPr="00B744AC">
        <w:rPr>
          <w:rFonts w:cs="Times New Roman"/>
        </w:rPr>
        <w:t xml:space="preserve">What exact activities have been conducted in the reporting period, how did it go, what challenges faced, what findings observed, etc. For </w:t>
      </w:r>
      <w:r w:rsidR="006E6918" w:rsidRPr="00B744AC">
        <w:rPr>
          <w:rFonts w:cs="Times New Roman"/>
        </w:rPr>
        <w:t>example,</w:t>
      </w:r>
      <w:r w:rsidRPr="00B744AC">
        <w:rPr>
          <w:rFonts w:cs="Times New Roman"/>
        </w:rPr>
        <w:t xml:space="preserve"> in case of CSA technology adoption, not only # of technologies disseminated though what activities to how many number of beneficiates, what worked well in which region why, etc. should be discussed.  </w:t>
      </w:r>
    </w:p>
    <w:p w14:paraId="1EBC7441" w14:textId="77777777" w:rsidR="003F55F8" w:rsidRPr="00662665" w:rsidRDefault="003F55F8" w:rsidP="003F55F8">
      <w:pPr>
        <w:pStyle w:val="ListParagraph"/>
        <w:numPr>
          <w:ilvl w:val="0"/>
          <w:numId w:val="60"/>
        </w:numPr>
        <w:spacing w:line="240" w:lineRule="auto"/>
        <w:rPr>
          <w:rFonts w:cs="Times New Roman"/>
        </w:rPr>
      </w:pPr>
      <w:r>
        <w:rPr>
          <w:rFonts w:cs="Times New Roman"/>
        </w:rPr>
        <w:t>P</w:t>
      </w:r>
      <w:r w:rsidRPr="00662665">
        <w:rPr>
          <w:rFonts w:cs="Times New Roman"/>
        </w:rPr>
        <w:t xml:space="preserve">rovide a </w:t>
      </w:r>
      <w:r w:rsidRPr="00D7495C">
        <w:rPr>
          <w:rFonts w:cs="Times New Roman"/>
          <w:b/>
          <w:bCs/>
        </w:rPr>
        <w:t>short narrative</w:t>
      </w:r>
      <w:r w:rsidRPr="00662665">
        <w:rPr>
          <w:rFonts w:cs="Times New Roman"/>
        </w:rPr>
        <w:t xml:space="preserve"> for the table. In addition, please mention </w:t>
      </w:r>
      <w:r w:rsidRPr="00D7495C">
        <w:rPr>
          <w:rFonts w:cs="Times New Roman"/>
          <w:b/>
          <w:bCs/>
        </w:rPr>
        <w:t>evidence-based outputs, outcomes, and impact of the accomplished activities</w:t>
      </w:r>
      <w:r w:rsidRPr="00662665">
        <w:rPr>
          <w:rFonts w:cs="Times New Roman"/>
        </w:rPr>
        <w:t xml:space="preserve"> (During the reporting period, if applicable). </w:t>
      </w:r>
      <w:r>
        <w:rPr>
          <w:rFonts w:cs="Times New Roman"/>
        </w:rPr>
        <w:t>Example:</w:t>
      </w:r>
      <w:r w:rsidRPr="00662665">
        <w:rPr>
          <w:rFonts w:cs="Times New Roman"/>
        </w:rPr>
        <w:t xml:space="preserve"> in the table above, mention the target and progress of foundation </w:t>
      </w:r>
      <w:r>
        <w:rPr>
          <w:rFonts w:cs="Times New Roman"/>
        </w:rPr>
        <w:t xml:space="preserve">seed </w:t>
      </w:r>
      <w:r w:rsidRPr="00662665">
        <w:rPr>
          <w:rFonts w:cs="Times New Roman"/>
        </w:rPr>
        <w:t xml:space="preserve">distribution. But also include </w:t>
      </w:r>
      <w:r>
        <w:rPr>
          <w:rFonts w:cs="Times New Roman"/>
        </w:rPr>
        <w:t>quantity of</w:t>
      </w:r>
      <w:r w:rsidRPr="00662665">
        <w:rPr>
          <w:rFonts w:cs="Times New Roman"/>
        </w:rPr>
        <w:t xml:space="preserve"> certified seeds/truthfully labelled seeds produced f</w:t>
      </w:r>
      <w:r>
        <w:rPr>
          <w:rFonts w:cs="Times New Roman"/>
        </w:rPr>
        <w:t>rom</w:t>
      </w:r>
      <w:r w:rsidRPr="00662665">
        <w:rPr>
          <w:rFonts w:cs="Times New Roman"/>
        </w:rPr>
        <w:t xml:space="preserve"> the distributed foundation seed, </w:t>
      </w:r>
      <w:r>
        <w:rPr>
          <w:rFonts w:cs="Times New Roman"/>
        </w:rPr>
        <w:t>quantity</w:t>
      </w:r>
      <w:r w:rsidRPr="00662665">
        <w:rPr>
          <w:rFonts w:cs="Times New Roman"/>
        </w:rPr>
        <w:t xml:space="preserve"> used during the reporting period, </w:t>
      </w:r>
      <w:r>
        <w:rPr>
          <w:rFonts w:cs="Times New Roman"/>
        </w:rPr>
        <w:t>quantity</w:t>
      </w:r>
      <w:r w:rsidRPr="00662665">
        <w:rPr>
          <w:rFonts w:cs="Times New Roman"/>
        </w:rPr>
        <w:t xml:space="preserve"> stored for the next season et</w:t>
      </w:r>
      <w:r>
        <w:rPr>
          <w:rFonts w:cs="Times New Roman"/>
        </w:rPr>
        <w:t>c.</w:t>
      </w:r>
      <w:r w:rsidRPr="00662665">
        <w:rPr>
          <w:rFonts w:cs="Times New Roman"/>
        </w:rPr>
        <w:t xml:space="preserve"> </w:t>
      </w:r>
      <w:r>
        <w:rPr>
          <w:rFonts w:cs="Times New Roman"/>
        </w:rPr>
        <w:t xml:space="preserve">(As discussed during the mission, M &amp; E strategy covers detailed about output/outcome indicator. Semi-annual and annual report must include progress against the output /outcome indicator as mentioned in M &amp; E strategy). </w:t>
      </w:r>
      <w:r w:rsidRPr="00662665">
        <w:rPr>
          <w:rFonts w:cs="Times New Roman"/>
        </w:rPr>
        <w:t xml:space="preserve">This applies for all other major activities under each component. </w:t>
      </w:r>
    </w:p>
    <w:p w14:paraId="3EC49FE1" w14:textId="77777777" w:rsidR="003F55F8" w:rsidRPr="00662665" w:rsidRDefault="003F55F8" w:rsidP="003F55F8">
      <w:pPr>
        <w:pStyle w:val="ListParagraph"/>
        <w:numPr>
          <w:ilvl w:val="0"/>
          <w:numId w:val="60"/>
        </w:numPr>
        <w:spacing w:line="240" w:lineRule="auto"/>
        <w:jc w:val="left"/>
        <w:rPr>
          <w:rFonts w:cs="Times New Roman"/>
        </w:rPr>
      </w:pPr>
      <w:r w:rsidRPr="00662665">
        <w:rPr>
          <w:rFonts w:cs="Times New Roman"/>
        </w:rPr>
        <w:t xml:space="preserve">Wherever possible, </w:t>
      </w:r>
      <w:r w:rsidRPr="00B857F9">
        <w:rPr>
          <w:rFonts w:cs="Times New Roman"/>
          <w:b/>
          <w:bCs/>
        </w:rPr>
        <w:t>disaggregate the progress by cluster</w:t>
      </w:r>
    </w:p>
    <w:p w14:paraId="18365268" w14:textId="77777777" w:rsidR="003F55F8" w:rsidRPr="00662665" w:rsidRDefault="003F55F8" w:rsidP="003F55F8">
      <w:pPr>
        <w:pStyle w:val="ListParagraph"/>
        <w:numPr>
          <w:ilvl w:val="0"/>
          <w:numId w:val="60"/>
        </w:numPr>
        <w:spacing w:line="240" w:lineRule="auto"/>
        <w:jc w:val="left"/>
        <w:rPr>
          <w:rFonts w:cs="Times New Roman"/>
        </w:rPr>
      </w:pPr>
      <w:r w:rsidRPr="00662665">
        <w:rPr>
          <w:rFonts w:cs="Times New Roman"/>
        </w:rPr>
        <w:t xml:space="preserve">Also mention </w:t>
      </w:r>
      <w:r w:rsidRPr="00B857F9">
        <w:rPr>
          <w:rFonts w:cs="Times New Roman"/>
          <w:b/>
          <w:bCs/>
        </w:rPr>
        <w:t>key approach/process/strategy</w:t>
      </w:r>
      <w:r w:rsidRPr="00662665">
        <w:rPr>
          <w:rFonts w:cs="Times New Roman"/>
        </w:rPr>
        <w:t xml:space="preserve"> to accomplish activities and obtain results. </w:t>
      </w:r>
    </w:p>
    <w:p w14:paraId="7704272F" w14:textId="77777777" w:rsidR="003F55F8" w:rsidRPr="00662665" w:rsidRDefault="003F55F8" w:rsidP="003F55F8">
      <w:pPr>
        <w:pStyle w:val="ListParagraph"/>
        <w:numPr>
          <w:ilvl w:val="0"/>
          <w:numId w:val="60"/>
        </w:numPr>
        <w:spacing w:line="240" w:lineRule="auto"/>
        <w:jc w:val="left"/>
        <w:rPr>
          <w:rFonts w:cs="Times New Roman"/>
        </w:rPr>
      </w:pPr>
      <w:r w:rsidRPr="00941CDB">
        <w:rPr>
          <w:rFonts w:cs="Times New Roman"/>
          <w:b/>
          <w:bCs/>
        </w:rPr>
        <w:t>Implementation challenges</w:t>
      </w:r>
      <w:r w:rsidRPr="00662665">
        <w:rPr>
          <w:rFonts w:cs="Times New Roman"/>
        </w:rPr>
        <w:t xml:space="preserve"> faced during the reporting period (if any), </w:t>
      </w:r>
      <w:r w:rsidRPr="00941CDB">
        <w:rPr>
          <w:rFonts w:cs="Times New Roman"/>
          <w:b/>
          <w:bCs/>
        </w:rPr>
        <w:t>mitigation strategies applied</w:t>
      </w:r>
      <w:r w:rsidRPr="00662665">
        <w:rPr>
          <w:rFonts w:cs="Times New Roman"/>
        </w:rPr>
        <w:t xml:space="preserve">, key lessons learned, and recommendations (if any). </w:t>
      </w:r>
    </w:p>
    <w:p w14:paraId="75603A3F" w14:textId="77777777" w:rsidR="003F55F8" w:rsidRPr="00662665" w:rsidRDefault="003F55F8" w:rsidP="003F55F8">
      <w:pPr>
        <w:pStyle w:val="ListParagraph"/>
        <w:numPr>
          <w:ilvl w:val="0"/>
          <w:numId w:val="60"/>
        </w:numPr>
        <w:spacing w:line="240" w:lineRule="auto"/>
        <w:jc w:val="left"/>
        <w:rPr>
          <w:rFonts w:cs="Times New Roman"/>
        </w:rPr>
      </w:pPr>
      <w:r w:rsidRPr="00662665">
        <w:rPr>
          <w:rFonts w:cs="Times New Roman"/>
        </w:rPr>
        <w:t xml:space="preserve">Also include in brief the </w:t>
      </w:r>
      <w:r w:rsidRPr="001513A2">
        <w:rPr>
          <w:rFonts w:cs="Times New Roman"/>
          <w:b/>
          <w:bCs/>
        </w:rPr>
        <w:t>plan for next 6 months</w:t>
      </w:r>
      <w:r w:rsidRPr="00662665">
        <w:rPr>
          <w:rFonts w:cs="Times New Roman"/>
        </w:rPr>
        <w:t xml:space="preserve"> with an estimated timeline for their completion. </w:t>
      </w:r>
    </w:p>
    <w:p w14:paraId="07A76C9D" w14:textId="77777777" w:rsidR="003F55F8" w:rsidRPr="00662665" w:rsidRDefault="003F55F8" w:rsidP="003F55F8">
      <w:pPr>
        <w:pStyle w:val="ListParagraph"/>
        <w:rPr>
          <w:rFonts w:cs="Times New Roman"/>
        </w:rPr>
      </w:pPr>
    </w:p>
    <w:p w14:paraId="3CFE81E7" w14:textId="77777777" w:rsidR="003F55F8" w:rsidRPr="001D1F39" w:rsidRDefault="003F55F8" w:rsidP="00251444">
      <w:pPr>
        <w:rPr>
          <w:rFonts w:cs="Times New Roman"/>
          <w:i/>
          <w:iCs/>
          <w:szCs w:val="24"/>
        </w:rPr>
      </w:pPr>
      <w:r>
        <w:rPr>
          <w:rFonts w:cs="Times New Roman"/>
          <w:i/>
          <w:iCs/>
          <w:szCs w:val="24"/>
        </w:rPr>
        <w:t>D.</w:t>
      </w:r>
      <w:r w:rsidRPr="001D1F39">
        <w:rPr>
          <w:rFonts w:cs="Times New Roman"/>
          <w:i/>
          <w:iCs/>
          <w:szCs w:val="24"/>
        </w:rPr>
        <w:t>2. Component B- Income generation and diversification</w:t>
      </w:r>
    </w:p>
    <w:p w14:paraId="0ACA3D9C" w14:textId="77777777" w:rsidR="003F55F8" w:rsidRPr="00662665" w:rsidRDefault="003F55F8" w:rsidP="003F55F8">
      <w:pPr>
        <w:pStyle w:val="ListParagraph"/>
        <w:keepNext/>
        <w:spacing w:after="240"/>
        <w:ind w:left="360"/>
        <w:contextualSpacing w:val="0"/>
        <w:rPr>
          <w:rFonts w:cs="Times New Roman"/>
        </w:rPr>
      </w:pPr>
      <w:r>
        <w:rPr>
          <w:rFonts w:cs="Times New Roman"/>
        </w:rPr>
        <w:t>D.2</w:t>
      </w:r>
      <w:r w:rsidRPr="00662665">
        <w:rPr>
          <w:rFonts w:cs="Times New Roman"/>
        </w:rPr>
        <w:t>.1 Subcomponent B1: Strengthening Producer Groups (PG)</w:t>
      </w:r>
    </w:p>
    <w:p w14:paraId="0BAA301D" w14:textId="77777777" w:rsidR="003F55F8" w:rsidRPr="00662665" w:rsidRDefault="003F55F8" w:rsidP="003F55F8">
      <w:pPr>
        <w:pStyle w:val="ListParagraph"/>
        <w:keepNext/>
        <w:spacing w:after="240"/>
        <w:ind w:left="360"/>
        <w:contextualSpacing w:val="0"/>
        <w:rPr>
          <w:rFonts w:cs="Times New Roman"/>
        </w:rPr>
      </w:pPr>
      <w:r>
        <w:rPr>
          <w:rFonts w:cs="Times New Roman"/>
        </w:rPr>
        <w:t>D.2</w:t>
      </w:r>
      <w:r w:rsidRPr="00662665">
        <w:rPr>
          <w:rFonts w:cs="Times New Roman"/>
        </w:rPr>
        <w:t>.2 Subcomponent B2: Building Market Linkages through Productive Alliances</w:t>
      </w:r>
    </w:p>
    <w:p w14:paraId="1B0482FB" w14:textId="77777777" w:rsidR="003F55F8" w:rsidRPr="00662665" w:rsidRDefault="003F55F8" w:rsidP="003F55F8">
      <w:pPr>
        <w:rPr>
          <w:rFonts w:cs="Times New Roman"/>
          <w:b/>
          <w:bCs/>
          <w:i/>
          <w:iCs/>
          <w:szCs w:val="24"/>
        </w:rPr>
      </w:pPr>
      <w:r w:rsidRPr="00662665">
        <w:rPr>
          <w:rFonts w:cs="Times New Roman"/>
          <w:b/>
          <w:bCs/>
          <w:i/>
          <w:iCs/>
          <w:szCs w:val="24"/>
        </w:rPr>
        <w:t xml:space="preserve">Same as mentioned under component A.  </w:t>
      </w:r>
    </w:p>
    <w:p w14:paraId="1721A4BD" w14:textId="77777777" w:rsidR="003F55F8" w:rsidRPr="00662665" w:rsidRDefault="003F55F8" w:rsidP="003F55F8">
      <w:pPr>
        <w:rPr>
          <w:rFonts w:cs="Times New Roman"/>
          <w:szCs w:val="24"/>
        </w:rPr>
      </w:pPr>
      <w:r w:rsidRPr="00E53CAF">
        <w:rPr>
          <w:rFonts w:cs="Times New Roman"/>
          <w:b/>
          <w:bCs/>
          <w:szCs w:val="24"/>
        </w:rPr>
        <w:t>For matching grants</w:t>
      </w:r>
      <w:r w:rsidRPr="00662665">
        <w:rPr>
          <w:rFonts w:cs="Times New Roman"/>
          <w:szCs w:val="24"/>
        </w:rPr>
        <w:t>, in addition to the number of matching grants that have been awarded/completed, also include the total cost of the scheme, share of the beneficiaries, amount of funding disbursed till the reporting period, number of beneficiaries disaggregated by gender, areas of matching grants, and other relevant information</w:t>
      </w:r>
      <w:r>
        <w:rPr>
          <w:rFonts w:cs="Times New Roman"/>
          <w:szCs w:val="24"/>
        </w:rPr>
        <w:t xml:space="preserve"> (</w:t>
      </w:r>
      <w:r w:rsidRPr="00966E3B">
        <w:rPr>
          <w:rFonts w:cs="Times New Roman"/>
          <w:szCs w:val="24"/>
        </w:rPr>
        <w:t xml:space="preserve">top 10 </w:t>
      </w:r>
      <w:r>
        <w:rPr>
          <w:rFonts w:cs="Times New Roman"/>
          <w:szCs w:val="24"/>
        </w:rPr>
        <w:t>category</w:t>
      </w:r>
      <w:r w:rsidRPr="00966E3B">
        <w:rPr>
          <w:rFonts w:cs="Times New Roman"/>
          <w:szCs w:val="24"/>
        </w:rPr>
        <w:t xml:space="preserve"> each for crop/livestock supported by grants</w:t>
      </w:r>
      <w:r>
        <w:rPr>
          <w:rFonts w:cs="Times New Roman"/>
          <w:szCs w:val="24"/>
        </w:rPr>
        <w:t>)</w:t>
      </w:r>
      <w:r w:rsidRPr="00966E3B">
        <w:rPr>
          <w:rFonts w:cs="Times New Roman"/>
          <w:szCs w:val="24"/>
        </w:rPr>
        <w:t>.</w:t>
      </w:r>
    </w:p>
    <w:p w14:paraId="00B99A11" w14:textId="77777777" w:rsidR="003F55F8" w:rsidRDefault="003F55F8" w:rsidP="003F55F8">
      <w:pPr>
        <w:rPr>
          <w:rFonts w:cs="Times New Roman"/>
          <w:b/>
          <w:bCs/>
          <w:szCs w:val="24"/>
        </w:rPr>
      </w:pPr>
      <w:r>
        <w:rPr>
          <w:rFonts w:cs="Times New Roman"/>
          <w:b/>
          <w:bCs/>
          <w:szCs w:val="24"/>
        </w:rPr>
        <w:t>Facilitation of productive alliances</w:t>
      </w:r>
      <w:r w:rsidRPr="00F42F4C">
        <w:rPr>
          <w:rFonts w:cs="Times New Roman"/>
          <w:szCs w:val="24"/>
        </w:rPr>
        <w:t>: What activities conducted</w:t>
      </w:r>
      <w:r>
        <w:rPr>
          <w:rFonts w:cs="Times New Roman"/>
          <w:szCs w:val="24"/>
        </w:rPr>
        <w:t>,</w:t>
      </w:r>
      <w:r w:rsidRPr="00F42F4C">
        <w:rPr>
          <w:rFonts w:cs="Times New Roman"/>
          <w:szCs w:val="24"/>
        </w:rPr>
        <w:t xml:space="preserve"> how </w:t>
      </w:r>
      <w:r>
        <w:rPr>
          <w:rFonts w:cs="Times New Roman"/>
          <w:szCs w:val="24"/>
        </w:rPr>
        <w:t xml:space="preserve">did </w:t>
      </w:r>
      <w:r w:rsidRPr="00F42F4C">
        <w:rPr>
          <w:rFonts w:cs="Times New Roman"/>
          <w:szCs w:val="24"/>
        </w:rPr>
        <w:t>they go</w:t>
      </w:r>
      <w:r>
        <w:rPr>
          <w:rFonts w:cs="Times New Roman"/>
          <w:szCs w:val="24"/>
        </w:rPr>
        <w:t xml:space="preserve"> and what are the outcomes</w:t>
      </w:r>
      <w:r w:rsidRPr="00F42F4C">
        <w:rPr>
          <w:rFonts w:cs="Times New Roman"/>
          <w:szCs w:val="24"/>
        </w:rPr>
        <w:t>, including multi stakeholder dialogue platform and other brokerage activities to tie producer groups with other value chain actors.</w:t>
      </w:r>
    </w:p>
    <w:p w14:paraId="6B582284" w14:textId="77777777" w:rsidR="003F55F8" w:rsidRPr="00F42F4C" w:rsidRDefault="003F55F8" w:rsidP="003F55F8">
      <w:pPr>
        <w:rPr>
          <w:rFonts w:cs="Times New Roman"/>
          <w:b/>
          <w:bCs/>
          <w:szCs w:val="24"/>
        </w:rPr>
      </w:pPr>
      <w:r>
        <w:rPr>
          <w:rFonts w:cs="Times New Roman"/>
          <w:b/>
          <w:bCs/>
          <w:szCs w:val="24"/>
        </w:rPr>
        <w:lastRenderedPageBreak/>
        <w:t>Critical market infrastructure establishment:</w:t>
      </w:r>
      <w:r w:rsidRPr="00745977">
        <w:rPr>
          <w:rFonts w:cs="Times New Roman"/>
          <w:szCs w:val="24"/>
        </w:rPr>
        <w:t xml:space="preserve"> Progress against the plan, outcomes of the investments (such as X amount of product sold at price </w:t>
      </w:r>
      <w:r>
        <w:rPr>
          <w:rFonts w:cs="Times New Roman"/>
          <w:szCs w:val="24"/>
        </w:rPr>
        <w:t xml:space="preserve">of </w:t>
      </w:r>
      <w:r w:rsidRPr="00745977">
        <w:rPr>
          <w:rFonts w:cs="Times New Roman"/>
          <w:szCs w:val="24"/>
        </w:rPr>
        <w:t>Y</w:t>
      </w:r>
      <w:r>
        <w:rPr>
          <w:rFonts w:cs="Times New Roman"/>
          <w:szCs w:val="24"/>
        </w:rPr>
        <w:t>)</w:t>
      </w:r>
      <w:r w:rsidRPr="00745977">
        <w:rPr>
          <w:rFonts w:cs="Times New Roman"/>
          <w:szCs w:val="24"/>
        </w:rPr>
        <w:t xml:space="preserve">. </w:t>
      </w:r>
      <w:r>
        <w:rPr>
          <w:rFonts w:cs="Times New Roman"/>
          <w:b/>
          <w:bCs/>
          <w:szCs w:val="24"/>
        </w:rPr>
        <w:t xml:space="preserve"> </w:t>
      </w:r>
    </w:p>
    <w:p w14:paraId="2F30FF77" w14:textId="77777777" w:rsidR="003F55F8" w:rsidRDefault="003F55F8" w:rsidP="003F55F8">
      <w:pPr>
        <w:rPr>
          <w:rFonts w:cs="Times New Roman"/>
          <w:b/>
          <w:bCs/>
          <w:i/>
          <w:iCs/>
          <w:szCs w:val="24"/>
        </w:rPr>
      </w:pPr>
      <w:r w:rsidRPr="00662665">
        <w:rPr>
          <w:rFonts w:cs="Times New Roman"/>
          <w:b/>
          <w:bCs/>
          <w:i/>
          <w:iCs/>
          <w:szCs w:val="24"/>
        </w:rPr>
        <w:t xml:space="preserve">Note: Same applies for Crop Production Promotion program under Sub-component A2 and small grants under C2. </w:t>
      </w:r>
    </w:p>
    <w:p w14:paraId="05C551A0" w14:textId="57A3D904" w:rsidR="003F55F8" w:rsidRPr="00662665" w:rsidRDefault="003F55F8" w:rsidP="003F55F8">
      <w:pPr>
        <w:rPr>
          <w:rFonts w:cs="Times New Roman"/>
          <w:szCs w:val="24"/>
        </w:rPr>
      </w:pPr>
      <w:r w:rsidRPr="00890AC3">
        <w:rPr>
          <w:rFonts w:cs="Times New Roman"/>
          <w:b/>
          <w:bCs/>
          <w:szCs w:val="24"/>
        </w:rPr>
        <w:t>For multiplier herd</w:t>
      </w:r>
      <w:r>
        <w:rPr>
          <w:rFonts w:cs="Times New Roman"/>
          <w:szCs w:val="24"/>
        </w:rPr>
        <w:t>, a tabular information regarding number of female local goats in MH, number of crossbred kids born, average daily growth rate, marketable number (if any), income generated through sale etc</w:t>
      </w:r>
      <w:r w:rsidR="00707D02">
        <w:rPr>
          <w:rFonts w:cs="Times New Roman"/>
          <w:szCs w:val="24"/>
        </w:rPr>
        <w:t>.</w:t>
      </w:r>
      <w:r>
        <w:rPr>
          <w:rFonts w:cs="Times New Roman"/>
          <w:szCs w:val="24"/>
        </w:rPr>
        <w:t xml:space="preserve"> during the reporting period. </w:t>
      </w:r>
    </w:p>
    <w:p w14:paraId="7DD90EFC" w14:textId="77777777" w:rsidR="003F55F8" w:rsidRPr="00662665" w:rsidRDefault="003F55F8" w:rsidP="003F55F8">
      <w:pPr>
        <w:rPr>
          <w:rFonts w:cs="Times New Roman"/>
          <w:b/>
          <w:bCs/>
          <w:i/>
          <w:iCs/>
          <w:szCs w:val="24"/>
        </w:rPr>
      </w:pPr>
    </w:p>
    <w:p w14:paraId="0B20CBAB" w14:textId="77777777" w:rsidR="003F55F8" w:rsidRPr="00E23FFD" w:rsidRDefault="003F55F8" w:rsidP="003F55F8">
      <w:pPr>
        <w:rPr>
          <w:rFonts w:cs="Times New Roman"/>
          <w:i/>
          <w:iCs/>
          <w:szCs w:val="24"/>
        </w:rPr>
      </w:pPr>
      <w:r>
        <w:rPr>
          <w:rFonts w:cs="Times New Roman"/>
          <w:i/>
          <w:iCs/>
          <w:szCs w:val="24"/>
        </w:rPr>
        <w:t>D.</w:t>
      </w:r>
      <w:r w:rsidRPr="00E23FFD">
        <w:rPr>
          <w:rFonts w:cs="Times New Roman"/>
          <w:i/>
          <w:iCs/>
          <w:szCs w:val="24"/>
        </w:rPr>
        <w:t xml:space="preserve">3. Component C: Improving Nutrition Security </w:t>
      </w:r>
    </w:p>
    <w:p w14:paraId="043204D0" w14:textId="77777777" w:rsidR="003F55F8" w:rsidRPr="00662665" w:rsidRDefault="003F55F8" w:rsidP="003F55F8">
      <w:pPr>
        <w:ind w:left="720"/>
        <w:rPr>
          <w:rFonts w:cs="Times New Roman"/>
          <w:szCs w:val="24"/>
        </w:rPr>
      </w:pPr>
      <w:r w:rsidRPr="00662665">
        <w:rPr>
          <w:rFonts w:cs="Times New Roman"/>
          <w:szCs w:val="24"/>
        </w:rPr>
        <w:t xml:space="preserve">Subcomponent C1: Institutional Capacity Strengthening </w:t>
      </w:r>
    </w:p>
    <w:p w14:paraId="0DEF610E" w14:textId="77777777" w:rsidR="003F55F8" w:rsidRPr="00662665" w:rsidRDefault="003F55F8" w:rsidP="003F55F8">
      <w:pPr>
        <w:ind w:left="720"/>
        <w:rPr>
          <w:rFonts w:cs="Times New Roman"/>
          <w:szCs w:val="24"/>
        </w:rPr>
      </w:pPr>
      <w:r w:rsidRPr="00662665">
        <w:rPr>
          <w:rFonts w:cs="Times New Roman"/>
          <w:szCs w:val="24"/>
        </w:rPr>
        <w:t>Subcomponent C2: Nutrition Field School (NFS) and Home Nutrition Gardens (HNGs)</w:t>
      </w:r>
    </w:p>
    <w:p w14:paraId="336B001F" w14:textId="77777777" w:rsidR="003F55F8" w:rsidRPr="00662665" w:rsidRDefault="003F55F8" w:rsidP="003F55F8">
      <w:pPr>
        <w:rPr>
          <w:rFonts w:cs="Times New Roman"/>
          <w:b/>
          <w:bCs/>
          <w:i/>
          <w:iCs/>
          <w:szCs w:val="24"/>
        </w:rPr>
      </w:pPr>
      <w:r w:rsidRPr="00662665">
        <w:rPr>
          <w:rFonts w:cs="Times New Roman"/>
          <w:b/>
          <w:bCs/>
          <w:i/>
          <w:iCs/>
          <w:szCs w:val="24"/>
        </w:rPr>
        <w:t xml:space="preserve">Same as above. </w:t>
      </w:r>
    </w:p>
    <w:p w14:paraId="2AF07B48" w14:textId="77777777" w:rsidR="003F55F8" w:rsidRPr="00662665" w:rsidRDefault="003F55F8" w:rsidP="003F55F8">
      <w:pPr>
        <w:rPr>
          <w:rFonts w:cs="Times New Roman"/>
          <w:szCs w:val="24"/>
        </w:rPr>
      </w:pPr>
      <w:r>
        <w:rPr>
          <w:rFonts w:cs="Times New Roman"/>
          <w:szCs w:val="24"/>
        </w:rPr>
        <w:t>D.</w:t>
      </w:r>
      <w:r w:rsidRPr="00662665">
        <w:rPr>
          <w:rFonts w:cs="Times New Roman"/>
          <w:szCs w:val="24"/>
        </w:rPr>
        <w:t xml:space="preserve">5. Component D: Project management, communication, and M&amp;E </w:t>
      </w:r>
    </w:p>
    <w:p w14:paraId="66B640B6" w14:textId="77777777" w:rsidR="003F55F8" w:rsidRPr="00222F0B" w:rsidRDefault="003F55F8" w:rsidP="003F55F8">
      <w:pPr>
        <w:rPr>
          <w:rFonts w:cs="Times New Roman"/>
          <w:b/>
          <w:bCs/>
          <w:szCs w:val="24"/>
        </w:rPr>
      </w:pPr>
      <w:r w:rsidRPr="00222F0B">
        <w:rPr>
          <w:rFonts w:cs="Times New Roman"/>
          <w:b/>
          <w:bCs/>
          <w:szCs w:val="24"/>
        </w:rPr>
        <w:t>Same as above</w:t>
      </w:r>
    </w:p>
    <w:p w14:paraId="78DD71DC" w14:textId="77777777" w:rsidR="003F55F8" w:rsidRDefault="003F55F8" w:rsidP="003F55F8">
      <w:pPr>
        <w:rPr>
          <w:rFonts w:cs="Times New Roman"/>
          <w:b/>
          <w:bCs/>
          <w:i/>
          <w:iCs/>
          <w:szCs w:val="24"/>
        </w:rPr>
      </w:pPr>
      <w:r w:rsidRPr="000837F2">
        <w:rPr>
          <w:rFonts w:cs="Times New Roman"/>
          <w:b/>
          <w:bCs/>
          <w:i/>
          <w:iCs/>
          <w:szCs w:val="24"/>
        </w:rPr>
        <w:t xml:space="preserve">Also include ESMF and Capacity development progress under this component. </w:t>
      </w:r>
    </w:p>
    <w:p w14:paraId="62660CC4" w14:textId="77777777" w:rsidR="003F55F8" w:rsidRPr="000837F2" w:rsidRDefault="003F55F8" w:rsidP="003F55F8">
      <w:pPr>
        <w:rPr>
          <w:rFonts w:cs="Times New Roman"/>
          <w:b/>
          <w:bCs/>
          <w:i/>
          <w:iCs/>
          <w:szCs w:val="24"/>
        </w:rPr>
      </w:pPr>
    </w:p>
    <w:p w14:paraId="0004A12F" w14:textId="77777777" w:rsidR="003F55F8" w:rsidRPr="00662665" w:rsidRDefault="003F55F8" w:rsidP="003F55F8">
      <w:pPr>
        <w:rPr>
          <w:rFonts w:cs="Times New Roman"/>
          <w:szCs w:val="24"/>
        </w:rPr>
      </w:pPr>
      <w:r>
        <w:rPr>
          <w:rFonts w:cs="Times New Roman"/>
          <w:b/>
          <w:bCs/>
          <w:szCs w:val="24"/>
        </w:rPr>
        <w:t>E</w:t>
      </w:r>
      <w:r w:rsidRPr="00662665">
        <w:rPr>
          <w:rFonts w:cs="Times New Roman"/>
          <w:b/>
          <w:bCs/>
          <w:szCs w:val="24"/>
        </w:rPr>
        <w:t xml:space="preserve">. Disbursement update </w:t>
      </w:r>
      <w:r>
        <w:rPr>
          <w:rFonts w:cs="Times New Roman"/>
          <w:b/>
          <w:bCs/>
          <w:szCs w:val="24"/>
        </w:rPr>
        <w:t>and projection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61"/>
        <w:gridCol w:w="2507"/>
        <w:gridCol w:w="1060"/>
        <w:gridCol w:w="1354"/>
        <w:gridCol w:w="1354"/>
        <w:gridCol w:w="1494"/>
        <w:gridCol w:w="1220"/>
      </w:tblGrid>
      <w:tr w:rsidR="003F55F8" w:rsidRPr="00662665" w14:paraId="5A422D51" w14:textId="77777777" w:rsidTr="00487432">
        <w:trPr>
          <w:trHeight w:val="20"/>
        </w:trPr>
        <w:tc>
          <w:tcPr>
            <w:tcW w:w="1534" w:type="pct"/>
            <w:gridSpan w:val="2"/>
            <w:shd w:val="clear" w:color="auto" w:fill="auto"/>
            <w:tcMar>
              <w:top w:w="10" w:type="dxa"/>
              <w:left w:w="10" w:type="dxa"/>
              <w:bottom w:w="0" w:type="dxa"/>
              <w:right w:w="10" w:type="dxa"/>
            </w:tcMar>
            <w:vAlign w:val="center"/>
            <w:hideMark/>
          </w:tcPr>
          <w:p w14:paraId="4CA843B7" w14:textId="77777777" w:rsidR="003F55F8" w:rsidRPr="00662665" w:rsidRDefault="003F55F8" w:rsidP="00251444">
            <w:pPr>
              <w:spacing w:line="240" w:lineRule="auto"/>
              <w:ind w:left="0"/>
              <w:rPr>
                <w:rFonts w:eastAsiaTheme="minorEastAsia" w:cs="Times New Roman"/>
                <w:i/>
                <w:iCs/>
                <w:color w:val="000000"/>
                <w:szCs w:val="24"/>
              </w:rPr>
            </w:pPr>
            <w:r w:rsidRPr="00662665">
              <w:rPr>
                <w:rFonts w:eastAsiaTheme="minorEastAsia" w:cs="Times New Roman"/>
                <w:i/>
                <w:iCs/>
                <w:color w:val="000000"/>
                <w:szCs w:val="24"/>
              </w:rPr>
              <w:t>Category</w:t>
            </w:r>
          </w:p>
        </w:tc>
        <w:tc>
          <w:tcPr>
            <w:tcW w:w="567" w:type="pct"/>
            <w:vMerge w:val="restart"/>
            <w:shd w:val="clear" w:color="auto" w:fill="auto"/>
            <w:tcMar>
              <w:top w:w="10" w:type="dxa"/>
              <w:left w:w="10" w:type="dxa"/>
              <w:bottom w:w="0" w:type="dxa"/>
              <w:right w:w="10" w:type="dxa"/>
            </w:tcMar>
            <w:vAlign w:val="center"/>
            <w:hideMark/>
          </w:tcPr>
          <w:p w14:paraId="6E3AB3CC" w14:textId="77777777" w:rsidR="003F55F8" w:rsidRPr="00662665" w:rsidRDefault="003F55F8" w:rsidP="00251444">
            <w:pPr>
              <w:spacing w:line="240" w:lineRule="auto"/>
              <w:ind w:left="0"/>
              <w:rPr>
                <w:rFonts w:eastAsiaTheme="minorEastAsia" w:cs="Times New Roman"/>
                <w:i/>
                <w:iCs/>
                <w:color w:val="000000"/>
                <w:szCs w:val="24"/>
              </w:rPr>
            </w:pPr>
            <w:r w:rsidRPr="00662665">
              <w:rPr>
                <w:rFonts w:eastAsiaTheme="minorEastAsia" w:cs="Times New Roman"/>
                <w:i/>
                <w:iCs/>
                <w:color w:val="000000"/>
                <w:szCs w:val="24"/>
              </w:rPr>
              <w:t>Allocation of GAFSP Grant/IDA Trust Fund (US$)</w:t>
            </w:r>
          </w:p>
        </w:tc>
        <w:tc>
          <w:tcPr>
            <w:tcW w:w="724" w:type="pct"/>
            <w:vMerge w:val="restart"/>
            <w:shd w:val="clear" w:color="auto" w:fill="auto"/>
            <w:tcMar>
              <w:top w:w="10" w:type="dxa"/>
              <w:left w:w="10" w:type="dxa"/>
              <w:bottom w:w="0" w:type="dxa"/>
              <w:right w:w="10" w:type="dxa"/>
            </w:tcMar>
            <w:vAlign w:val="center"/>
            <w:hideMark/>
          </w:tcPr>
          <w:p w14:paraId="5D108B86" w14:textId="77777777" w:rsidR="003F55F8" w:rsidRPr="00662665" w:rsidRDefault="003F55F8" w:rsidP="00251444">
            <w:pPr>
              <w:spacing w:line="240" w:lineRule="auto"/>
              <w:ind w:left="0"/>
              <w:rPr>
                <w:rFonts w:eastAsiaTheme="minorEastAsia" w:cs="Times New Roman"/>
                <w:i/>
                <w:iCs/>
                <w:color w:val="000000"/>
                <w:szCs w:val="24"/>
              </w:rPr>
            </w:pPr>
            <w:r w:rsidRPr="00662665">
              <w:rPr>
                <w:rFonts w:eastAsiaTheme="minorEastAsia" w:cs="Times New Roman"/>
                <w:i/>
                <w:iCs/>
                <w:color w:val="000000"/>
                <w:szCs w:val="24"/>
              </w:rPr>
              <w:t>Disbursement from WB (As of last reporting period) (US$)</w:t>
            </w:r>
          </w:p>
        </w:tc>
        <w:tc>
          <w:tcPr>
            <w:tcW w:w="724" w:type="pct"/>
            <w:vMerge w:val="restart"/>
            <w:shd w:val="clear" w:color="auto" w:fill="auto"/>
            <w:tcMar>
              <w:top w:w="10" w:type="dxa"/>
              <w:left w:w="10" w:type="dxa"/>
              <w:bottom w:w="0" w:type="dxa"/>
              <w:right w:w="10" w:type="dxa"/>
            </w:tcMar>
            <w:vAlign w:val="center"/>
            <w:hideMark/>
          </w:tcPr>
          <w:p w14:paraId="5EC57B9B" w14:textId="77777777" w:rsidR="003F55F8" w:rsidRPr="00662665" w:rsidRDefault="003F55F8" w:rsidP="00251444">
            <w:pPr>
              <w:spacing w:line="240" w:lineRule="auto"/>
              <w:ind w:left="0"/>
              <w:rPr>
                <w:rFonts w:eastAsiaTheme="minorEastAsia" w:cs="Times New Roman"/>
                <w:i/>
                <w:iCs/>
                <w:color w:val="000000"/>
                <w:szCs w:val="24"/>
              </w:rPr>
            </w:pPr>
            <w:r w:rsidRPr="00662665">
              <w:rPr>
                <w:rFonts w:eastAsiaTheme="minorEastAsia" w:cs="Times New Roman"/>
                <w:i/>
                <w:iCs/>
                <w:color w:val="000000"/>
                <w:szCs w:val="24"/>
              </w:rPr>
              <w:t>Disbursement during the reporting period (US$)</w:t>
            </w:r>
          </w:p>
        </w:tc>
        <w:tc>
          <w:tcPr>
            <w:tcW w:w="799" w:type="pct"/>
            <w:shd w:val="clear" w:color="auto" w:fill="auto"/>
            <w:tcMar>
              <w:top w:w="10" w:type="dxa"/>
              <w:left w:w="10" w:type="dxa"/>
              <w:bottom w:w="0" w:type="dxa"/>
              <w:right w:w="10" w:type="dxa"/>
            </w:tcMar>
            <w:vAlign w:val="center"/>
            <w:hideMark/>
          </w:tcPr>
          <w:p w14:paraId="5923C0AC" w14:textId="77777777" w:rsidR="003F55F8" w:rsidRPr="00662665" w:rsidRDefault="003F55F8" w:rsidP="00251444">
            <w:pPr>
              <w:spacing w:line="240" w:lineRule="auto"/>
              <w:ind w:left="0"/>
              <w:rPr>
                <w:rFonts w:eastAsiaTheme="minorEastAsia" w:cs="Times New Roman"/>
                <w:i/>
                <w:iCs/>
                <w:color w:val="000000"/>
                <w:szCs w:val="24"/>
              </w:rPr>
            </w:pPr>
            <w:r w:rsidRPr="00662665">
              <w:rPr>
                <w:rFonts w:eastAsiaTheme="minorEastAsia" w:cs="Times New Roman"/>
                <w:i/>
                <w:iCs/>
                <w:color w:val="000000"/>
                <w:szCs w:val="24"/>
              </w:rPr>
              <w:t>Total Disbursement  as of (…….reporting period) (US$)</w:t>
            </w:r>
          </w:p>
        </w:tc>
        <w:tc>
          <w:tcPr>
            <w:tcW w:w="652" w:type="pct"/>
            <w:shd w:val="clear" w:color="auto" w:fill="auto"/>
            <w:tcMar>
              <w:top w:w="10" w:type="dxa"/>
              <w:left w:w="10" w:type="dxa"/>
              <w:bottom w:w="0" w:type="dxa"/>
              <w:right w:w="10" w:type="dxa"/>
            </w:tcMar>
            <w:vAlign w:val="center"/>
            <w:hideMark/>
          </w:tcPr>
          <w:p w14:paraId="4BA37EBE" w14:textId="77777777" w:rsidR="003F55F8" w:rsidRPr="00662665" w:rsidRDefault="003F55F8" w:rsidP="00251444">
            <w:pPr>
              <w:spacing w:line="240" w:lineRule="auto"/>
              <w:ind w:left="0"/>
              <w:rPr>
                <w:rFonts w:eastAsiaTheme="minorEastAsia" w:cs="Times New Roman"/>
                <w:i/>
                <w:iCs/>
                <w:color w:val="000000"/>
                <w:szCs w:val="24"/>
              </w:rPr>
            </w:pPr>
            <w:r w:rsidRPr="00662665">
              <w:rPr>
                <w:rFonts w:eastAsiaTheme="minorEastAsia" w:cs="Times New Roman"/>
                <w:i/>
                <w:iCs/>
                <w:color w:val="000000"/>
                <w:szCs w:val="24"/>
              </w:rPr>
              <w:t>Balance of GAFSP/IDA Trust Fund (US$)</w:t>
            </w:r>
          </w:p>
        </w:tc>
      </w:tr>
      <w:tr w:rsidR="003F55F8" w:rsidRPr="00662665" w14:paraId="601DC596" w14:textId="77777777" w:rsidTr="00487432">
        <w:trPr>
          <w:trHeight w:val="20"/>
        </w:trPr>
        <w:tc>
          <w:tcPr>
            <w:tcW w:w="193" w:type="pct"/>
            <w:shd w:val="clear" w:color="auto" w:fill="auto"/>
            <w:tcMar>
              <w:top w:w="10" w:type="dxa"/>
              <w:left w:w="10" w:type="dxa"/>
              <w:bottom w:w="0" w:type="dxa"/>
              <w:right w:w="10" w:type="dxa"/>
            </w:tcMar>
            <w:vAlign w:val="center"/>
            <w:hideMark/>
          </w:tcPr>
          <w:p w14:paraId="37D164A7" w14:textId="77777777" w:rsidR="003F55F8" w:rsidRPr="00662665" w:rsidRDefault="003F55F8" w:rsidP="00251444">
            <w:pPr>
              <w:spacing w:line="240" w:lineRule="auto"/>
              <w:ind w:left="0"/>
              <w:rPr>
                <w:rFonts w:eastAsiaTheme="minorEastAsia" w:cs="Times New Roman"/>
                <w:i/>
                <w:iCs/>
                <w:color w:val="000000"/>
                <w:szCs w:val="24"/>
              </w:rPr>
            </w:pPr>
            <w:r w:rsidRPr="00662665">
              <w:rPr>
                <w:rFonts w:eastAsiaTheme="minorEastAsia" w:cs="Times New Roman"/>
                <w:i/>
                <w:iCs/>
                <w:color w:val="000000"/>
                <w:szCs w:val="24"/>
              </w:rPr>
              <w:t xml:space="preserve"> No.</w:t>
            </w:r>
          </w:p>
        </w:tc>
        <w:tc>
          <w:tcPr>
            <w:tcW w:w="1341" w:type="pct"/>
            <w:shd w:val="clear" w:color="auto" w:fill="auto"/>
            <w:tcMar>
              <w:top w:w="10" w:type="dxa"/>
              <w:left w:w="10" w:type="dxa"/>
              <w:bottom w:w="0" w:type="dxa"/>
              <w:right w:w="10" w:type="dxa"/>
            </w:tcMar>
            <w:vAlign w:val="center"/>
            <w:hideMark/>
          </w:tcPr>
          <w:p w14:paraId="770F278B" w14:textId="77777777" w:rsidR="003F55F8" w:rsidRPr="00662665" w:rsidRDefault="003F55F8" w:rsidP="00251444">
            <w:pPr>
              <w:spacing w:line="240" w:lineRule="auto"/>
              <w:ind w:left="0"/>
              <w:rPr>
                <w:rFonts w:eastAsiaTheme="minorEastAsia" w:cs="Times New Roman"/>
                <w:i/>
                <w:iCs/>
                <w:color w:val="000000"/>
                <w:szCs w:val="24"/>
              </w:rPr>
            </w:pPr>
            <w:r w:rsidRPr="00662665">
              <w:rPr>
                <w:rFonts w:eastAsiaTheme="minorEastAsia" w:cs="Times New Roman"/>
                <w:i/>
                <w:iCs/>
                <w:color w:val="000000"/>
                <w:szCs w:val="24"/>
              </w:rPr>
              <w:t>Name</w:t>
            </w:r>
          </w:p>
        </w:tc>
        <w:tc>
          <w:tcPr>
            <w:tcW w:w="567" w:type="pct"/>
            <w:vMerge/>
            <w:shd w:val="clear" w:color="auto" w:fill="auto"/>
            <w:tcMar>
              <w:top w:w="10" w:type="dxa"/>
              <w:left w:w="10" w:type="dxa"/>
              <w:bottom w:w="0" w:type="dxa"/>
              <w:right w:w="10" w:type="dxa"/>
            </w:tcMar>
            <w:vAlign w:val="center"/>
          </w:tcPr>
          <w:p w14:paraId="1B6CE746" w14:textId="77777777" w:rsidR="003F55F8" w:rsidRPr="00662665" w:rsidRDefault="003F55F8" w:rsidP="00251444">
            <w:pPr>
              <w:spacing w:line="240" w:lineRule="auto"/>
              <w:ind w:left="0"/>
              <w:rPr>
                <w:rFonts w:eastAsiaTheme="minorEastAsia" w:cs="Times New Roman"/>
                <w:i/>
                <w:iCs/>
                <w:color w:val="000000"/>
                <w:szCs w:val="24"/>
              </w:rPr>
            </w:pPr>
          </w:p>
        </w:tc>
        <w:tc>
          <w:tcPr>
            <w:tcW w:w="724" w:type="pct"/>
            <w:vMerge/>
            <w:shd w:val="clear" w:color="auto" w:fill="auto"/>
            <w:tcMar>
              <w:top w:w="10" w:type="dxa"/>
              <w:left w:w="10" w:type="dxa"/>
              <w:bottom w:w="0" w:type="dxa"/>
              <w:right w:w="10" w:type="dxa"/>
            </w:tcMar>
            <w:vAlign w:val="center"/>
          </w:tcPr>
          <w:p w14:paraId="3BF131EF" w14:textId="77777777" w:rsidR="003F55F8" w:rsidRPr="00662665" w:rsidRDefault="003F55F8" w:rsidP="00251444">
            <w:pPr>
              <w:spacing w:line="240" w:lineRule="auto"/>
              <w:ind w:left="0"/>
              <w:rPr>
                <w:rFonts w:eastAsiaTheme="minorEastAsia" w:cs="Times New Roman"/>
                <w:i/>
                <w:iCs/>
                <w:color w:val="000000"/>
                <w:szCs w:val="24"/>
              </w:rPr>
            </w:pPr>
          </w:p>
        </w:tc>
        <w:tc>
          <w:tcPr>
            <w:tcW w:w="724" w:type="pct"/>
            <w:vMerge/>
            <w:shd w:val="clear" w:color="auto" w:fill="auto"/>
            <w:tcMar>
              <w:top w:w="10" w:type="dxa"/>
              <w:left w:w="10" w:type="dxa"/>
              <w:bottom w:w="0" w:type="dxa"/>
              <w:right w:w="10" w:type="dxa"/>
            </w:tcMar>
            <w:vAlign w:val="center"/>
          </w:tcPr>
          <w:p w14:paraId="2F157EEF" w14:textId="77777777" w:rsidR="003F55F8" w:rsidRPr="00662665" w:rsidRDefault="003F55F8" w:rsidP="00251444">
            <w:pPr>
              <w:spacing w:line="240" w:lineRule="auto"/>
              <w:ind w:left="0"/>
              <w:rPr>
                <w:rFonts w:eastAsiaTheme="minorEastAsia" w:cs="Times New Roman"/>
                <w:i/>
                <w:iCs/>
                <w:color w:val="000000"/>
                <w:szCs w:val="24"/>
              </w:rPr>
            </w:pPr>
          </w:p>
        </w:tc>
        <w:tc>
          <w:tcPr>
            <w:tcW w:w="799" w:type="pct"/>
            <w:shd w:val="clear" w:color="auto" w:fill="auto"/>
            <w:tcMar>
              <w:top w:w="10" w:type="dxa"/>
              <w:left w:w="10" w:type="dxa"/>
              <w:bottom w:w="0" w:type="dxa"/>
              <w:right w:w="10" w:type="dxa"/>
            </w:tcMar>
            <w:vAlign w:val="center"/>
            <w:hideMark/>
          </w:tcPr>
          <w:p w14:paraId="66B359E2" w14:textId="77777777" w:rsidR="003F55F8" w:rsidRPr="00662665" w:rsidRDefault="003F55F8" w:rsidP="00251444">
            <w:pPr>
              <w:spacing w:line="240" w:lineRule="auto"/>
              <w:ind w:left="0"/>
              <w:rPr>
                <w:rFonts w:eastAsiaTheme="minorEastAsia" w:cs="Times New Roman"/>
                <w:i/>
                <w:iCs/>
                <w:color w:val="000000"/>
                <w:szCs w:val="24"/>
              </w:rPr>
            </w:pPr>
          </w:p>
        </w:tc>
        <w:tc>
          <w:tcPr>
            <w:tcW w:w="652" w:type="pct"/>
            <w:shd w:val="clear" w:color="auto" w:fill="auto"/>
            <w:tcMar>
              <w:top w:w="10" w:type="dxa"/>
              <w:left w:w="10" w:type="dxa"/>
              <w:bottom w:w="0" w:type="dxa"/>
              <w:right w:w="10" w:type="dxa"/>
            </w:tcMar>
            <w:vAlign w:val="center"/>
            <w:hideMark/>
          </w:tcPr>
          <w:p w14:paraId="098C22C0" w14:textId="77777777" w:rsidR="003F55F8" w:rsidRPr="00662665" w:rsidRDefault="003F55F8" w:rsidP="00251444">
            <w:pPr>
              <w:spacing w:line="240" w:lineRule="auto"/>
              <w:ind w:left="0"/>
              <w:rPr>
                <w:rFonts w:eastAsiaTheme="minorEastAsia" w:cs="Times New Roman"/>
                <w:i/>
                <w:iCs/>
                <w:color w:val="000000"/>
                <w:szCs w:val="24"/>
              </w:rPr>
            </w:pPr>
          </w:p>
        </w:tc>
      </w:tr>
      <w:tr w:rsidR="003F55F8" w:rsidRPr="00662665" w14:paraId="7D231B78" w14:textId="77777777" w:rsidTr="00487432">
        <w:trPr>
          <w:trHeight w:val="20"/>
        </w:trPr>
        <w:tc>
          <w:tcPr>
            <w:tcW w:w="193" w:type="pct"/>
            <w:shd w:val="clear" w:color="auto" w:fill="auto"/>
            <w:tcMar>
              <w:top w:w="10" w:type="dxa"/>
              <w:left w:w="10" w:type="dxa"/>
              <w:bottom w:w="0" w:type="dxa"/>
              <w:right w:w="10" w:type="dxa"/>
            </w:tcMar>
            <w:vAlign w:val="center"/>
            <w:hideMark/>
          </w:tcPr>
          <w:p w14:paraId="71320147" w14:textId="77777777" w:rsidR="003F55F8" w:rsidRPr="00662665" w:rsidRDefault="003F55F8" w:rsidP="00251444">
            <w:pPr>
              <w:spacing w:line="240" w:lineRule="auto"/>
              <w:ind w:left="0"/>
              <w:rPr>
                <w:rFonts w:eastAsiaTheme="minorEastAsia" w:cs="Times New Roman"/>
                <w:i/>
                <w:iCs/>
                <w:color w:val="000000"/>
                <w:szCs w:val="24"/>
              </w:rPr>
            </w:pPr>
            <w:r w:rsidRPr="00662665">
              <w:rPr>
                <w:rFonts w:eastAsiaTheme="minorEastAsia" w:cs="Times New Roman"/>
                <w:i/>
                <w:iCs/>
                <w:color w:val="000000"/>
                <w:szCs w:val="24"/>
              </w:rPr>
              <w:t>1</w:t>
            </w:r>
          </w:p>
        </w:tc>
        <w:tc>
          <w:tcPr>
            <w:tcW w:w="1341" w:type="pct"/>
            <w:shd w:val="clear" w:color="auto" w:fill="auto"/>
            <w:tcMar>
              <w:top w:w="10" w:type="dxa"/>
              <w:left w:w="10" w:type="dxa"/>
              <w:bottom w:w="0" w:type="dxa"/>
              <w:right w:w="10" w:type="dxa"/>
            </w:tcMar>
            <w:hideMark/>
          </w:tcPr>
          <w:p w14:paraId="2667EF50" w14:textId="77777777" w:rsidR="003F55F8" w:rsidRPr="00662665" w:rsidRDefault="003F55F8" w:rsidP="00251444">
            <w:pPr>
              <w:spacing w:line="240" w:lineRule="auto"/>
              <w:ind w:left="0"/>
              <w:rPr>
                <w:rFonts w:eastAsiaTheme="minorEastAsia" w:cs="Times New Roman"/>
                <w:i/>
                <w:iCs/>
                <w:color w:val="000000"/>
                <w:szCs w:val="24"/>
              </w:rPr>
            </w:pPr>
            <w:r w:rsidRPr="00662665">
              <w:rPr>
                <w:rFonts w:eastAsia="Times New Roman" w:cs="Times New Roman"/>
                <w:szCs w:val="24"/>
              </w:rPr>
              <w:t>(1) Goods, works, non-consulting services, consultants’ services, training and workshops, and incremental operating cost</w:t>
            </w:r>
          </w:p>
        </w:tc>
        <w:tc>
          <w:tcPr>
            <w:tcW w:w="567" w:type="pct"/>
            <w:shd w:val="clear" w:color="auto" w:fill="auto"/>
            <w:tcMar>
              <w:top w:w="10" w:type="dxa"/>
              <w:left w:w="10" w:type="dxa"/>
              <w:bottom w:w="0" w:type="dxa"/>
              <w:right w:w="10" w:type="dxa"/>
            </w:tcMar>
            <w:hideMark/>
          </w:tcPr>
          <w:p w14:paraId="7C54A6E7" w14:textId="77777777" w:rsidR="003F55F8" w:rsidRPr="00662665" w:rsidRDefault="003F55F8" w:rsidP="00251444">
            <w:pPr>
              <w:spacing w:line="240" w:lineRule="auto"/>
              <w:ind w:left="0"/>
              <w:rPr>
                <w:rFonts w:eastAsia="Times New Roman" w:cs="Times New Roman"/>
                <w:szCs w:val="24"/>
              </w:rPr>
            </w:pPr>
            <w:r w:rsidRPr="00662665">
              <w:rPr>
                <w:rFonts w:eastAsia="Times New Roman" w:cs="Times New Roman"/>
                <w:szCs w:val="24"/>
              </w:rPr>
              <w:t xml:space="preserve"> 14.82</w:t>
            </w:r>
          </w:p>
        </w:tc>
        <w:tc>
          <w:tcPr>
            <w:tcW w:w="724" w:type="pct"/>
            <w:shd w:val="clear" w:color="auto" w:fill="auto"/>
            <w:tcMar>
              <w:top w:w="10" w:type="dxa"/>
              <w:left w:w="10" w:type="dxa"/>
              <w:bottom w:w="0" w:type="dxa"/>
              <w:right w:w="10" w:type="dxa"/>
            </w:tcMar>
            <w:vAlign w:val="center"/>
          </w:tcPr>
          <w:p w14:paraId="5693D9C3" w14:textId="77777777" w:rsidR="003F55F8" w:rsidRPr="00662665" w:rsidRDefault="003F55F8" w:rsidP="00251444">
            <w:pPr>
              <w:spacing w:line="240" w:lineRule="auto"/>
              <w:ind w:left="0"/>
              <w:rPr>
                <w:rFonts w:eastAsiaTheme="minorEastAsia" w:cs="Times New Roman"/>
                <w:i/>
                <w:iCs/>
                <w:color w:val="000000"/>
                <w:szCs w:val="24"/>
              </w:rPr>
            </w:pPr>
          </w:p>
        </w:tc>
        <w:tc>
          <w:tcPr>
            <w:tcW w:w="724" w:type="pct"/>
            <w:shd w:val="clear" w:color="auto" w:fill="auto"/>
            <w:tcMar>
              <w:top w:w="10" w:type="dxa"/>
              <w:left w:w="10" w:type="dxa"/>
              <w:bottom w:w="0" w:type="dxa"/>
              <w:right w:w="10" w:type="dxa"/>
            </w:tcMar>
            <w:vAlign w:val="center"/>
          </w:tcPr>
          <w:p w14:paraId="0115F2C6" w14:textId="77777777" w:rsidR="003F55F8" w:rsidRPr="00662665" w:rsidRDefault="003F55F8" w:rsidP="00251444">
            <w:pPr>
              <w:spacing w:line="240" w:lineRule="auto"/>
              <w:ind w:left="0"/>
              <w:rPr>
                <w:rFonts w:eastAsiaTheme="minorEastAsia" w:cs="Times New Roman"/>
                <w:i/>
                <w:iCs/>
                <w:color w:val="000000"/>
                <w:szCs w:val="24"/>
              </w:rPr>
            </w:pPr>
          </w:p>
        </w:tc>
        <w:tc>
          <w:tcPr>
            <w:tcW w:w="799" w:type="pct"/>
            <w:shd w:val="clear" w:color="auto" w:fill="auto"/>
            <w:tcMar>
              <w:top w:w="10" w:type="dxa"/>
              <w:left w:w="10" w:type="dxa"/>
              <w:bottom w:w="0" w:type="dxa"/>
              <w:right w:w="10" w:type="dxa"/>
            </w:tcMar>
            <w:vAlign w:val="center"/>
          </w:tcPr>
          <w:p w14:paraId="420F3CBE" w14:textId="77777777" w:rsidR="003F55F8" w:rsidRPr="00662665" w:rsidRDefault="003F55F8" w:rsidP="00251444">
            <w:pPr>
              <w:spacing w:line="240" w:lineRule="auto"/>
              <w:ind w:left="0"/>
              <w:rPr>
                <w:rFonts w:eastAsiaTheme="minorEastAsia" w:cs="Times New Roman"/>
                <w:i/>
                <w:iCs/>
                <w:color w:val="000000"/>
                <w:szCs w:val="24"/>
              </w:rPr>
            </w:pPr>
          </w:p>
        </w:tc>
        <w:tc>
          <w:tcPr>
            <w:tcW w:w="652" w:type="pct"/>
            <w:shd w:val="clear" w:color="auto" w:fill="auto"/>
            <w:tcMar>
              <w:top w:w="10" w:type="dxa"/>
              <w:left w:w="10" w:type="dxa"/>
              <w:bottom w:w="0" w:type="dxa"/>
              <w:right w:w="10" w:type="dxa"/>
            </w:tcMar>
            <w:vAlign w:val="center"/>
          </w:tcPr>
          <w:p w14:paraId="5D9A224F" w14:textId="77777777" w:rsidR="003F55F8" w:rsidRPr="00662665" w:rsidRDefault="003F55F8" w:rsidP="00251444">
            <w:pPr>
              <w:spacing w:line="240" w:lineRule="auto"/>
              <w:ind w:left="0"/>
              <w:rPr>
                <w:rFonts w:eastAsiaTheme="minorEastAsia" w:cs="Times New Roman"/>
                <w:i/>
                <w:iCs/>
                <w:color w:val="000000"/>
                <w:szCs w:val="24"/>
              </w:rPr>
            </w:pPr>
          </w:p>
        </w:tc>
      </w:tr>
      <w:tr w:rsidR="003F55F8" w:rsidRPr="00662665" w14:paraId="13F5B3AD" w14:textId="77777777" w:rsidTr="00487432">
        <w:trPr>
          <w:trHeight w:val="20"/>
        </w:trPr>
        <w:tc>
          <w:tcPr>
            <w:tcW w:w="193" w:type="pct"/>
            <w:shd w:val="clear" w:color="auto" w:fill="auto"/>
            <w:tcMar>
              <w:top w:w="10" w:type="dxa"/>
              <w:left w:w="10" w:type="dxa"/>
              <w:bottom w:w="0" w:type="dxa"/>
              <w:right w:w="10" w:type="dxa"/>
            </w:tcMar>
            <w:vAlign w:val="center"/>
            <w:hideMark/>
          </w:tcPr>
          <w:p w14:paraId="46E1C494" w14:textId="77777777" w:rsidR="003F55F8" w:rsidRPr="00662665" w:rsidRDefault="003F55F8" w:rsidP="00251444">
            <w:pPr>
              <w:spacing w:line="240" w:lineRule="auto"/>
              <w:ind w:left="0"/>
              <w:rPr>
                <w:rFonts w:eastAsiaTheme="minorEastAsia" w:cs="Times New Roman"/>
                <w:i/>
                <w:iCs/>
                <w:color w:val="000000"/>
                <w:szCs w:val="24"/>
              </w:rPr>
            </w:pPr>
            <w:r w:rsidRPr="00662665">
              <w:rPr>
                <w:rFonts w:eastAsiaTheme="minorEastAsia" w:cs="Times New Roman"/>
                <w:i/>
                <w:iCs/>
                <w:color w:val="000000"/>
                <w:szCs w:val="24"/>
              </w:rPr>
              <w:t>2</w:t>
            </w:r>
          </w:p>
        </w:tc>
        <w:tc>
          <w:tcPr>
            <w:tcW w:w="1341" w:type="pct"/>
            <w:shd w:val="clear" w:color="auto" w:fill="auto"/>
            <w:tcMar>
              <w:top w:w="10" w:type="dxa"/>
              <w:left w:w="10" w:type="dxa"/>
              <w:bottom w:w="0" w:type="dxa"/>
              <w:right w:w="10" w:type="dxa"/>
            </w:tcMar>
            <w:hideMark/>
          </w:tcPr>
          <w:p w14:paraId="5E3F3084" w14:textId="77777777" w:rsidR="003F55F8" w:rsidRPr="00662665" w:rsidRDefault="003F55F8" w:rsidP="00251444">
            <w:pPr>
              <w:spacing w:line="240" w:lineRule="auto"/>
              <w:ind w:left="0"/>
              <w:rPr>
                <w:rFonts w:eastAsiaTheme="minorEastAsia" w:cs="Times New Roman"/>
                <w:i/>
                <w:iCs/>
                <w:color w:val="000000"/>
                <w:szCs w:val="24"/>
              </w:rPr>
            </w:pPr>
            <w:r w:rsidRPr="00662665">
              <w:rPr>
                <w:rFonts w:eastAsia="Times New Roman" w:cs="Times New Roman"/>
                <w:szCs w:val="24"/>
              </w:rPr>
              <w:t>(2) Matching Grants Subcomponent B2</w:t>
            </w:r>
          </w:p>
        </w:tc>
        <w:tc>
          <w:tcPr>
            <w:tcW w:w="567" w:type="pct"/>
            <w:shd w:val="clear" w:color="auto" w:fill="auto"/>
            <w:tcMar>
              <w:top w:w="10" w:type="dxa"/>
              <w:left w:w="10" w:type="dxa"/>
              <w:bottom w:w="0" w:type="dxa"/>
              <w:right w:w="10" w:type="dxa"/>
            </w:tcMar>
            <w:hideMark/>
          </w:tcPr>
          <w:p w14:paraId="39350E1F" w14:textId="77777777" w:rsidR="003F55F8" w:rsidRPr="00662665" w:rsidRDefault="003F55F8" w:rsidP="00251444">
            <w:pPr>
              <w:spacing w:line="240" w:lineRule="auto"/>
              <w:ind w:left="0"/>
              <w:rPr>
                <w:rFonts w:eastAsia="Times New Roman" w:cs="Times New Roman"/>
                <w:szCs w:val="24"/>
              </w:rPr>
            </w:pPr>
            <w:r w:rsidRPr="00662665">
              <w:rPr>
                <w:rFonts w:eastAsia="Times New Roman" w:cs="Times New Roman"/>
                <w:szCs w:val="24"/>
              </w:rPr>
              <w:t xml:space="preserve"> 3.5</w:t>
            </w:r>
          </w:p>
        </w:tc>
        <w:tc>
          <w:tcPr>
            <w:tcW w:w="724" w:type="pct"/>
            <w:shd w:val="clear" w:color="auto" w:fill="auto"/>
            <w:tcMar>
              <w:top w:w="10" w:type="dxa"/>
              <w:left w:w="10" w:type="dxa"/>
              <w:bottom w:w="0" w:type="dxa"/>
              <w:right w:w="10" w:type="dxa"/>
            </w:tcMar>
            <w:vAlign w:val="center"/>
          </w:tcPr>
          <w:p w14:paraId="436B90C1" w14:textId="77777777" w:rsidR="003F55F8" w:rsidRPr="00662665" w:rsidRDefault="003F55F8" w:rsidP="00251444">
            <w:pPr>
              <w:spacing w:line="240" w:lineRule="auto"/>
              <w:ind w:left="0"/>
              <w:rPr>
                <w:rFonts w:eastAsiaTheme="minorEastAsia" w:cs="Times New Roman"/>
                <w:i/>
                <w:iCs/>
                <w:color w:val="000000"/>
                <w:szCs w:val="24"/>
              </w:rPr>
            </w:pPr>
          </w:p>
        </w:tc>
        <w:tc>
          <w:tcPr>
            <w:tcW w:w="724" w:type="pct"/>
            <w:shd w:val="clear" w:color="auto" w:fill="auto"/>
            <w:tcMar>
              <w:top w:w="10" w:type="dxa"/>
              <w:left w:w="10" w:type="dxa"/>
              <w:bottom w:w="0" w:type="dxa"/>
              <w:right w:w="10" w:type="dxa"/>
            </w:tcMar>
            <w:vAlign w:val="center"/>
          </w:tcPr>
          <w:p w14:paraId="109D1F9F" w14:textId="77777777" w:rsidR="003F55F8" w:rsidRPr="00662665" w:rsidRDefault="003F55F8" w:rsidP="00251444">
            <w:pPr>
              <w:spacing w:line="240" w:lineRule="auto"/>
              <w:ind w:left="0"/>
              <w:rPr>
                <w:rFonts w:eastAsiaTheme="minorEastAsia" w:cs="Times New Roman"/>
                <w:i/>
                <w:iCs/>
                <w:color w:val="000000"/>
                <w:szCs w:val="24"/>
              </w:rPr>
            </w:pPr>
          </w:p>
        </w:tc>
        <w:tc>
          <w:tcPr>
            <w:tcW w:w="799" w:type="pct"/>
            <w:shd w:val="clear" w:color="auto" w:fill="auto"/>
            <w:tcMar>
              <w:top w:w="10" w:type="dxa"/>
              <w:left w:w="10" w:type="dxa"/>
              <w:bottom w:w="0" w:type="dxa"/>
              <w:right w:w="10" w:type="dxa"/>
            </w:tcMar>
            <w:vAlign w:val="center"/>
          </w:tcPr>
          <w:p w14:paraId="76D2D2A0" w14:textId="77777777" w:rsidR="003F55F8" w:rsidRPr="00662665" w:rsidRDefault="003F55F8" w:rsidP="00251444">
            <w:pPr>
              <w:spacing w:line="240" w:lineRule="auto"/>
              <w:ind w:left="0"/>
              <w:rPr>
                <w:rFonts w:eastAsiaTheme="minorEastAsia" w:cs="Times New Roman"/>
                <w:i/>
                <w:iCs/>
                <w:color w:val="000000"/>
                <w:szCs w:val="24"/>
              </w:rPr>
            </w:pPr>
          </w:p>
        </w:tc>
        <w:tc>
          <w:tcPr>
            <w:tcW w:w="652" w:type="pct"/>
            <w:shd w:val="clear" w:color="auto" w:fill="auto"/>
            <w:tcMar>
              <w:top w:w="10" w:type="dxa"/>
              <w:left w:w="10" w:type="dxa"/>
              <w:bottom w:w="0" w:type="dxa"/>
              <w:right w:w="10" w:type="dxa"/>
            </w:tcMar>
            <w:vAlign w:val="center"/>
          </w:tcPr>
          <w:p w14:paraId="10E7495A" w14:textId="77777777" w:rsidR="003F55F8" w:rsidRPr="00662665" w:rsidRDefault="003F55F8" w:rsidP="00251444">
            <w:pPr>
              <w:spacing w:line="240" w:lineRule="auto"/>
              <w:ind w:left="0"/>
              <w:rPr>
                <w:rFonts w:eastAsiaTheme="minorEastAsia" w:cs="Times New Roman"/>
                <w:i/>
                <w:iCs/>
                <w:color w:val="000000"/>
                <w:szCs w:val="24"/>
              </w:rPr>
            </w:pPr>
          </w:p>
        </w:tc>
      </w:tr>
      <w:tr w:rsidR="003F55F8" w:rsidRPr="00662665" w14:paraId="357BC103" w14:textId="77777777" w:rsidTr="00487432">
        <w:trPr>
          <w:trHeight w:val="20"/>
        </w:trPr>
        <w:tc>
          <w:tcPr>
            <w:tcW w:w="193" w:type="pct"/>
            <w:shd w:val="clear" w:color="auto" w:fill="auto"/>
            <w:tcMar>
              <w:top w:w="10" w:type="dxa"/>
              <w:left w:w="10" w:type="dxa"/>
              <w:bottom w:w="0" w:type="dxa"/>
              <w:right w:w="10" w:type="dxa"/>
            </w:tcMar>
            <w:vAlign w:val="center"/>
            <w:hideMark/>
          </w:tcPr>
          <w:p w14:paraId="53FAAD3E" w14:textId="77777777" w:rsidR="003F55F8" w:rsidRPr="00662665" w:rsidRDefault="003F55F8" w:rsidP="00251444">
            <w:pPr>
              <w:spacing w:line="240" w:lineRule="auto"/>
              <w:ind w:left="0"/>
              <w:rPr>
                <w:rFonts w:eastAsiaTheme="minorEastAsia" w:cs="Times New Roman"/>
                <w:i/>
                <w:iCs/>
                <w:color w:val="000000"/>
                <w:szCs w:val="24"/>
              </w:rPr>
            </w:pPr>
            <w:r w:rsidRPr="00662665">
              <w:rPr>
                <w:rFonts w:eastAsiaTheme="minorEastAsia" w:cs="Times New Roman"/>
                <w:i/>
                <w:iCs/>
                <w:color w:val="000000"/>
                <w:szCs w:val="24"/>
              </w:rPr>
              <w:t>3</w:t>
            </w:r>
          </w:p>
        </w:tc>
        <w:tc>
          <w:tcPr>
            <w:tcW w:w="1341" w:type="pct"/>
            <w:shd w:val="clear" w:color="auto" w:fill="auto"/>
            <w:tcMar>
              <w:top w:w="10" w:type="dxa"/>
              <w:left w:w="10" w:type="dxa"/>
              <w:bottom w:w="0" w:type="dxa"/>
              <w:right w:w="10" w:type="dxa"/>
            </w:tcMar>
            <w:hideMark/>
          </w:tcPr>
          <w:p w14:paraId="52D5029B" w14:textId="77777777" w:rsidR="003F55F8" w:rsidRPr="00662665" w:rsidRDefault="003F55F8" w:rsidP="00251444">
            <w:pPr>
              <w:spacing w:line="240" w:lineRule="auto"/>
              <w:ind w:left="0"/>
              <w:rPr>
                <w:rFonts w:eastAsiaTheme="minorEastAsia" w:cs="Times New Roman"/>
                <w:i/>
                <w:iCs/>
                <w:color w:val="000000"/>
                <w:szCs w:val="24"/>
              </w:rPr>
            </w:pPr>
            <w:r w:rsidRPr="00662665">
              <w:rPr>
                <w:rFonts w:eastAsia="Times New Roman" w:cs="Times New Roman"/>
                <w:szCs w:val="24"/>
              </w:rPr>
              <w:t>(3) Small grants Subcomponent C2</w:t>
            </w:r>
          </w:p>
        </w:tc>
        <w:tc>
          <w:tcPr>
            <w:tcW w:w="567" w:type="pct"/>
            <w:shd w:val="clear" w:color="auto" w:fill="auto"/>
            <w:tcMar>
              <w:top w:w="10" w:type="dxa"/>
              <w:left w:w="10" w:type="dxa"/>
              <w:bottom w:w="0" w:type="dxa"/>
              <w:right w:w="10" w:type="dxa"/>
            </w:tcMar>
            <w:hideMark/>
          </w:tcPr>
          <w:p w14:paraId="50D1E167" w14:textId="77777777" w:rsidR="003F55F8" w:rsidRPr="00662665" w:rsidRDefault="003F55F8" w:rsidP="00251444">
            <w:pPr>
              <w:spacing w:line="240" w:lineRule="auto"/>
              <w:ind w:left="0"/>
              <w:rPr>
                <w:rFonts w:eastAsia="Times New Roman" w:cs="Times New Roman"/>
                <w:szCs w:val="24"/>
              </w:rPr>
            </w:pPr>
            <w:r w:rsidRPr="00662665">
              <w:rPr>
                <w:rFonts w:eastAsia="Times New Roman" w:cs="Times New Roman"/>
                <w:szCs w:val="24"/>
              </w:rPr>
              <w:t xml:space="preserve"> 1.68</w:t>
            </w:r>
          </w:p>
        </w:tc>
        <w:tc>
          <w:tcPr>
            <w:tcW w:w="724" w:type="pct"/>
            <w:shd w:val="clear" w:color="auto" w:fill="auto"/>
            <w:tcMar>
              <w:top w:w="10" w:type="dxa"/>
              <w:left w:w="10" w:type="dxa"/>
              <w:bottom w:w="0" w:type="dxa"/>
              <w:right w:w="10" w:type="dxa"/>
            </w:tcMar>
            <w:vAlign w:val="center"/>
          </w:tcPr>
          <w:p w14:paraId="1EC1183E" w14:textId="77777777" w:rsidR="003F55F8" w:rsidRPr="00662665" w:rsidRDefault="003F55F8" w:rsidP="00251444">
            <w:pPr>
              <w:spacing w:line="240" w:lineRule="auto"/>
              <w:ind w:left="0"/>
              <w:rPr>
                <w:rFonts w:eastAsiaTheme="minorEastAsia" w:cs="Times New Roman"/>
                <w:i/>
                <w:iCs/>
                <w:color w:val="000000"/>
                <w:szCs w:val="24"/>
              </w:rPr>
            </w:pPr>
          </w:p>
        </w:tc>
        <w:tc>
          <w:tcPr>
            <w:tcW w:w="724" w:type="pct"/>
            <w:shd w:val="clear" w:color="auto" w:fill="auto"/>
            <w:tcMar>
              <w:top w:w="10" w:type="dxa"/>
              <w:left w:w="10" w:type="dxa"/>
              <w:bottom w:w="0" w:type="dxa"/>
              <w:right w:w="10" w:type="dxa"/>
            </w:tcMar>
            <w:vAlign w:val="center"/>
          </w:tcPr>
          <w:p w14:paraId="70CBC49C" w14:textId="77777777" w:rsidR="003F55F8" w:rsidRPr="00662665" w:rsidRDefault="003F55F8" w:rsidP="00251444">
            <w:pPr>
              <w:spacing w:line="240" w:lineRule="auto"/>
              <w:ind w:left="0"/>
              <w:rPr>
                <w:rFonts w:eastAsiaTheme="minorEastAsia" w:cs="Times New Roman"/>
                <w:i/>
                <w:iCs/>
                <w:color w:val="000000"/>
                <w:szCs w:val="24"/>
              </w:rPr>
            </w:pPr>
          </w:p>
        </w:tc>
        <w:tc>
          <w:tcPr>
            <w:tcW w:w="799" w:type="pct"/>
            <w:shd w:val="clear" w:color="auto" w:fill="auto"/>
            <w:tcMar>
              <w:top w:w="10" w:type="dxa"/>
              <w:left w:w="10" w:type="dxa"/>
              <w:bottom w:w="0" w:type="dxa"/>
              <w:right w:w="10" w:type="dxa"/>
            </w:tcMar>
            <w:vAlign w:val="center"/>
          </w:tcPr>
          <w:p w14:paraId="54427674" w14:textId="77777777" w:rsidR="003F55F8" w:rsidRPr="00662665" w:rsidRDefault="003F55F8" w:rsidP="00251444">
            <w:pPr>
              <w:spacing w:line="240" w:lineRule="auto"/>
              <w:ind w:left="0"/>
              <w:rPr>
                <w:rFonts w:eastAsiaTheme="minorEastAsia" w:cs="Times New Roman"/>
                <w:i/>
                <w:iCs/>
                <w:color w:val="000000"/>
                <w:szCs w:val="24"/>
              </w:rPr>
            </w:pPr>
          </w:p>
        </w:tc>
        <w:tc>
          <w:tcPr>
            <w:tcW w:w="652" w:type="pct"/>
            <w:shd w:val="clear" w:color="auto" w:fill="auto"/>
            <w:tcMar>
              <w:top w:w="10" w:type="dxa"/>
              <w:left w:w="10" w:type="dxa"/>
              <w:bottom w:w="0" w:type="dxa"/>
              <w:right w:w="10" w:type="dxa"/>
            </w:tcMar>
            <w:vAlign w:val="center"/>
          </w:tcPr>
          <w:p w14:paraId="14C71BA2" w14:textId="77777777" w:rsidR="003F55F8" w:rsidRPr="00662665" w:rsidRDefault="003F55F8" w:rsidP="00251444">
            <w:pPr>
              <w:spacing w:line="240" w:lineRule="auto"/>
              <w:ind w:left="0"/>
              <w:rPr>
                <w:rFonts w:eastAsiaTheme="minorEastAsia" w:cs="Times New Roman"/>
                <w:i/>
                <w:iCs/>
                <w:color w:val="000000"/>
                <w:szCs w:val="24"/>
              </w:rPr>
            </w:pPr>
          </w:p>
        </w:tc>
      </w:tr>
      <w:tr w:rsidR="003F55F8" w:rsidRPr="00662665" w14:paraId="0AF60896" w14:textId="77777777" w:rsidTr="00487432">
        <w:trPr>
          <w:trHeight w:val="20"/>
        </w:trPr>
        <w:tc>
          <w:tcPr>
            <w:tcW w:w="193" w:type="pct"/>
            <w:shd w:val="clear" w:color="auto" w:fill="auto"/>
            <w:tcMar>
              <w:top w:w="10" w:type="dxa"/>
              <w:left w:w="10" w:type="dxa"/>
              <w:bottom w:w="0" w:type="dxa"/>
              <w:right w:w="10" w:type="dxa"/>
            </w:tcMar>
            <w:vAlign w:val="center"/>
            <w:hideMark/>
          </w:tcPr>
          <w:p w14:paraId="67A85B8A" w14:textId="77777777" w:rsidR="003F55F8" w:rsidRPr="00662665" w:rsidRDefault="003F55F8" w:rsidP="00251444">
            <w:pPr>
              <w:spacing w:line="240" w:lineRule="auto"/>
              <w:ind w:left="0"/>
              <w:rPr>
                <w:rFonts w:eastAsiaTheme="minorEastAsia" w:cs="Times New Roman"/>
                <w:i/>
                <w:iCs/>
                <w:color w:val="000000"/>
                <w:szCs w:val="24"/>
              </w:rPr>
            </w:pPr>
            <w:r w:rsidRPr="00662665">
              <w:rPr>
                <w:rFonts w:eastAsiaTheme="minorEastAsia" w:cs="Times New Roman"/>
                <w:i/>
                <w:iCs/>
                <w:color w:val="000000"/>
                <w:szCs w:val="24"/>
              </w:rPr>
              <w:t> </w:t>
            </w:r>
          </w:p>
        </w:tc>
        <w:tc>
          <w:tcPr>
            <w:tcW w:w="1341" w:type="pct"/>
            <w:shd w:val="clear" w:color="auto" w:fill="FFC000"/>
            <w:tcMar>
              <w:top w:w="10" w:type="dxa"/>
              <w:left w:w="10" w:type="dxa"/>
              <w:bottom w:w="0" w:type="dxa"/>
              <w:right w:w="10" w:type="dxa"/>
            </w:tcMar>
            <w:vAlign w:val="center"/>
            <w:hideMark/>
          </w:tcPr>
          <w:p w14:paraId="40CCB9F7" w14:textId="77777777" w:rsidR="003F55F8" w:rsidRPr="00662665" w:rsidRDefault="003F55F8" w:rsidP="00251444">
            <w:pPr>
              <w:spacing w:line="240" w:lineRule="auto"/>
              <w:ind w:left="0"/>
              <w:rPr>
                <w:rFonts w:eastAsiaTheme="minorEastAsia" w:cs="Times New Roman"/>
                <w:i/>
                <w:iCs/>
                <w:color w:val="000000"/>
                <w:szCs w:val="24"/>
              </w:rPr>
            </w:pPr>
            <w:r w:rsidRPr="00662665">
              <w:rPr>
                <w:rFonts w:eastAsiaTheme="minorEastAsia" w:cs="Times New Roman"/>
                <w:i/>
                <w:iCs/>
                <w:color w:val="000000"/>
                <w:szCs w:val="24"/>
              </w:rPr>
              <w:t>Total</w:t>
            </w:r>
          </w:p>
        </w:tc>
        <w:tc>
          <w:tcPr>
            <w:tcW w:w="567" w:type="pct"/>
            <w:shd w:val="clear" w:color="auto" w:fill="FFC000"/>
            <w:tcMar>
              <w:top w:w="10" w:type="dxa"/>
              <w:left w:w="10" w:type="dxa"/>
              <w:bottom w:w="0" w:type="dxa"/>
              <w:right w:w="10" w:type="dxa"/>
            </w:tcMar>
            <w:vAlign w:val="center"/>
          </w:tcPr>
          <w:p w14:paraId="090703BD" w14:textId="77777777" w:rsidR="003F55F8" w:rsidRPr="00662665" w:rsidRDefault="003F55F8" w:rsidP="00251444">
            <w:pPr>
              <w:spacing w:line="240" w:lineRule="auto"/>
              <w:ind w:left="0"/>
              <w:rPr>
                <w:rFonts w:eastAsiaTheme="minorEastAsia" w:cs="Times New Roman"/>
                <w:i/>
                <w:iCs/>
                <w:color w:val="000000"/>
                <w:szCs w:val="24"/>
              </w:rPr>
            </w:pPr>
            <w:r w:rsidRPr="00662665">
              <w:rPr>
                <w:rFonts w:eastAsiaTheme="minorEastAsia" w:cs="Times New Roman"/>
                <w:i/>
                <w:iCs/>
                <w:color w:val="000000"/>
                <w:szCs w:val="24"/>
              </w:rPr>
              <w:t>20.00</w:t>
            </w:r>
          </w:p>
        </w:tc>
        <w:tc>
          <w:tcPr>
            <w:tcW w:w="724" w:type="pct"/>
            <w:shd w:val="clear" w:color="auto" w:fill="FFC000"/>
            <w:tcMar>
              <w:top w:w="10" w:type="dxa"/>
              <w:left w:w="10" w:type="dxa"/>
              <w:bottom w:w="0" w:type="dxa"/>
              <w:right w:w="10" w:type="dxa"/>
            </w:tcMar>
            <w:vAlign w:val="center"/>
          </w:tcPr>
          <w:p w14:paraId="6D271651" w14:textId="77777777" w:rsidR="003F55F8" w:rsidRPr="00662665" w:rsidRDefault="003F55F8" w:rsidP="00251444">
            <w:pPr>
              <w:spacing w:line="240" w:lineRule="auto"/>
              <w:ind w:left="0"/>
              <w:rPr>
                <w:rFonts w:eastAsiaTheme="minorEastAsia" w:cs="Times New Roman"/>
                <w:i/>
                <w:iCs/>
                <w:color w:val="000000"/>
                <w:szCs w:val="24"/>
              </w:rPr>
            </w:pPr>
          </w:p>
        </w:tc>
        <w:tc>
          <w:tcPr>
            <w:tcW w:w="724" w:type="pct"/>
            <w:shd w:val="clear" w:color="auto" w:fill="FFC000"/>
            <w:tcMar>
              <w:top w:w="10" w:type="dxa"/>
              <w:left w:w="10" w:type="dxa"/>
              <w:bottom w:w="0" w:type="dxa"/>
              <w:right w:w="10" w:type="dxa"/>
            </w:tcMar>
            <w:vAlign w:val="center"/>
          </w:tcPr>
          <w:p w14:paraId="0F900529" w14:textId="77777777" w:rsidR="003F55F8" w:rsidRPr="00662665" w:rsidRDefault="003F55F8" w:rsidP="00251444">
            <w:pPr>
              <w:spacing w:line="240" w:lineRule="auto"/>
              <w:ind w:left="0"/>
              <w:rPr>
                <w:rFonts w:eastAsiaTheme="minorEastAsia" w:cs="Times New Roman"/>
                <w:i/>
                <w:iCs/>
                <w:color w:val="000000"/>
                <w:szCs w:val="24"/>
              </w:rPr>
            </w:pPr>
          </w:p>
        </w:tc>
        <w:tc>
          <w:tcPr>
            <w:tcW w:w="799" w:type="pct"/>
            <w:shd w:val="clear" w:color="auto" w:fill="FFC000"/>
            <w:tcMar>
              <w:top w:w="10" w:type="dxa"/>
              <w:left w:w="10" w:type="dxa"/>
              <w:bottom w:w="0" w:type="dxa"/>
              <w:right w:w="10" w:type="dxa"/>
            </w:tcMar>
            <w:vAlign w:val="center"/>
          </w:tcPr>
          <w:p w14:paraId="2322A062" w14:textId="77777777" w:rsidR="003F55F8" w:rsidRPr="00662665" w:rsidRDefault="003F55F8" w:rsidP="00251444">
            <w:pPr>
              <w:spacing w:line="240" w:lineRule="auto"/>
              <w:ind w:left="0"/>
              <w:rPr>
                <w:rFonts w:eastAsiaTheme="minorEastAsia" w:cs="Times New Roman"/>
                <w:i/>
                <w:iCs/>
                <w:color w:val="000000"/>
                <w:szCs w:val="24"/>
              </w:rPr>
            </w:pPr>
          </w:p>
        </w:tc>
        <w:tc>
          <w:tcPr>
            <w:tcW w:w="652" w:type="pct"/>
            <w:shd w:val="clear" w:color="auto" w:fill="FFC000"/>
            <w:tcMar>
              <w:top w:w="10" w:type="dxa"/>
              <w:left w:w="10" w:type="dxa"/>
              <w:bottom w:w="0" w:type="dxa"/>
              <w:right w:w="10" w:type="dxa"/>
            </w:tcMar>
            <w:vAlign w:val="center"/>
          </w:tcPr>
          <w:p w14:paraId="026F82B5" w14:textId="77777777" w:rsidR="003F55F8" w:rsidRPr="00662665" w:rsidRDefault="003F55F8" w:rsidP="00251444">
            <w:pPr>
              <w:spacing w:line="240" w:lineRule="auto"/>
              <w:ind w:left="0"/>
              <w:rPr>
                <w:rFonts w:eastAsiaTheme="minorEastAsia" w:cs="Times New Roman"/>
                <w:i/>
                <w:iCs/>
                <w:color w:val="000000"/>
                <w:szCs w:val="24"/>
              </w:rPr>
            </w:pPr>
          </w:p>
        </w:tc>
      </w:tr>
    </w:tbl>
    <w:p w14:paraId="1BB42A21" w14:textId="77777777" w:rsidR="003F55F8" w:rsidRDefault="003F55F8" w:rsidP="003F55F8">
      <w:pPr>
        <w:pStyle w:val="ListParagraph"/>
        <w:pBdr>
          <w:bottom w:val="single" w:sz="4" w:space="1" w:color="auto"/>
        </w:pBdr>
        <w:ind w:left="0"/>
        <w:rPr>
          <w:rFonts w:ascii="Cambria" w:hAnsi="Cambria" w:cs="Times New Roman"/>
          <w:bCs/>
          <w:color w:val="2E74B5" w:themeColor="accent1" w:themeShade="BF"/>
        </w:rPr>
      </w:pPr>
    </w:p>
    <w:p w14:paraId="69C0F0F8" w14:textId="77777777" w:rsidR="003F55F8" w:rsidRPr="00642F20" w:rsidRDefault="003F55F8" w:rsidP="003F55F8">
      <w:pPr>
        <w:pStyle w:val="ListParagraph"/>
        <w:pBdr>
          <w:bottom w:val="single" w:sz="4" w:space="1" w:color="auto"/>
        </w:pBdr>
        <w:ind w:left="0"/>
        <w:rPr>
          <w:rFonts w:cs="Times New Roman"/>
          <w:bCs/>
          <w:color w:val="2E74B5" w:themeColor="accent1" w:themeShade="BF"/>
        </w:rPr>
      </w:pPr>
      <w:r w:rsidRPr="00642F20">
        <w:rPr>
          <w:rFonts w:cs="Times New Roman"/>
          <w:bCs/>
          <w:color w:val="2E74B5" w:themeColor="accent1" w:themeShade="BF"/>
        </w:rPr>
        <w:t>Disbursement History</w:t>
      </w:r>
    </w:p>
    <w:tbl>
      <w:tblPr>
        <w:tblStyle w:val="TableGrid"/>
        <w:tblW w:w="10281"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1"/>
      </w:tblGrid>
      <w:tr w:rsidR="003F55F8" w14:paraId="0912141A" w14:textId="77777777" w:rsidTr="00487432">
        <w:trPr>
          <w:trHeight w:val="497"/>
        </w:trPr>
        <w:tc>
          <w:tcPr>
            <w:tcW w:w="10281" w:type="dxa"/>
          </w:tcPr>
          <w:p w14:paraId="29E94581" w14:textId="77777777" w:rsidR="003F55F8" w:rsidRPr="00DA7D3A" w:rsidRDefault="003F55F8" w:rsidP="00487432">
            <w:pPr>
              <w:ind w:left="-360" w:firstLine="360"/>
              <w:rPr>
                <w:rFonts w:ascii="Cambria" w:hAnsi="Cambria" w:cs="Times New Roman"/>
                <w:b/>
                <w:sz w:val="20"/>
                <w:szCs w:val="20"/>
              </w:rPr>
            </w:pPr>
          </w:p>
          <w:tbl>
            <w:tblPr>
              <w:tblStyle w:val="TableGrid"/>
              <w:tblW w:w="4699" w:type="pct"/>
              <w:tblInd w:w="340" w:type="dxa"/>
              <w:tblLook w:val="04A0" w:firstRow="1" w:lastRow="0" w:firstColumn="1" w:lastColumn="0" w:noHBand="0" w:noVBand="1"/>
            </w:tblPr>
            <w:tblGrid>
              <w:gridCol w:w="1255"/>
              <w:gridCol w:w="2971"/>
              <w:gridCol w:w="5224"/>
            </w:tblGrid>
            <w:tr w:rsidR="002E2148" w14:paraId="449F5F24" w14:textId="77777777" w:rsidTr="00251444">
              <w:trPr>
                <w:trHeight w:val="263"/>
              </w:trPr>
              <w:tc>
                <w:tcPr>
                  <w:tcW w:w="664" w:type="pct"/>
                  <w:shd w:val="clear" w:color="auto" w:fill="D9D9D9" w:themeFill="background1" w:themeFillShade="D9"/>
                </w:tcPr>
                <w:p w14:paraId="751C3B21" w14:textId="77777777" w:rsidR="003F55F8" w:rsidRPr="00642F20" w:rsidRDefault="003F55F8" w:rsidP="00487432">
                  <w:pPr>
                    <w:rPr>
                      <w:rFonts w:cs="Times New Roman"/>
                      <w:b/>
                      <w:bCs/>
                      <w:sz w:val="20"/>
                      <w:szCs w:val="20"/>
                    </w:rPr>
                  </w:pPr>
                  <w:bookmarkStart w:id="44" w:name="DisbursementHistory"/>
                  <w:r w:rsidRPr="00642F20">
                    <w:rPr>
                      <w:rFonts w:cs="Times New Roman"/>
                      <w:b/>
                      <w:bCs/>
                      <w:sz w:val="20"/>
                      <w:szCs w:val="20"/>
                    </w:rPr>
                    <w:t>S.N.</w:t>
                  </w:r>
                </w:p>
              </w:tc>
              <w:tc>
                <w:tcPr>
                  <w:tcW w:w="1572" w:type="pct"/>
                  <w:shd w:val="clear" w:color="auto" w:fill="D9D9D9" w:themeFill="background1" w:themeFillShade="D9"/>
                </w:tcPr>
                <w:p w14:paraId="571555F3" w14:textId="77777777" w:rsidR="003F55F8" w:rsidRPr="00642F20" w:rsidRDefault="003F55F8" w:rsidP="00487432">
                  <w:pPr>
                    <w:rPr>
                      <w:rFonts w:cs="Times New Roman"/>
                      <w:b/>
                      <w:bCs/>
                      <w:sz w:val="20"/>
                      <w:szCs w:val="20"/>
                    </w:rPr>
                  </w:pPr>
                  <w:r w:rsidRPr="00642F20">
                    <w:rPr>
                      <w:rFonts w:cs="Times New Roman"/>
                      <w:b/>
                      <w:bCs/>
                      <w:sz w:val="20"/>
                      <w:szCs w:val="20"/>
                    </w:rPr>
                    <w:t>ACTUAL DATE</w:t>
                  </w:r>
                </w:p>
              </w:tc>
              <w:tc>
                <w:tcPr>
                  <w:tcW w:w="2764" w:type="pct"/>
                  <w:shd w:val="clear" w:color="auto" w:fill="D9D9D9" w:themeFill="background1" w:themeFillShade="D9"/>
                </w:tcPr>
                <w:p w14:paraId="688F39F2" w14:textId="77777777" w:rsidR="003F55F8" w:rsidRPr="00642F20" w:rsidRDefault="003F55F8" w:rsidP="00487432">
                  <w:pPr>
                    <w:rPr>
                      <w:rFonts w:cs="Times New Roman"/>
                      <w:b/>
                      <w:bCs/>
                      <w:sz w:val="20"/>
                      <w:szCs w:val="20"/>
                    </w:rPr>
                  </w:pPr>
                  <w:r w:rsidRPr="00642F20">
                    <w:rPr>
                      <w:rFonts w:cs="Times New Roman"/>
                      <w:b/>
                      <w:bCs/>
                      <w:sz w:val="20"/>
                      <w:szCs w:val="20"/>
                    </w:rPr>
                    <w:t>CUMULATIVE AMOUNT IN USD</w:t>
                  </w:r>
                </w:p>
              </w:tc>
            </w:tr>
            <w:tr w:rsidR="00A76BB4" w14:paraId="409401C5" w14:textId="77777777" w:rsidTr="00A76BB4">
              <w:trPr>
                <w:trHeight w:val="263"/>
              </w:trPr>
              <w:tc>
                <w:tcPr>
                  <w:tcW w:w="664" w:type="pct"/>
                  <w:shd w:val="clear" w:color="auto" w:fill="auto"/>
                </w:tcPr>
                <w:p w14:paraId="2478D509" w14:textId="77777777" w:rsidR="003F55F8" w:rsidRPr="00DA7D3A" w:rsidRDefault="003F55F8" w:rsidP="00487432">
                  <w:pPr>
                    <w:rPr>
                      <w:rFonts w:ascii="Cambria" w:hAnsi="Cambria" w:cs="Cascadia Mono"/>
                      <w:color w:val="A31515"/>
                      <w:sz w:val="19"/>
                      <w:szCs w:val="19"/>
                    </w:rPr>
                  </w:pPr>
                </w:p>
              </w:tc>
              <w:tc>
                <w:tcPr>
                  <w:tcW w:w="1572" w:type="pct"/>
                </w:tcPr>
                <w:p w14:paraId="4A917D8E" w14:textId="77777777" w:rsidR="003F55F8" w:rsidRPr="00DA7D3A" w:rsidRDefault="003F55F8" w:rsidP="00487432">
                  <w:pPr>
                    <w:rPr>
                      <w:rFonts w:ascii="Cambria" w:hAnsi="Cambria" w:cs="Cascadia Mono"/>
                      <w:color w:val="A31515"/>
                      <w:sz w:val="19"/>
                      <w:szCs w:val="19"/>
                    </w:rPr>
                  </w:pPr>
                </w:p>
              </w:tc>
              <w:tc>
                <w:tcPr>
                  <w:tcW w:w="2764" w:type="pct"/>
                  <w:shd w:val="clear" w:color="auto" w:fill="auto"/>
                </w:tcPr>
                <w:p w14:paraId="4A8A8EC5" w14:textId="77777777" w:rsidR="003F55F8" w:rsidRPr="00DA7D3A" w:rsidRDefault="003F55F8" w:rsidP="00487432">
                  <w:pPr>
                    <w:rPr>
                      <w:rFonts w:ascii="Cambria" w:hAnsi="Cambria" w:cs="Cascadia Mono"/>
                      <w:color w:val="A31515"/>
                      <w:sz w:val="19"/>
                      <w:szCs w:val="19"/>
                    </w:rPr>
                  </w:pPr>
                </w:p>
              </w:tc>
            </w:tr>
            <w:tr w:rsidR="00A76BB4" w14:paraId="47875090" w14:textId="77777777" w:rsidTr="00A76BB4">
              <w:trPr>
                <w:trHeight w:val="263"/>
              </w:trPr>
              <w:tc>
                <w:tcPr>
                  <w:tcW w:w="664" w:type="pct"/>
                  <w:shd w:val="clear" w:color="auto" w:fill="auto"/>
                </w:tcPr>
                <w:p w14:paraId="0914B31E" w14:textId="77777777" w:rsidR="003F55F8" w:rsidRPr="00DA7D3A" w:rsidRDefault="003F55F8" w:rsidP="00487432">
                  <w:pPr>
                    <w:rPr>
                      <w:rFonts w:ascii="Cambria" w:hAnsi="Cambria" w:cs="Cascadia Mono"/>
                      <w:color w:val="A31515"/>
                      <w:sz w:val="19"/>
                      <w:szCs w:val="19"/>
                    </w:rPr>
                  </w:pPr>
                </w:p>
              </w:tc>
              <w:tc>
                <w:tcPr>
                  <w:tcW w:w="1572" w:type="pct"/>
                </w:tcPr>
                <w:p w14:paraId="7A28437C" w14:textId="77777777" w:rsidR="003F55F8" w:rsidRPr="00DA7D3A" w:rsidRDefault="003F55F8" w:rsidP="00487432">
                  <w:pPr>
                    <w:rPr>
                      <w:rFonts w:ascii="Cambria" w:hAnsi="Cambria" w:cs="Cascadia Mono"/>
                      <w:color w:val="A31515"/>
                      <w:sz w:val="19"/>
                      <w:szCs w:val="19"/>
                    </w:rPr>
                  </w:pPr>
                </w:p>
              </w:tc>
              <w:tc>
                <w:tcPr>
                  <w:tcW w:w="2764" w:type="pct"/>
                  <w:shd w:val="clear" w:color="auto" w:fill="auto"/>
                </w:tcPr>
                <w:p w14:paraId="75B1F816" w14:textId="77777777" w:rsidR="003F55F8" w:rsidRPr="00DA7D3A" w:rsidRDefault="003F55F8" w:rsidP="00487432">
                  <w:pPr>
                    <w:rPr>
                      <w:rFonts w:ascii="Cambria" w:hAnsi="Cambria" w:cs="Cascadia Mono"/>
                      <w:color w:val="A31515"/>
                      <w:sz w:val="19"/>
                      <w:szCs w:val="19"/>
                    </w:rPr>
                  </w:pPr>
                </w:p>
              </w:tc>
            </w:tr>
            <w:tr w:rsidR="00A76BB4" w14:paraId="091D1F0C" w14:textId="77777777" w:rsidTr="00A76BB4">
              <w:trPr>
                <w:trHeight w:val="263"/>
              </w:trPr>
              <w:tc>
                <w:tcPr>
                  <w:tcW w:w="664" w:type="pct"/>
                  <w:shd w:val="clear" w:color="auto" w:fill="auto"/>
                </w:tcPr>
                <w:p w14:paraId="2D2A85CC" w14:textId="77777777" w:rsidR="003F55F8" w:rsidRPr="00DA7D3A" w:rsidRDefault="003F55F8" w:rsidP="00487432">
                  <w:pPr>
                    <w:rPr>
                      <w:rFonts w:ascii="Cambria" w:hAnsi="Cambria" w:cs="Cascadia Mono"/>
                      <w:color w:val="A31515"/>
                      <w:sz w:val="19"/>
                      <w:szCs w:val="19"/>
                    </w:rPr>
                  </w:pPr>
                </w:p>
              </w:tc>
              <w:tc>
                <w:tcPr>
                  <w:tcW w:w="1572" w:type="pct"/>
                </w:tcPr>
                <w:p w14:paraId="535BA2A6" w14:textId="77777777" w:rsidR="003F55F8" w:rsidRPr="00DA7D3A" w:rsidRDefault="003F55F8" w:rsidP="00487432">
                  <w:pPr>
                    <w:rPr>
                      <w:rFonts w:ascii="Cambria" w:hAnsi="Cambria" w:cs="Cascadia Mono"/>
                      <w:color w:val="A31515"/>
                      <w:sz w:val="19"/>
                      <w:szCs w:val="19"/>
                    </w:rPr>
                  </w:pPr>
                </w:p>
              </w:tc>
              <w:tc>
                <w:tcPr>
                  <w:tcW w:w="2764" w:type="pct"/>
                  <w:shd w:val="clear" w:color="auto" w:fill="auto"/>
                </w:tcPr>
                <w:p w14:paraId="7D7B9557" w14:textId="77777777" w:rsidR="003F55F8" w:rsidRPr="00DA7D3A" w:rsidRDefault="003F55F8" w:rsidP="00487432">
                  <w:pPr>
                    <w:rPr>
                      <w:rFonts w:ascii="Cambria" w:hAnsi="Cambria" w:cs="Cascadia Mono"/>
                      <w:color w:val="A31515"/>
                      <w:sz w:val="19"/>
                      <w:szCs w:val="19"/>
                    </w:rPr>
                  </w:pPr>
                </w:p>
              </w:tc>
            </w:tr>
            <w:tr w:rsidR="00A76BB4" w14:paraId="6CB2162A" w14:textId="77777777" w:rsidTr="00A76BB4">
              <w:trPr>
                <w:trHeight w:val="263"/>
              </w:trPr>
              <w:tc>
                <w:tcPr>
                  <w:tcW w:w="664" w:type="pct"/>
                  <w:shd w:val="clear" w:color="auto" w:fill="auto"/>
                </w:tcPr>
                <w:p w14:paraId="3D3CCD53" w14:textId="77777777" w:rsidR="003F55F8" w:rsidRPr="00DA7D3A" w:rsidRDefault="003F55F8" w:rsidP="00487432">
                  <w:pPr>
                    <w:rPr>
                      <w:rFonts w:ascii="Cambria" w:hAnsi="Cambria" w:cs="Cascadia Mono"/>
                      <w:color w:val="A31515"/>
                      <w:sz w:val="19"/>
                      <w:szCs w:val="19"/>
                    </w:rPr>
                  </w:pPr>
                </w:p>
              </w:tc>
              <w:tc>
                <w:tcPr>
                  <w:tcW w:w="1572" w:type="pct"/>
                </w:tcPr>
                <w:p w14:paraId="609DCB4F" w14:textId="77777777" w:rsidR="003F55F8" w:rsidRPr="00DA7D3A" w:rsidRDefault="003F55F8" w:rsidP="00487432">
                  <w:pPr>
                    <w:rPr>
                      <w:rFonts w:ascii="Cambria" w:hAnsi="Cambria" w:cs="Cascadia Mono"/>
                      <w:color w:val="A31515"/>
                      <w:sz w:val="19"/>
                      <w:szCs w:val="19"/>
                    </w:rPr>
                  </w:pPr>
                </w:p>
              </w:tc>
              <w:tc>
                <w:tcPr>
                  <w:tcW w:w="2764" w:type="pct"/>
                  <w:shd w:val="clear" w:color="auto" w:fill="auto"/>
                </w:tcPr>
                <w:p w14:paraId="208D6D98" w14:textId="77777777" w:rsidR="003F55F8" w:rsidRPr="00DA7D3A" w:rsidRDefault="003F55F8" w:rsidP="00487432">
                  <w:pPr>
                    <w:rPr>
                      <w:rFonts w:ascii="Cambria" w:hAnsi="Cambria" w:cs="Cascadia Mono"/>
                      <w:color w:val="A31515"/>
                      <w:sz w:val="19"/>
                      <w:szCs w:val="19"/>
                    </w:rPr>
                  </w:pPr>
                </w:p>
              </w:tc>
            </w:tr>
            <w:bookmarkEnd w:id="44"/>
          </w:tbl>
          <w:p w14:paraId="07094112" w14:textId="77777777" w:rsidR="003F55F8" w:rsidRPr="00DA7D3A" w:rsidRDefault="003F55F8" w:rsidP="00487432">
            <w:pPr>
              <w:ind w:left="-360" w:firstLine="360"/>
              <w:rPr>
                <w:rFonts w:ascii="Cambria" w:hAnsi="Cambria" w:cs="Times New Roman"/>
                <w:b/>
                <w:sz w:val="20"/>
                <w:szCs w:val="20"/>
              </w:rPr>
            </w:pPr>
          </w:p>
        </w:tc>
      </w:tr>
    </w:tbl>
    <w:p w14:paraId="1599E4A4" w14:textId="77777777" w:rsidR="003F55F8" w:rsidRPr="00662665" w:rsidRDefault="003F55F8" w:rsidP="003F55F8">
      <w:pPr>
        <w:rPr>
          <w:rFonts w:eastAsiaTheme="minorEastAsia" w:cs="Times New Roman"/>
          <w:b/>
          <w:bCs/>
          <w:i/>
          <w:iCs/>
          <w:color w:val="000000"/>
          <w:szCs w:val="24"/>
        </w:rPr>
      </w:pPr>
    </w:p>
    <w:p w14:paraId="4BE52E16" w14:textId="77777777" w:rsidR="003F55F8" w:rsidRPr="00303573" w:rsidRDefault="003F55F8" w:rsidP="00251444">
      <w:pPr>
        <w:ind w:left="0"/>
        <w:rPr>
          <w:rFonts w:eastAsia="Times New Roman" w:cs="Times New Roman"/>
          <w:szCs w:val="24"/>
        </w:rPr>
      </w:pPr>
      <w:r w:rsidRPr="00303573">
        <w:rPr>
          <w:rFonts w:eastAsia="Times New Roman" w:cs="Times New Roman"/>
          <w:szCs w:val="24"/>
        </w:rPr>
        <w:t>In the first Semi-annual report (July-Dec), include disbursement projection for next six months: Q3 (Jan-Mar) and Q4 (April-June)</w:t>
      </w:r>
    </w:p>
    <w:p w14:paraId="3225D8E9" w14:textId="77777777" w:rsidR="003F55F8" w:rsidRPr="00303573" w:rsidRDefault="003F55F8" w:rsidP="00251444">
      <w:pPr>
        <w:ind w:left="0"/>
        <w:rPr>
          <w:rFonts w:eastAsia="Times New Roman" w:cs="Times New Roman"/>
          <w:szCs w:val="24"/>
        </w:rPr>
      </w:pPr>
      <w:r w:rsidRPr="00303573">
        <w:rPr>
          <w:rFonts w:eastAsia="Times New Roman" w:cs="Times New Roman"/>
          <w:szCs w:val="24"/>
        </w:rPr>
        <w:lastRenderedPageBreak/>
        <w:t> In the second semi-annual report, include disbursement projection for next fiscal year: Q1 (July-Sep), Q2 (Oct-Dec), Q3 (Jan-Mar) and Q4 (April-June)</w:t>
      </w:r>
    </w:p>
    <w:p w14:paraId="70FF3117" w14:textId="77777777" w:rsidR="003F55F8" w:rsidRPr="00AB7619" w:rsidRDefault="003F55F8" w:rsidP="003F55F8">
      <w:pPr>
        <w:rPr>
          <w:rFonts w:eastAsia="Times New Roman" w:cs="Times New Roman"/>
          <w:szCs w:val="24"/>
        </w:rPr>
      </w:pPr>
      <w:r w:rsidRPr="00AB7619">
        <w:rPr>
          <w:rFonts w:eastAsia="Times New Roman" w:cs="Times New Roman"/>
          <w:szCs w:val="24"/>
        </w:rPr>
        <w:t xml:space="preserve"> </w:t>
      </w:r>
    </w:p>
    <w:p w14:paraId="090B4661" w14:textId="77777777" w:rsidR="003F55F8" w:rsidRDefault="003F55F8" w:rsidP="00251444">
      <w:pPr>
        <w:ind w:left="0"/>
        <w:rPr>
          <w:rFonts w:cs="Times New Roman"/>
          <w:b/>
          <w:bCs/>
          <w:szCs w:val="24"/>
        </w:rPr>
      </w:pPr>
      <w:r>
        <w:rPr>
          <w:rFonts w:cs="Times New Roman"/>
          <w:b/>
          <w:bCs/>
          <w:szCs w:val="24"/>
        </w:rPr>
        <w:t>F</w:t>
      </w:r>
      <w:r w:rsidRPr="00662665">
        <w:rPr>
          <w:rFonts w:cs="Times New Roman"/>
          <w:b/>
          <w:bCs/>
          <w:szCs w:val="24"/>
        </w:rPr>
        <w:t>. Procurement related activities, progress, issues, etc. (If any)</w:t>
      </w:r>
    </w:p>
    <w:p w14:paraId="1097B701" w14:textId="77777777" w:rsidR="003F55F8" w:rsidRPr="00662665" w:rsidRDefault="003F55F8" w:rsidP="003F55F8">
      <w:pPr>
        <w:rPr>
          <w:rFonts w:cs="Times New Roman"/>
          <w:b/>
          <w:bCs/>
          <w:szCs w:val="24"/>
        </w:rPr>
      </w:pPr>
    </w:p>
    <w:p w14:paraId="27546AF2" w14:textId="77777777" w:rsidR="003F55F8" w:rsidRPr="00180FE7" w:rsidRDefault="003F55F8" w:rsidP="00251444">
      <w:pPr>
        <w:ind w:left="0"/>
        <w:rPr>
          <w:rFonts w:cs="Times New Roman"/>
          <w:b/>
          <w:bCs/>
          <w:szCs w:val="24"/>
        </w:rPr>
      </w:pPr>
      <w:r>
        <w:rPr>
          <w:rFonts w:cs="Times New Roman"/>
          <w:b/>
          <w:bCs/>
          <w:szCs w:val="24"/>
        </w:rPr>
        <w:t>G</w:t>
      </w:r>
      <w:r w:rsidRPr="00180FE7">
        <w:rPr>
          <w:rFonts w:cs="Times New Roman"/>
          <w:b/>
          <w:bCs/>
          <w:szCs w:val="24"/>
        </w:rPr>
        <w:t>. Updated Results Framework of the project in the following format</w:t>
      </w:r>
    </w:p>
    <w:tbl>
      <w:tblPr>
        <w:tblW w:w="53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004"/>
        <w:gridCol w:w="1052"/>
        <w:gridCol w:w="856"/>
        <w:gridCol w:w="1209"/>
        <w:gridCol w:w="1298"/>
        <w:gridCol w:w="1260"/>
        <w:gridCol w:w="1441"/>
      </w:tblGrid>
      <w:tr w:rsidR="003F55F8" w:rsidRPr="00662665" w14:paraId="222C352F" w14:textId="77777777" w:rsidTr="00487432">
        <w:trPr>
          <w:trHeight w:val="20"/>
          <w:tblHeader/>
        </w:trPr>
        <w:tc>
          <w:tcPr>
            <w:tcW w:w="971" w:type="pct"/>
            <w:shd w:val="clear" w:color="auto" w:fill="auto"/>
            <w:hideMark/>
          </w:tcPr>
          <w:p w14:paraId="6C9787A0" w14:textId="77777777" w:rsidR="003F55F8" w:rsidRPr="00662665" w:rsidRDefault="003F55F8" w:rsidP="00251444">
            <w:pPr>
              <w:ind w:left="0"/>
              <w:jc w:val="center"/>
              <w:rPr>
                <w:rFonts w:eastAsia="Times New Roman" w:cs="Times New Roman"/>
                <w:b/>
                <w:bCs/>
                <w:color w:val="000000"/>
                <w:szCs w:val="24"/>
              </w:rPr>
            </w:pPr>
            <w:r w:rsidRPr="00662665">
              <w:rPr>
                <w:rFonts w:eastAsia="Times New Roman" w:cs="Times New Roman"/>
                <w:b/>
                <w:bCs/>
                <w:color w:val="000000"/>
                <w:szCs w:val="24"/>
              </w:rPr>
              <w:t>PDO Level Results Indicators</w:t>
            </w:r>
          </w:p>
        </w:tc>
        <w:tc>
          <w:tcPr>
            <w:tcW w:w="498" w:type="pct"/>
            <w:shd w:val="clear" w:color="auto" w:fill="auto"/>
            <w:hideMark/>
          </w:tcPr>
          <w:p w14:paraId="0C3AEA6E" w14:textId="77777777" w:rsidR="003F55F8" w:rsidRPr="00662665" w:rsidRDefault="003F55F8" w:rsidP="00251444">
            <w:pPr>
              <w:ind w:left="0"/>
              <w:jc w:val="center"/>
              <w:rPr>
                <w:rFonts w:eastAsia="Times New Roman" w:cs="Times New Roman"/>
                <w:b/>
                <w:bCs/>
                <w:color w:val="000000"/>
                <w:szCs w:val="24"/>
              </w:rPr>
            </w:pPr>
            <w:r w:rsidRPr="00662665">
              <w:rPr>
                <w:rFonts w:eastAsia="Times New Roman" w:cs="Times New Roman"/>
                <w:b/>
                <w:bCs/>
                <w:color w:val="000000"/>
                <w:szCs w:val="24"/>
              </w:rPr>
              <w:t>Unit</w:t>
            </w:r>
          </w:p>
        </w:tc>
        <w:tc>
          <w:tcPr>
            <w:tcW w:w="522" w:type="pct"/>
            <w:shd w:val="clear" w:color="auto" w:fill="auto"/>
            <w:hideMark/>
          </w:tcPr>
          <w:p w14:paraId="4B40479D" w14:textId="77777777" w:rsidR="003F55F8" w:rsidRPr="00662665" w:rsidRDefault="003F55F8" w:rsidP="00251444">
            <w:pPr>
              <w:ind w:left="0"/>
              <w:jc w:val="center"/>
              <w:rPr>
                <w:rFonts w:eastAsia="Times New Roman" w:cs="Times New Roman"/>
                <w:b/>
                <w:bCs/>
                <w:color w:val="000000"/>
                <w:szCs w:val="24"/>
              </w:rPr>
            </w:pPr>
            <w:r w:rsidRPr="00662665">
              <w:rPr>
                <w:rFonts w:eastAsia="Times New Roman" w:cs="Times New Roman"/>
                <w:b/>
                <w:bCs/>
                <w:color w:val="000000"/>
                <w:szCs w:val="24"/>
              </w:rPr>
              <w:t>Baseline</w:t>
            </w:r>
          </w:p>
        </w:tc>
        <w:tc>
          <w:tcPr>
            <w:tcW w:w="425" w:type="pct"/>
            <w:shd w:val="clear" w:color="auto" w:fill="auto"/>
            <w:hideMark/>
          </w:tcPr>
          <w:p w14:paraId="7C084113" w14:textId="77777777" w:rsidR="003F55F8" w:rsidRPr="00662665" w:rsidRDefault="003F55F8" w:rsidP="00251444">
            <w:pPr>
              <w:ind w:left="0"/>
              <w:jc w:val="center"/>
              <w:rPr>
                <w:rFonts w:eastAsia="Times New Roman" w:cs="Times New Roman"/>
                <w:b/>
                <w:bCs/>
                <w:color w:val="000000"/>
                <w:szCs w:val="24"/>
              </w:rPr>
            </w:pPr>
            <w:r w:rsidRPr="00662665">
              <w:rPr>
                <w:rFonts w:eastAsia="Times New Roman" w:cs="Times New Roman"/>
                <w:b/>
                <w:bCs/>
                <w:color w:val="000000"/>
                <w:szCs w:val="24"/>
              </w:rPr>
              <w:t>Status</w:t>
            </w:r>
          </w:p>
        </w:tc>
        <w:tc>
          <w:tcPr>
            <w:tcW w:w="600" w:type="pct"/>
            <w:shd w:val="clear" w:color="auto" w:fill="auto"/>
            <w:vAlign w:val="center"/>
            <w:hideMark/>
          </w:tcPr>
          <w:p w14:paraId="63B57D72" w14:textId="77777777" w:rsidR="003F55F8" w:rsidRPr="00662665" w:rsidRDefault="003F55F8" w:rsidP="00251444">
            <w:pPr>
              <w:ind w:left="0"/>
              <w:rPr>
                <w:rFonts w:eastAsia="Times New Roman" w:cs="Times New Roman"/>
                <w:b/>
                <w:bCs/>
                <w:color w:val="000000"/>
                <w:szCs w:val="24"/>
              </w:rPr>
            </w:pPr>
            <w:r w:rsidRPr="00662665">
              <w:rPr>
                <w:rFonts w:eastAsia="Times New Roman" w:cs="Times New Roman"/>
                <w:b/>
                <w:bCs/>
                <w:color w:val="000000"/>
                <w:szCs w:val="24"/>
              </w:rPr>
              <w:t>YR 1 (Mention reporting period)</w:t>
            </w:r>
          </w:p>
        </w:tc>
        <w:tc>
          <w:tcPr>
            <w:tcW w:w="644" w:type="pct"/>
            <w:shd w:val="clear" w:color="auto" w:fill="auto"/>
            <w:vAlign w:val="center"/>
            <w:hideMark/>
          </w:tcPr>
          <w:p w14:paraId="449A6EE2" w14:textId="77777777" w:rsidR="003F55F8" w:rsidRPr="00662665" w:rsidRDefault="003F55F8" w:rsidP="00251444">
            <w:pPr>
              <w:ind w:left="0"/>
              <w:jc w:val="center"/>
              <w:rPr>
                <w:rFonts w:eastAsia="Times New Roman" w:cs="Times New Roman"/>
                <w:b/>
                <w:bCs/>
                <w:color w:val="000000"/>
                <w:szCs w:val="24"/>
              </w:rPr>
            </w:pPr>
            <w:r w:rsidRPr="00662665">
              <w:rPr>
                <w:rFonts w:eastAsia="Times New Roman" w:cs="Times New Roman"/>
                <w:b/>
                <w:bCs/>
                <w:color w:val="000000"/>
                <w:szCs w:val="24"/>
              </w:rPr>
              <w:t>YR 2</w:t>
            </w:r>
          </w:p>
          <w:p w14:paraId="739CA03A" w14:textId="77777777" w:rsidR="003F55F8" w:rsidRPr="00662665" w:rsidRDefault="003F55F8" w:rsidP="00251444">
            <w:pPr>
              <w:ind w:left="0"/>
              <w:jc w:val="right"/>
              <w:rPr>
                <w:rFonts w:eastAsia="Times New Roman" w:cs="Times New Roman"/>
                <w:b/>
                <w:bCs/>
                <w:color w:val="000000"/>
                <w:szCs w:val="24"/>
              </w:rPr>
            </w:pPr>
            <w:r w:rsidRPr="00662665">
              <w:rPr>
                <w:rFonts w:eastAsia="Times New Roman" w:cs="Times New Roman"/>
                <w:b/>
                <w:bCs/>
                <w:color w:val="000000"/>
                <w:szCs w:val="24"/>
              </w:rPr>
              <w:t>(Mention reporting period)</w:t>
            </w:r>
          </w:p>
        </w:tc>
        <w:tc>
          <w:tcPr>
            <w:tcW w:w="625" w:type="pct"/>
            <w:shd w:val="clear" w:color="auto" w:fill="auto"/>
            <w:vAlign w:val="center"/>
            <w:hideMark/>
          </w:tcPr>
          <w:p w14:paraId="5ABBBFE3" w14:textId="77777777" w:rsidR="003F55F8" w:rsidRPr="00662665" w:rsidRDefault="003F55F8" w:rsidP="00251444">
            <w:pPr>
              <w:ind w:left="0"/>
              <w:jc w:val="center"/>
              <w:rPr>
                <w:rFonts w:eastAsia="Times New Roman" w:cs="Times New Roman"/>
                <w:b/>
                <w:bCs/>
                <w:color w:val="000000"/>
                <w:szCs w:val="24"/>
              </w:rPr>
            </w:pPr>
            <w:r w:rsidRPr="00662665">
              <w:rPr>
                <w:rFonts w:eastAsia="Times New Roman" w:cs="Times New Roman"/>
                <w:b/>
                <w:bCs/>
                <w:color w:val="000000"/>
                <w:szCs w:val="24"/>
              </w:rPr>
              <w:t>YR 3</w:t>
            </w:r>
          </w:p>
          <w:p w14:paraId="6FBD5A2D" w14:textId="77777777" w:rsidR="003F55F8" w:rsidRPr="00662665" w:rsidRDefault="003F55F8" w:rsidP="00251444">
            <w:pPr>
              <w:ind w:left="0"/>
              <w:jc w:val="center"/>
              <w:rPr>
                <w:rFonts w:eastAsia="Times New Roman" w:cs="Times New Roman"/>
                <w:b/>
                <w:bCs/>
                <w:color w:val="000000"/>
                <w:szCs w:val="24"/>
              </w:rPr>
            </w:pPr>
            <w:r w:rsidRPr="00662665">
              <w:rPr>
                <w:rFonts w:eastAsia="Times New Roman" w:cs="Times New Roman"/>
                <w:b/>
                <w:bCs/>
                <w:color w:val="000000"/>
                <w:szCs w:val="24"/>
              </w:rPr>
              <w:t>(Mention reporting period)</w:t>
            </w:r>
          </w:p>
        </w:tc>
        <w:tc>
          <w:tcPr>
            <w:tcW w:w="715" w:type="pct"/>
            <w:shd w:val="clear" w:color="auto" w:fill="auto"/>
            <w:noWrap/>
            <w:vAlign w:val="bottom"/>
            <w:hideMark/>
          </w:tcPr>
          <w:p w14:paraId="4E397412" w14:textId="77777777" w:rsidR="003F55F8" w:rsidRPr="00662665" w:rsidRDefault="003F55F8" w:rsidP="00251444">
            <w:pPr>
              <w:ind w:left="0"/>
              <w:rPr>
                <w:rFonts w:eastAsia="Times New Roman" w:cs="Times New Roman"/>
                <w:b/>
                <w:bCs/>
                <w:color w:val="000000"/>
                <w:szCs w:val="24"/>
              </w:rPr>
            </w:pPr>
            <w:r w:rsidRPr="00662665">
              <w:rPr>
                <w:rFonts w:eastAsia="Times New Roman" w:cs="Times New Roman"/>
                <w:b/>
                <w:bCs/>
                <w:color w:val="000000"/>
                <w:szCs w:val="24"/>
              </w:rPr>
              <w:t>Remarks</w:t>
            </w:r>
          </w:p>
          <w:p w14:paraId="0D26BCF8" w14:textId="77777777" w:rsidR="003F55F8" w:rsidRPr="00662665" w:rsidRDefault="003F55F8" w:rsidP="00251444">
            <w:pPr>
              <w:ind w:left="0"/>
              <w:rPr>
                <w:rFonts w:eastAsia="Times New Roman" w:cs="Times New Roman"/>
                <w:b/>
                <w:bCs/>
                <w:color w:val="000000"/>
                <w:szCs w:val="24"/>
              </w:rPr>
            </w:pPr>
            <w:r w:rsidRPr="00662665">
              <w:rPr>
                <w:rFonts w:eastAsia="Times New Roman" w:cs="Times New Roman"/>
                <w:b/>
                <w:bCs/>
                <w:color w:val="000000"/>
                <w:szCs w:val="24"/>
              </w:rPr>
              <w:t> </w:t>
            </w:r>
          </w:p>
        </w:tc>
      </w:tr>
      <w:tr w:rsidR="003F55F8" w:rsidRPr="00662665" w14:paraId="48846EDB" w14:textId="77777777" w:rsidTr="00487432">
        <w:trPr>
          <w:trHeight w:val="20"/>
        </w:trPr>
        <w:tc>
          <w:tcPr>
            <w:tcW w:w="971" w:type="pct"/>
            <w:vMerge w:val="restart"/>
            <w:shd w:val="clear" w:color="auto" w:fill="auto"/>
            <w:hideMark/>
          </w:tcPr>
          <w:p w14:paraId="150123AB" w14:textId="77777777" w:rsidR="003F55F8" w:rsidRPr="00662665" w:rsidRDefault="003F55F8" w:rsidP="00251444">
            <w:pPr>
              <w:ind w:left="0"/>
              <w:rPr>
                <w:rFonts w:eastAsia="Times New Roman" w:cs="Times New Roman"/>
                <w:b/>
                <w:bCs/>
                <w:color w:val="000000"/>
                <w:szCs w:val="24"/>
              </w:rPr>
            </w:pPr>
            <w:r w:rsidRPr="00662665">
              <w:rPr>
                <w:rFonts w:eastAsia="Times New Roman" w:cs="Times New Roman"/>
                <w:b/>
                <w:bCs/>
                <w:color w:val="000000"/>
                <w:szCs w:val="24"/>
              </w:rPr>
              <w:t>Indicator 1:</w:t>
            </w:r>
            <w:r w:rsidRPr="00662665">
              <w:rPr>
                <w:rFonts w:eastAsia="Times New Roman" w:cs="Times New Roman"/>
                <w:color w:val="000000"/>
                <w:szCs w:val="24"/>
              </w:rPr>
              <w:t xml:space="preserve"> </w:t>
            </w:r>
            <w:r w:rsidRPr="00662665">
              <w:rPr>
                <w:rFonts w:cs="Times New Roman"/>
                <w:color w:val="000000"/>
                <w:szCs w:val="24"/>
              </w:rPr>
              <w:t xml:space="preserve">Farmers adopting improved agricultural technology </w:t>
            </w:r>
            <w:r w:rsidRPr="00662665">
              <w:rPr>
                <w:rFonts w:cs="Times New Roman"/>
                <w:color w:val="000000"/>
                <w:szCs w:val="24"/>
                <w:vertAlign w:val="superscript"/>
              </w:rPr>
              <w:t>CRI  </w:t>
            </w:r>
            <w:r w:rsidRPr="00662665">
              <w:rPr>
                <w:rFonts w:eastAsia="Times New Roman" w:cs="Times New Roman"/>
                <w:color w:val="000000"/>
                <w:szCs w:val="24"/>
              </w:rPr>
              <w:t>(disaggregated by gender)</w:t>
            </w:r>
          </w:p>
        </w:tc>
        <w:tc>
          <w:tcPr>
            <w:tcW w:w="498" w:type="pct"/>
            <w:vMerge w:val="restart"/>
            <w:shd w:val="clear" w:color="auto" w:fill="auto"/>
            <w:hideMark/>
          </w:tcPr>
          <w:p w14:paraId="67C2178F" w14:textId="77777777" w:rsidR="003F55F8" w:rsidRPr="00662665" w:rsidRDefault="003F55F8" w:rsidP="00251444">
            <w:pPr>
              <w:ind w:left="0"/>
              <w:jc w:val="center"/>
              <w:rPr>
                <w:rFonts w:eastAsia="Times New Roman" w:cs="Times New Roman"/>
                <w:color w:val="000000"/>
                <w:szCs w:val="24"/>
              </w:rPr>
            </w:pPr>
            <w:r w:rsidRPr="00662665">
              <w:rPr>
                <w:rFonts w:eastAsia="Times New Roman" w:cs="Times New Roman"/>
                <w:color w:val="000000"/>
                <w:szCs w:val="24"/>
              </w:rPr>
              <w:t>Number</w:t>
            </w:r>
          </w:p>
        </w:tc>
        <w:tc>
          <w:tcPr>
            <w:tcW w:w="522" w:type="pct"/>
            <w:vMerge w:val="restart"/>
            <w:shd w:val="clear" w:color="auto" w:fill="auto"/>
            <w:hideMark/>
          </w:tcPr>
          <w:p w14:paraId="1C0EAAE2" w14:textId="77777777" w:rsidR="003F55F8" w:rsidRPr="00662665" w:rsidRDefault="003F55F8" w:rsidP="00251444">
            <w:pPr>
              <w:ind w:left="0"/>
              <w:jc w:val="center"/>
              <w:rPr>
                <w:rFonts w:eastAsia="Times New Roman" w:cs="Times New Roman"/>
                <w:color w:val="000000"/>
                <w:szCs w:val="24"/>
              </w:rPr>
            </w:pPr>
          </w:p>
        </w:tc>
        <w:tc>
          <w:tcPr>
            <w:tcW w:w="425" w:type="pct"/>
            <w:shd w:val="clear" w:color="auto" w:fill="auto"/>
            <w:hideMark/>
          </w:tcPr>
          <w:p w14:paraId="79BE6316" w14:textId="77777777" w:rsidR="003F55F8" w:rsidRPr="00662665" w:rsidRDefault="003F55F8" w:rsidP="00251444">
            <w:pPr>
              <w:ind w:left="0"/>
              <w:jc w:val="center"/>
              <w:rPr>
                <w:rFonts w:eastAsia="Times New Roman" w:cs="Times New Roman"/>
                <w:color w:val="000000"/>
                <w:szCs w:val="24"/>
              </w:rPr>
            </w:pPr>
            <w:r w:rsidRPr="00662665">
              <w:rPr>
                <w:rFonts w:eastAsia="Times New Roman" w:cs="Times New Roman"/>
                <w:color w:val="000000"/>
                <w:szCs w:val="24"/>
              </w:rPr>
              <w:t>Target</w:t>
            </w:r>
          </w:p>
        </w:tc>
        <w:tc>
          <w:tcPr>
            <w:tcW w:w="600" w:type="pct"/>
            <w:shd w:val="clear" w:color="auto" w:fill="auto"/>
            <w:vAlign w:val="center"/>
            <w:hideMark/>
          </w:tcPr>
          <w:p w14:paraId="17EC2BAB" w14:textId="77777777" w:rsidR="003F55F8" w:rsidRPr="00662665" w:rsidRDefault="003F55F8" w:rsidP="00251444">
            <w:pPr>
              <w:spacing w:line="240" w:lineRule="auto"/>
              <w:ind w:left="0"/>
              <w:jc w:val="center"/>
              <w:rPr>
                <w:rFonts w:eastAsia="Times New Roman" w:cs="Times New Roman"/>
                <w:color w:val="000000"/>
                <w:szCs w:val="24"/>
              </w:rPr>
            </w:pPr>
            <w:r w:rsidRPr="00662665">
              <w:rPr>
                <w:rFonts w:cs="Times New Roman"/>
                <w:color w:val="000000"/>
                <w:szCs w:val="24"/>
              </w:rPr>
              <w:t>8000</w:t>
            </w:r>
          </w:p>
        </w:tc>
        <w:tc>
          <w:tcPr>
            <w:tcW w:w="644" w:type="pct"/>
            <w:shd w:val="clear" w:color="auto" w:fill="auto"/>
            <w:vAlign w:val="center"/>
            <w:hideMark/>
          </w:tcPr>
          <w:p w14:paraId="5A540F85" w14:textId="77777777" w:rsidR="003F55F8" w:rsidRPr="00662665" w:rsidRDefault="003F55F8" w:rsidP="00251444">
            <w:pPr>
              <w:spacing w:line="240" w:lineRule="auto"/>
              <w:ind w:left="0"/>
              <w:jc w:val="center"/>
              <w:rPr>
                <w:rFonts w:eastAsia="Times New Roman" w:cs="Times New Roman"/>
                <w:color w:val="000000"/>
                <w:szCs w:val="24"/>
              </w:rPr>
            </w:pPr>
            <w:r w:rsidRPr="00662665">
              <w:rPr>
                <w:rFonts w:cs="Times New Roman"/>
                <w:color w:val="000000"/>
                <w:szCs w:val="24"/>
              </w:rPr>
              <w:t>17000</w:t>
            </w:r>
          </w:p>
        </w:tc>
        <w:tc>
          <w:tcPr>
            <w:tcW w:w="625" w:type="pct"/>
            <w:shd w:val="clear" w:color="auto" w:fill="auto"/>
            <w:vAlign w:val="center"/>
            <w:hideMark/>
          </w:tcPr>
          <w:p w14:paraId="65E43755" w14:textId="77777777" w:rsidR="003F55F8" w:rsidRPr="00662665" w:rsidRDefault="003F55F8" w:rsidP="00251444">
            <w:pPr>
              <w:spacing w:line="240" w:lineRule="auto"/>
              <w:ind w:left="0"/>
              <w:jc w:val="center"/>
              <w:rPr>
                <w:rFonts w:eastAsia="Times New Roman" w:cs="Times New Roman"/>
                <w:color w:val="000000"/>
                <w:szCs w:val="24"/>
              </w:rPr>
            </w:pPr>
            <w:r w:rsidRPr="00662665">
              <w:rPr>
                <w:rFonts w:cs="Times New Roman"/>
                <w:color w:val="000000"/>
                <w:szCs w:val="24"/>
              </w:rPr>
              <w:t>23625</w:t>
            </w:r>
          </w:p>
        </w:tc>
        <w:tc>
          <w:tcPr>
            <w:tcW w:w="715" w:type="pct"/>
            <w:vMerge w:val="restart"/>
            <w:shd w:val="clear" w:color="auto" w:fill="auto"/>
            <w:vAlign w:val="center"/>
            <w:hideMark/>
          </w:tcPr>
          <w:p w14:paraId="7F2BA5CC" w14:textId="77777777" w:rsidR="003F55F8" w:rsidRPr="00662665" w:rsidRDefault="003F55F8" w:rsidP="00251444">
            <w:pPr>
              <w:ind w:left="0"/>
              <w:rPr>
                <w:rFonts w:eastAsia="Times New Roman" w:cs="Times New Roman"/>
                <w:color w:val="000000"/>
                <w:szCs w:val="24"/>
              </w:rPr>
            </w:pPr>
          </w:p>
        </w:tc>
      </w:tr>
      <w:tr w:rsidR="003F55F8" w:rsidRPr="00662665" w14:paraId="288EB08C" w14:textId="77777777" w:rsidTr="00487432">
        <w:trPr>
          <w:trHeight w:val="20"/>
        </w:trPr>
        <w:tc>
          <w:tcPr>
            <w:tcW w:w="971" w:type="pct"/>
            <w:vMerge/>
            <w:shd w:val="clear" w:color="auto" w:fill="auto"/>
            <w:vAlign w:val="center"/>
            <w:hideMark/>
          </w:tcPr>
          <w:p w14:paraId="1B9DA931" w14:textId="77777777" w:rsidR="003F55F8" w:rsidRPr="00662665" w:rsidRDefault="003F55F8" w:rsidP="00251444">
            <w:pPr>
              <w:ind w:left="0"/>
              <w:rPr>
                <w:rFonts w:eastAsia="Times New Roman" w:cs="Times New Roman"/>
                <w:b/>
                <w:bCs/>
                <w:color w:val="000000"/>
                <w:szCs w:val="24"/>
              </w:rPr>
            </w:pPr>
          </w:p>
        </w:tc>
        <w:tc>
          <w:tcPr>
            <w:tcW w:w="498" w:type="pct"/>
            <w:vMerge/>
            <w:shd w:val="clear" w:color="auto" w:fill="auto"/>
            <w:vAlign w:val="center"/>
            <w:hideMark/>
          </w:tcPr>
          <w:p w14:paraId="0A708A48" w14:textId="77777777" w:rsidR="003F55F8" w:rsidRPr="00662665" w:rsidRDefault="003F55F8" w:rsidP="00251444">
            <w:pPr>
              <w:ind w:left="0"/>
              <w:rPr>
                <w:rFonts w:eastAsia="Times New Roman" w:cs="Times New Roman"/>
                <w:color w:val="000000"/>
                <w:szCs w:val="24"/>
              </w:rPr>
            </w:pPr>
          </w:p>
        </w:tc>
        <w:tc>
          <w:tcPr>
            <w:tcW w:w="522" w:type="pct"/>
            <w:vMerge/>
            <w:shd w:val="clear" w:color="auto" w:fill="auto"/>
            <w:vAlign w:val="center"/>
            <w:hideMark/>
          </w:tcPr>
          <w:p w14:paraId="1A759897" w14:textId="77777777" w:rsidR="003F55F8" w:rsidRPr="00662665" w:rsidRDefault="003F55F8" w:rsidP="00251444">
            <w:pPr>
              <w:ind w:left="0"/>
              <w:rPr>
                <w:rFonts w:eastAsia="Times New Roman" w:cs="Times New Roman"/>
                <w:color w:val="000000"/>
                <w:szCs w:val="24"/>
              </w:rPr>
            </w:pPr>
          </w:p>
        </w:tc>
        <w:tc>
          <w:tcPr>
            <w:tcW w:w="425" w:type="pct"/>
            <w:shd w:val="clear" w:color="auto" w:fill="auto"/>
            <w:hideMark/>
          </w:tcPr>
          <w:p w14:paraId="2C6BA7AE" w14:textId="77777777" w:rsidR="003F55F8" w:rsidRPr="00662665" w:rsidRDefault="003F55F8" w:rsidP="00251444">
            <w:pPr>
              <w:ind w:left="0"/>
              <w:jc w:val="center"/>
              <w:rPr>
                <w:rFonts w:eastAsia="Times New Roman" w:cs="Times New Roman"/>
                <w:color w:val="000000"/>
                <w:szCs w:val="24"/>
              </w:rPr>
            </w:pPr>
            <w:r w:rsidRPr="00662665">
              <w:rPr>
                <w:rFonts w:eastAsia="Times New Roman" w:cs="Times New Roman"/>
                <w:color w:val="000000"/>
                <w:szCs w:val="24"/>
              </w:rPr>
              <w:t>Actual</w:t>
            </w:r>
          </w:p>
        </w:tc>
        <w:tc>
          <w:tcPr>
            <w:tcW w:w="600" w:type="pct"/>
            <w:shd w:val="clear" w:color="auto" w:fill="auto"/>
          </w:tcPr>
          <w:p w14:paraId="390C9B59" w14:textId="77777777" w:rsidR="003F55F8" w:rsidRPr="00662665" w:rsidRDefault="003F55F8" w:rsidP="00251444">
            <w:pPr>
              <w:ind w:left="0"/>
              <w:jc w:val="center"/>
              <w:rPr>
                <w:rFonts w:eastAsia="Times New Roman" w:cs="Times New Roman"/>
                <w:color w:val="000000"/>
                <w:szCs w:val="24"/>
              </w:rPr>
            </w:pPr>
          </w:p>
        </w:tc>
        <w:tc>
          <w:tcPr>
            <w:tcW w:w="644" w:type="pct"/>
            <w:shd w:val="clear" w:color="auto" w:fill="auto"/>
          </w:tcPr>
          <w:p w14:paraId="33B076B5" w14:textId="77777777" w:rsidR="003F55F8" w:rsidRPr="00662665" w:rsidRDefault="003F55F8" w:rsidP="00251444">
            <w:pPr>
              <w:ind w:left="0"/>
              <w:jc w:val="center"/>
              <w:rPr>
                <w:rFonts w:eastAsia="Times New Roman" w:cs="Times New Roman"/>
                <w:color w:val="000000"/>
                <w:szCs w:val="24"/>
              </w:rPr>
            </w:pPr>
          </w:p>
        </w:tc>
        <w:tc>
          <w:tcPr>
            <w:tcW w:w="625" w:type="pct"/>
            <w:shd w:val="clear" w:color="auto" w:fill="auto"/>
          </w:tcPr>
          <w:p w14:paraId="13C6BB46" w14:textId="77777777" w:rsidR="003F55F8" w:rsidRPr="00662665" w:rsidRDefault="003F55F8" w:rsidP="00251444">
            <w:pPr>
              <w:ind w:left="0"/>
              <w:jc w:val="center"/>
              <w:rPr>
                <w:rFonts w:eastAsia="Times New Roman" w:cs="Times New Roman"/>
                <w:color w:val="000000"/>
                <w:szCs w:val="24"/>
              </w:rPr>
            </w:pPr>
          </w:p>
        </w:tc>
        <w:tc>
          <w:tcPr>
            <w:tcW w:w="715" w:type="pct"/>
            <w:vMerge/>
            <w:shd w:val="clear" w:color="auto" w:fill="auto"/>
            <w:hideMark/>
          </w:tcPr>
          <w:p w14:paraId="4A0B24C7" w14:textId="77777777" w:rsidR="003F55F8" w:rsidRPr="00662665" w:rsidRDefault="003F55F8" w:rsidP="00251444">
            <w:pPr>
              <w:ind w:left="0"/>
              <w:rPr>
                <w:rFonts w:eastAsia="Times New Roman" w:cs="Times New Roman"/>
                <w:color w:val="000000"/>
                <w:szCs w:val="24"/>
              </w:rPr>
            </w:pPr>
          </w:p>
        </w:tc>
      </w:tr>
      <w:tr w:rsidR="003F55F8" w:rsidRPr="00662665" w14:paraId="0EE709C4" w14:textId="77777777" w:rsidTr="00487432">
        <w:trPr>
          <w:trHeight w:val="20"/>
        </w:trPr>
        <w:tc>
          <w:tcPr>
            <w:tcW w:w="971" w:type="pct"/>
            <w:vMerge w:val="restart"/>
            <w:shd w:val="clear" w:color="auto" w:fill="auto"/>
            <w:hideMark/>
          </w:tcPr>
          <w:p w14:paraId="0517C4ED" w14:textId="77777777" w:rsidR="003F55F8" w:rsidRPr="00662665" w:rsidRDefault="003F55F8" w:rsidP="00251444">
            <w:pPr>
              <w:ind w:left="0"/>
              <w:rPr>
                <w:rFonts w:eastAsia="Times New Roman" w:cs="Times New Roman"/>
                <w:color w:val="000000"/>
                <w:szCs w:val="24"/>
              </w:rPr>
            </w:pPr>
            <w:r w:rsidRPr="00662665">
              <w:rPr>
                <w:rFonts w:eastAsia="Times New Roman" w:cs="Times New Roman"/>
                <w:color w:val="000000"/>
                <w:szCs w:val="24"/>
              </w:rPr>
              <w:t xml:space="preserve">Of which female </w:t>
            </w:r>
          </w:p>
        </w:tc>
        <w:tc>
          <w:tcPr>
            <w:tcW w:w="498" w:type="pct"/>
            <w:vMerge w:val="restart"/>
            <w:shd w:val="clear" w:color="auto" w:fill="auto"/>
            <w:hideMark/>
          </w:tcPr>
          <w:p w14:paraId="7BEA784F" w14:textId="77777777" w:rsidR="003F55F8" w:rsidRPr="00662665" w:rsidRDefault="003F55F8" w:rsidP="00251444">
            <w:pPr>
              <w:ind w:left="0"/>
              <w:rPr>
                <w:rFonts w:eastAsia="Times New Roman" w:cs="Times New Roman"/>
                <w:color w:val="000000"/>
                <w:szCs w:val="24"/>
              </w:rPr>
            </w:pPr>
            <w:r w:rsidRPr="00662665">
              <w:rPr>
                <w:rFonts w:eastAsia="Times New Roman" w:cs="Times New Roman"/>
                <w:color w:val="000000"/>
                <w:szCs w:val="24"/>
              </w:rPr>
              <w:t xml:space="preserve"> </w:t>
            </w:r>
            <w:r>
              <w:rPr>
                <w:rFonts w:eastAsia="Times New Roman" w:cs="Times New Roman"/>
                <w:color w:val="000000"/>
                <w:szCs w:val="24"/>
              </w:rPr>
              <w:t>Number</w:t>
            </w:r>
          </w:p>
        </w:tc>
        <w:tc>
          <w:tcPr>
            <w:tcW w:w="522" w:type="pct"/>
            <w:vMerge w:val="restart"/>
            <w:shd w:val="clear" w:color="auto" w:fill="auto"/>
            <w:hideMark/>
          </w:tcPr>
          <w:p w14:paraId="6D166216" w14:textId="77777777" w:rsidR="003F55F8" w:rsidRPr="00662665" w:rsidRDefault="003F55F8" w:rsidP="00251444">
            <w:pPr>
              <w:ind w:left="0"/>
              <w:jc w:val="center"/>
              <w:rPr>
                <w:rFonts w:eastAsia="Times New Roman" w:cs="Times New Roman"/>
                <w:color w:val="000000"/>
                <w:szCs w:val="24"/>
              </w:rPr>
            </w:pPr>
          </w:p>
        </w:tc>
        <w:tc>
          <w:tcPr>
            <w:tcW w:w="425" w:type="pct"/>
            <w:shd w:val="clear" w:color="auto" w:fill="auto"/>
            <w:hideMark/>
          </w:tcPr>
          <w:p w14:paraId="0EBDDBB5" w14:textId="77777777" w:rsidR="003F55F8" w:rsidRPr="00662665" w:rsidRDefault="003F55F8" w:rsidP="00251444">
            <w:pPr>
              <w:ind w:left="0"/>
              <w:jc w:val="center"/>
              <w:rPr>
                <w:rFonts w:eastAsia="Times New Roman" w:cs="Times New Roman"/>
                <w:color w:val="000000"/>
                <w:szCs w:val="24"/>
              </w:rPr>
            </w:pPr>
            <w:r w:rsidRPr="00662665">
              <w:rPr>
                <w:rFonts w:eastAsia="Times New Roman" w:cs="Times New Roman"/>
                <w:color w:val="000000"/>
                <w:szCs w:val="24"/>
              </w:rPr>
              <w:t>Target</w:t>
            </w:r>
          </w:p>
        </w:tc>
        <w:tc>
          <w:tcPr>
            <w:tcW w:w="600" w:type="pct"/>
            <w:shd w:val="clear" w:color="auto" w:fill="auto"/>
            <w:vAlign w:val="center"/>
          </w:tcPr>
          <w:p w14:paraId="24A27005" w14:textId="77777777" w:rsidR="003F55F8" w:rsidRPr="00662665" w:rsidRDefault="003F55F8" w:rsidP="00251444">
            <w:pPr>
              <w:spacing w:line="240" w:lineRule="auto"/>
              <w:ind w:left="0"/>
              <w:jc w:val="center"/>
              <w:rPr>
                <w:rFonts w:eastAsia="Times New Roman" w:cs="Times New Roman"/>
                <w:color w:val="000000"/>
                <w:szCs w:val="24"/>
              </w:rPr>
            </w:pPr>
            <w:r w:rsidRPr="00662665">
              <w:rPr>
                <w:rFonts w:cs="Times New Roman"/>
                <w:color w:val="000000"/>
                <w:szCs w:val="24"/>
              </w:rPr>
              <w:t>5200</w:t>
            </w:r>
          </w:p>
        </w:tc>
        <w:tc>
          <w:tcPr>
            <w:tcW w:w="644" w:type="pct"/>
            <w:shd w:val="clear" w:color="auto" w:fill="auto"/>
          </w:tcPr>
          <w:p w14:paraId="06B02B50" w14:textId="77777777" w:rsidR="003F55F8" w:rsidRPr="00662665" w:rsidRDefault="003F55F8" w:rsidP="00251444">
            <w:pPr>
              <w:spacing w:line="240" w:lineRule="auto"/>
              <w:ind w:left="0"/>
              <w:jc w:val="center"/>
              <w:rPr>
                <w:rFonts w:eastAsia="Times New Roman" w:cs="Times New Roman"/>
                <w:color w:val="000000"/>
                <w:szCs w:val="24"/>
              </w:rPr>
            </w:pPr>
            <w:r w:rsidRPr="00662665">
              <w:rPr>
                <w:rFonts w:cs="Times New Roman"/>
                <w:color w:val="000000"/>
                <w:szCs w:val="24"/>
              </w:rPr>
              <w:t>11050</w:t>
            </w:r>
          </w:p>
        </w:tc>
        <w:tc>
          <w:tcPr>
            <w:tcW w:w="625" w:type="pct"/>
            <w:shd w:val="clear" w:color="auto" w:fill="auto"/>
            <w:vAlign w:val="center"/>
          </w:tcPr>
          <w:p w14:paraId="2F7A5815" w14:textId="77777777" w:rsidR="003F55F8" w:rsidRPr="00662665" w:rsidRDefault="003F55F8" w:rsidP="00251444">
            <w:pPr>
              <w:spacing w:line="240" w:lineRule="auto"/>
              <w:ind w:left="0"/>
              <w:jc w:val="center"/>
              <w:rPr>
                <w:rFonts w:eastAsia="Times New Roman" w:cs="Times New Roman"/>
                <w:color w:val="000000"/>
                <w:szCs w:val="24"/>
              </w:rPr>
            </w:pPr>
            <w:r w:rsidRPr="00662665">
              <w:rPr>
                <w:rFonts w:cs="Times New Roman"/>
                <w:color w:val="000000"/>
                <w:szCs w:val="24"/>
              </w:rPr>
              <w:t>15356</w:t>
            </w:r>
          </w:p>
        </w:tc>
        <w:tc>
          <w:tcPr>
            <w:tcW w:w="715" w:type="pct"/>
            <w:shd w:val="clear" w:color="auto" w:fill="auto"/>
            <w:hideMark/>
          </w:tcPr>
          <w:p w14:paraId="0391E411" w14:textId="77777777" w:rsidR="003F55F8" w:rsidRPr="00662665" w:rsidRDefault="003F55F8" w:rsidP="00251444">
            <w:pPr>
              <w:ind w:left="0"/>
              <w:rPr>
                <w:rFonts w:eastAsia="Times New Roman" w:cs="Times New Roman"/>
                <w:color w:val="000000"/>
                <w:szCs w:val="24"/>
              </w:rPr>
            </w:pPr>
            <w:r w:rsidRPr="00662665">
              <w:rPr>
                <w:rFonts w:eastAsia="Times New Roman" w:cs="Times New Roman"/>
                <w:color w:val="000000"/>
                <w:szCs w:val="24"/>
              </w:rPr>
              <w:t> </w:t>
            </w:r>
          </w:p>
        </w:tc>
      </w:tr>
      <w:tr w:rsidR="003F55F8" w:rsidRPr="00662665" w14:paraId="76567DD5" w14:textId="77777777" w:rsidTr="00487432">
        <w:trPr>
          <w:trHeight w:val="20"/>
        </w:trPr>
        <w:tc>
          <w:tcPr>
            <w:tcW w:w="971" w:type="pct"/>
            <w:vMerge/>
            <w:shd w:val="clear" w:color="auto" w:fill="auto"/>
            <w:vAlign w:val="center"/>
            <w:hideMark/>
          </w:tcPr>
          <w:p w14:paraId="506E5069" w14:textId="77777777" w:rsidR="003F55F8" w:rsidRPr="00662665" w:rsidRDefault="003F55F8" w:rsidP="00251444">
            <w:pPr>
              <w:ind w:left="0"/>
              <w:rPr>
                <w:rFonts w:eastAsia="Times New Roman" w:cs="Times New Roman"/>
                <w:color w:val="000000"/>
                <w:szCs w:val="24"/>
              </w:rPr>
            </w:pPr>
          </w:p>
        </w:tc>
        <w:tc>
          <w:tcPr>
            <w:tcW w:w="498" w:type="pct"/>
            <w:vMerge/>
            <w:shd w:val="clear" w:color="auto" w:fill="auto"/>
            <w:vAlign w:val="center"/>
            <w:hideMark/>
          </w:tcPr>
          <w:p w14:paraId="330FAC6E" w14:textId="77777777" w:rsidR="003F55F8" w:rsidRPr="00662665" w:rsidRDefault="003F55F8" w:rsidP="00251444">
            <w:pPr>
              <w:ind w:left="0"/>
              <w:rPr>
                <w:rFonts w:eastAsia="Times New Roman" w:cs="Times New Roman"/>
                <w:color w:val="000000"/>
                <w:szCs w:val="24"/>
              </w:rPr>
            </w:pPr>
          </w:p>
        </w:tc>
        <w:tc>
          <w:tcPr>
            <w:tcW w:w="522" w:type="pct"/>
            <w:vMerge/>
            <w:shd w:val="clear" w:color="auto" w:fill="auto"/>
            <w:vAlign w:val="center"/>
            <w:hideMark/>
          </w:tcPr>
          <w:p w14:paraId="7B56BB18" w14:textId="77777777" w:rsidR="003F55F8" w:rsidRPr="00662665" w:rsidRDefault="003F55F8" w:rsidP="00251444">
            <w:pPr>
              <w:ind w:left="0"/>
              <w:rPr>
                <w:rFonts w:eastAsia="Times New Roman" w:cs="Times New Roman"/>
                <w:color w:val="000000"/>
                <w:szCs w:val="24"/>
              </w:rPr>
            </w:pPr>
          </w:p>
        </w:tc>
        <w:tc>
          <w:tcPr>
            <w:tcW w:w="425" w:type="pct"/>
            <w:shd w:val="clear" w:color="auto" w:fill="auto"/>
            <w:hideMark/>
          </w:tcPr>
          <w:p w14:paraId="49547E54" w14:textId="77777777" w:rsidR="003F55F8" w:rsidRPr="00662665" w:rsidRDefault="003F55F8" w:rsidP="00251444">
            <w:pPr>
              <w:ind w:left="0"/>
              <w:jc w:val="center"/>
              <w:rPr>
                <w:rFonts w:eastAsia="Times New Roman" w:cs="Times New Roman"/>
                <w:color w:val="000000"/>
                <w:szCs w:val="24"/>
              </w:rPr>
            </w:pPr>
            <w:r w:rsidRPr="00662665">
              <w:rPr>
                <w:rFonts w:eastAsia="Times New Roman" w:cs="Times New Roman"/>
                <w:color w:val="000000"/>
                <w:szCs w:val="24"/>
              </w:rPr>
              <w:t>Actual</w:t>
            </w:r>
          </w:p>
        </w:tc>
        <w:tc>
          <w:tcPr>
            <w:tcW w:w="600" w:type="pct"/>
            <w:shd w:val="clear" w:color="auto" w:fill="auto"/>
          </w:tcPr>
          <w:p w14:paraId="497F4B09" w14:textId="77777777" w:rsidR="003F55F8" w:rsidRPr="00662665" w:rsidRDefault="003F55F8" w:rsidP="00251444">
            <w:pPr>
              <w:ind w:left="0"/>
              <w:jc w:val="center"/>
              <w:rPr>
                <w:rFonts w:eastAsia="Times New Roman" w:cs="Times New Roman"/>
                <w:color w:val="000000"/>
                <w:szCs w:val="24"/>
              </w:rPr>
            </w:pPr>
          </w:p>
        </w:tc>
        <w:tc>
          <w:tcPr>
            <w:tcW w:w="644" w:type="pct"/>
            <w:shd w:val="clear" w:color="auto" w:fill="auto"/>
            <w:vAlign w:val="center"/>
          </w:tcPr>
          <w:p w14:paraId="336E6F0A" w14:textId="77777777" w:rsidR="003F55F8" w:rsidRPr="00662665" w:rsidRDefault="003F55F8" w:rsidP="00251444">
            <w:pPr>
              <w:ind w:left="0"/>
              <w:jc w:val="center"/>
              <w:rPr>
                <w:rFonts w:eastAsia="Times New Roman" w:cs="Times New Roman"/>
                <w:color w:val="000000"/>
                <w:szCs w:val="24"/>
              </w:rPr>
            </w:pPr>
          </w:p>
        </w:tc>
        <w:tc>
          <w:tcPr>
            <w:tcW w:w="625" w:type="pct"/>
            <w:shd w:val="clear" w:color="auto" w:fill="auto"/>
            <w:vAlign w:val="center"/>
          </w:tcPr>
          <w:p w14:paraId="2EA69326" w14:textId="77777777" w:rsidR="003F55F8" w:rsidRPr="00662665" w:rsidRDefault="003F55F8" w:rsidP="00251444">
            <w:pPr>
              <w:ind w:left="0"/>
              <w:jc w:val="center"/>
              <w:rPr>
                <w:rFonts w:eastAsia="Times New Roman" w:cs="Times New Roman"/>
                <w:color w:val="000000"/>
                <w:szCs w:val="24"/>
              </w:rPr>
            </w:pPr>
          </w:p>
        </w:tc>
        <w:tc>
          <w:tcPr>
            <w:tcW w:w="715" w:type="pct"/>
            <w:shd w:val="clear" w:color="auto" w:fill="auto"/>
            <w:hideMark/>
          </w:tcPr>
          <w:p w14:paraId="4767DB57" w14:textId="77777777" w:rsidR="003F55F8" w:rsidRPr="00662665" w:rsidRDefault="003F55F8" w:rsidP="00251444">
            <w:pPr>
              <w:ind w:left="0"/>
              <w:rPr>
                <w:rFonts w:eastAsia="Times New Roman" w:cs="Times New Roman"/>
                <w:color w:val="000000"/>
                <w:szCs w:val="24"/>
              </w:rPr>
            </w:pPr>
            <w:r w:rsidRPr="00662665">
              <w:rPr>
                <w:rFonts w:eastAsia="Times New Roman" w:cs="Times New Roman"/>
                <w:color w:val="000000"/>
                <w:szCs w:val="24"/>
              </w:rPr>
              <w:t> </w:t>
            </w:r>
          </w:p>
        </w:tc>
      </w:tr>
      <w:tr w:rsidR="003F55F8" w:rsidRPr="00662665" w14:paraId="4863689A" w14:textId="77777777" w:rsidTr="00487432">
        <w:trPr>
          <w:trHeight w:val="20"/>
        </w:trPr>
        <w:tc>
          <w:tcPr>
            <w:tcW w:w="971" w:type="pct"/>
            <w:vMerge w:val="restart"/>
            <w:shd w:val="clear" w:color="auto" w:fill="auto"/>
            <w:hideMark/>
          </w:tcPr>
          <w:p w14:paraId="6F263D6D" w14:textId="77777777" w:rsidR="003F55F8" w:rsidRPr="00662665" w:rsidRDefault="003F55F8" w:rsidP="00251444">
            <w:pPr>
              <w:ind w:left="0"/>
              <w:rPr>
                <w:rFonts w:eastAsia="Times New Roman" w:cs="Times New Roman"/>
                <w:color w:val="000000"/>
                <w:szCs w:val="24"/>
              </w:rPr>
            </w:pPr>
            <w:r w:rsidRPr="00662665">
              <w:rPr>
                <w:rFonts w:eastAsia="Times New Roman" w:cs="Times New Roman"/>
                <w:color w:val="000000"/>
                <w:szCs w:val="24"/>
              </w:rPr>
              <w:t xml:space="preserve">Of which </w:t>
            </w:r>
            <w:r>
              <w:rPr>
                <w:rFonts w:eastAsia="Times New Roman" w:cs="Times New Roman"/>
                <w:color w:val="000000"/>
                <w:szCs w:val="24"/>
              </w:rPr>
              <w:t xml:space="preserve">male </w:t>
            </w:r>
          </w:p>
        </w:tc>
        <w:tc>
          <w:tcPr>
            <w:tcW w:w="498" w:type="pct"/>
            <w:vMerge w:val="restart"/>
            <w:shd w:val="clear" w:color="auto" w:fill="auto"/>
            <w:hideMark/>
          </w:tcPr>
          <w:p w14:paraId="290F71EA" w14:textId="77777777" w:rsidR="003F55F8" w:rsidRPr="00662665" w:rsidRDefault="003F55F8" w:rsidP="00251444">
            <w:pPr>
              <w:ind w:left="0"/>
              <w:jc w:val="center"/>
              <w:rPr>
                <w:rFonts w:eastAsia="Times New Roman" w:cs="Times New Roman"/>
                <w:color w:val="000000"/>
                <w:szCs w:val="24"/>
              </w:rPr>
            </w:pPr>
            <w:r>
              <w:rPr>
                <w:rFonts w:eastAsia="Times New Roman" w:cs="Times New Roman"/>
                <w:color w:val="000000"/>
                <w:szCs w:val="24"/>
              </w:rPr>
              <w:t>N</w:t>
            </w:r>
            <w:r w:rsidRPr="00662665">
              <w:rPr>
                <w:rFonts w:eastAsia="Times New Roman" w:cs="Times New Roman"/>
                <w:color w:val="000000"/>
                <w:szCs w:val="24"/>
              </w:rPr>
              <w:t>umber</w:t>
            </w:r>
          </w:p>
        </w:tc>
        <w:tc>
          <w:tcPr>
            <w:tcW w:w="522" w:type="pct"/>
            <w:vMerge w:val="restart"/>
            <w:shd w:val="clear" w:color="auto" w:fill="auto"/>
            <w:hideMark/>
          </w:tcPr>
          <w:p w14:paraId="5091E676" w14:textId="77777777" w:rsidR="003F55F8" w:rsidRPr="00662665" w:rsidRDefault="003F55F8" w:rsidP="00251444">
            <w:pPr>
              <w:ind w:left="0"/>
              <w:jc w:val="center"/>
              <w:rPr>
                <w:rFonts w:eastAsia="Times New Roman" w:cs="Times New Roman"/>
                <w:color w:val="000000"/>
                <w:szCs w:val="24"/>
              </w:rPr>
            </w:pPr>
          </w:p>
        </w:tc>
        <w:tc>
          <w:tcPr>
            <w:tcW w:w="425" w:type="pct"/>
            <w:shd w:val="clear" w:color="auto" w:fill="auto"/>
            <w:hideMark/>
          </w:tcPr>
          <w:p w14:paraId="08432F83" w14:textId="77777777" w:rsidR="003F55F8" w:rsidRPr="00662665" w:rsidRDefault="003F55F8" w:rsidP="00251444">
            <w:pPr>
              <w:ind w:left="0"/>
              <w:jc w:val="center"/>
              <w:rPr>
                <w:rFonts w:eastAsia="Times New Roman" w:cs="Times New Roman"/>
                <w:color w:val="000000"/>
                <w:szCs w:val="24"/>
              </w:rPr>
            </w:pPr>
            <w:r w:rsidRPr="00662665">
              <w:rPr>
                <w:rFonts w:eastAsia="Times New Roman" w:cs="Times New Roman"/>
                <w:color w:val="000000"/>
                <w:szCs w:val="24"/>
              </w:rPr>
              <w:t>Target</w:t>
            </w:r>
          </w:p>
        </w:tc>
        <w:tc>
          <w:tcPr>
            <w:tcW w:w="600" w:type="pct"/>
            <w:shd w:val="clear" w:color="auto" w:fill="auto"/>
            <w:vAlign w:val="center"/>
          </w:tcPr>
          <w:p w14:paraId="1482649F" w14:textId="77777777" w:rsidR="003F55F8" w:rsidRPr="00662665" w:rsidRDefault="003F55F8" w:rsidP="00251444">
            <w:pPr>
              <w:spacing w:line="240" w:lineRule="auto"/>
              <w:ind w:left="0"/>
              <w:jc w:val="center"/>
              <w:rPr>
                <w:rFonts w:eastAsia="Times New Roman" w:cs="Times New Roman"/>
                <w:color w:val="000000"/>
                <w:szCs w:val="24"/>
              </w:rPr>
            </w:pPr>
            <w:r>
              <w:rPr>
                <w:rFonts w:eastAsia="Times New Roman" w:cs="Times New Roman"/>
                <w:color w:val="000000"/>
                <w:szCs w:val="24"/>
              </w:rPr>
              <w:t>2800</w:t>
            </w:r>
          </w:p>
        </w:tc>
        <w:tc>
          <w:tcPr>
            <w:tcW w:w="644" w:type="pct"/>
            <w:shd w:val="clear" w:color="auto" w:fill="auto"/>
          </w:tcPr>
          <w:p w14:paraId="695AEBCB" w14:textId="77777777" w:rsidR="003F55F8" w:rsidRPr="00662665" w:rsidRDefault="003F55F8" w:rsidP="00251444">
            <w:pPr>
              <w:spacing w:line="240" w:lineRule="auto"/>
              <w:ind w:left="0"/>
              <w:jc w:val="center"/>
              <w:rPr>
                <w:rFonts w:eastAsia="Times New Roman" w:cs="Times New Roman"/>
                <w:color w:val="000000"/>
                <w:szCs w:val="24"/>
              </w:rPr>
            </w:pPr>
            <w:r>
              <w:rPr>
                <w:rFonts w:eastAsia="Times New Roman" w:cs="Times New Roman"/>
                <w:color w:val="000000"/>
                <w:szCs w:val="24"/>
              </w:rPr>
              <w:t>5950</w:t>
            </w:r>
          </w:p>
        </w:tc>
        <w:tc>
          <w:tcPr>
            <w:tcW w:w="625" w:type="pct"/>
            <w:shd w:val="clear" w:color="auto" w:fill="auto"/>
            <w:vAlign w:val="center"/>
          </w:tcPr>
          <w:p w14:paraId="6014C840" w14:textId="77777777" w:rsidR="003F55F8" w:rsidRPr="00662665" w:rsidRDefault="003F55F8" w:rsidP="00251444">
            <w:pPr>
              <w:spacing w:line="240" w:lineRule="auto"/>
              <w:ind w:left="0"/>
              <w:jc w:val="center"/>
              <w:rPr>
                <w:rFonts w:eastAsia="Times New Roman" w:cs="Times New Roman"/>
                <w:color w:val="000000"/>
                <w:szCs w:val="24"/>
              </w:rPr>
            </w:pPr>
            <w:r>
              <w:rPr>
                <w:rFonts w:eastAsia="Times New Roman" w:cs="Times New Roman"/>
                <w:color w:val="000000"/>
                <w:szCs w:val="24"/>
              </w:rPr>
              <w:t>8269</w:t>
            </w:r>
          </w:p>
        </w:tc>
        <w:tc>
          <w:tcPr>
            <w:tcW w:w="715" w:type="pct"/>
            <w:shd w:val="clear" w:color="auto" w:fill="auto"/>
            <w:hideMark/>
          </w:tcPr>
          <w:p w14:paraId="1853229C" w14:textId="77777777" w:rsidR="003F55F8" w:rsidRPr="00662665" w:rsidRDefault="003F55F8" w:rsidP="00251444">
            <w:pPr>
              <w:ind w:left="0"/>
              <w:rPr>
                <w:rFonts w:eastAsia="Times New Roman" w:cs="Times New Roman"/>
                <w:color w:val="000000"/>
                <w:szCs w:val="24"/>
              </w:rPr>
            </w:pPr>
            <w:r w:rsidRPr="00662665">
              <w:rPr>
                <w:rFonts w:eastAsia="Times New Roman" w:cs="Times New Roman"/>
                <w:color w:val="000000"/>
                <w:szCs w:val="24"/>
              </w:rPr>
              <w:t> </w:t>
            </w:r>
          </w:p>
        </w:tc>
      </w:tr>
      <w:tr w:rsidR="003F55F8" w:rsidRPr="00662665" w14:paraId="6EF3DBE2" w14:textId="77777777" w:rsidTr="00487432">
        <w:trPr>
          <w:trHeight w:val="20"/>
        </w:trPr>
        <w:tc>
          <w:tcPr>
            <w:tcW w:w="971" w:type="pct"/>
            <w:vMerge/>
            <w:shd w:val="clear" w:color="auto" w:fill="auto"/>
            <w:vAlign w:val="center"/>
            <w:hideMark/>
          </w:tcPr>
          <w:p w14:paraId="28B0C30C" w14:textId="77777777" w:rsidR="003F55F8" w:rsidRPr="00662665" w:rsidRDefault="003F55F8" w:rsidP="00251444">
            <w:pPr>
              <w:ind w:left="0"/>
              <w:rPr>
                <w:rFonts w:eastAsia="Times New Roman" w:cs="Times New Roman"/>
                <w:color w:val="000000"/>
                <w:szCs w:val="24"/>
              </w:rPr>
            </w:pPr>
          </w:p>
        </w:tc>
        <w:tc>
          <w:tcPr>
            <w:tcW w:w="498" w:type="pct"/>
            <w:vMerge/>
            <w:shd w:val="clear" w:color="auto" w:fill="auto"/>
            <w:vAlign w:val="center"/>
            <w:hideMark/>
          </w:tcPr>
          <w:p w14:paraId="20377ACE" w14:textId="77777777" w:rsidR="003F55F8" w:rsidRPr="00662665" w:rsidRDefault="003F55F8" w:rsidP="00251444">
            <w:pPr>
              <w:ind w:left="0"/>
              <w:rPr>
                <w:rFonts w:eastAsia="Times New Roman" w:cs="Times New Roman"/>
                <w:color w:val="000000"/>
                <w:szCs w:val="24"/>
              </w:rPr>
            </w:pPr>
          </w:p>
        </w:tc>
        <w:tc>
          <w:tcPr>
            <w:tcW w:w="522" w:type="pct"/>
            <w:vMerge/>
            <w:shd w:val="clear" w:color="auto" w:fill="auto"/>
            <w:vAlign w:val="center"/>
            <w:hideMark/>
          </w:tcPr>
          <w:p w14:paraId="0B6EE357" w14:textId="77777777" w:rsidR="003F55F8" w:rsidRPr="00662665" w:rsidRDefault="003F55F8" w:rsidP="00251444">
            <w:pPr>
              <w:ind w:left="0"/>
              <w:rPr>
                <w:rFonts w:eastAsia="Times New Roman" w:cs="Times New Roman"/>
                <w:color w:val="000000"/>
                <w:szCs w:val="24"/>
              </w:rPr>
            </w:pPr>
          </w:p>
        </w:tc>
        <w:tc>
          <w:tcPr>
            <w:tcW w:w="425" w:type="pct"/>
            <w:shd w:val="clear" w:color="auto" w:fill="auto"/>
            <w:hideMark/>
          </w:tcPr>
          <w:p w14:paraId="3814446B" w14:textId="77777777" w:rsidR="003F55F8" w:rsidRPr="00662665" w:rsidRDefault="003F55F8" w:rsidP="00251444">
            <w:pPr>
              <w:ind w:left="0"/>
              <w:jc w:val="center"/>
              <w:rPr>
                <w:rFonts w:eastAsia="Times New Roman" w:cs="Times New Roman"/>
                <w:color w:val="000000"/>
                <w:szCs w:val="24"/>
              </w:rPr>
            </w:pPr>
            <w:r w:rsidRPr="00662665">
              <w:rPr>
                <w:rFonts w:eastAsia="Times New Roman" w:cs="Times New Roman"/>
                <w:color w:val="000000"/>
                <w:szCs w:val="24"/>
              </w:rPr>
              <w:t>Actual</w:t>
            </w:r>
          </w:p>
        </w:tc>
        <w:tc>
          <w:tcPr>
            <w:tcW w:w="600" w:type="pct"/>
            <w:shd w:val="clear" w:color="auto" w:fill="auto"/>
          </w:tcPr>
          <w:p w14:paraId="7C917F1B" w14:textId="77777777" w:rsidR="003F55F8" w:rsidRPr="00662665" w:rsidRDefault="003F55F8" w:rsidP="00251444">
            <w:pPr>
              <w:ind w:left="0"/>
              <w:jc w:val="center"/>
              <w:rPr>
                <w:rFonts w:eastAsia="Times New Roman" w:cs="Times New Roman"/>
                <w:color w:val="000000"/>
                <w:szCs w:val="24"/>
              </w:rPr>
            </w:pPr>
          </w:p>
        </w:tc>
        <w:tc>
          <w:tcPr>
            <w:tcW w:w="644" w:type="pct"/>
            <w:shd w:val="clear" w:color="auto" w:fill="auto"/>
            <w:vAlign w:val="center"/>
          </w:tcPr>
          <w:p w14:paraId="74C61E86" w14:textId="77777777" w:rsidR="003F55F8" w:rsidRPr="00662665" w:rsidRDefault="003F55F8" w:rsidP="00251444">
            <w:pPr>
              <w:ind w:left="0"/>
              <w:jc w:val="center"/>
              <w:rPr>
                <w:rFonts w:eastAsia="Times New Roman" w:cs="Times New Roman"/>
                <w:color w:val="000000"/>
                <w:szCs w:val="24"/>
              </w:rPr>
            </w:pPr>
          </w:p>
        </w:tc>
        <w:tc>
          <w:tcPr>
            <w:tcW w:w="625" w:type="pct"/>
            <w:shd w:val="clear" w:color="auto" w:fill="auto"/>
            <w:vAlign w:val="center"/>
          </w:tcPr>
          <w:p w14:paraId="6F8DF449" w14:textId="77777777" w:rsidR="003F55F8" w:rsidRPr="00662665" w:rsidRDefault="003F55F8" w:rsidP="00251444">
            <w:pPr>
              <w:ind w:left="0"/>
              <w:jc w:val="center"/>
              <w:rPr>
                <w:rFonts w:eastAsia="Times New Roman" w:cs="Times New Roman"/>
                <w:color w:val="000000"/>
                <w:szCs w:val="24"/>
              </w:rPr>
            </w:pPr>
          </w:p>
        </w:tc>
        <w:tc>
          <w:tcPr>
            <w:tcW w:w="715" w:type="pct"/>
            <w:shd w:val="clear" w:color="auto" w:fill="auto"/>
            <w:hideMark/>
          </w:tcPr>
          <w:p w14:paraId="33E18D3B" w14:textId="77777777" w:rsidR="003F55F8" w:rsidRPr="00662665" w:rsidRDefault="003F55F8" w:rsidP="00251444">
            <w:pPr>
              <w:ind w:left="0"/>
              <w:rPr>
                <w:rFonts w:eastAsia="Times New Roman" w:cs="Times New Roman"/>
                <w:color w:val="000000"/>
                <w:szCs w:val="24"/>
              </w:rPr>
            </w:pPr>
            <w:r w:rsidRPr="00662665">
              <w:rPr>
                <w:rFonts w:eastAsia="Times New Roman" w:cs="Times New Roman"/>
                <w:color w:val="000000"/>
                <w:szCs w:val="24"/>
              </w:rPr>
              <w:t> </w:t>
            </w:r>
          </w:p>
        </w:tc>
      </w:tr>
      <w:tr w:rsidR="00171AFF" w:rsidRPr="00662665" w14:paraId="4FA4FA71" w14:textId="77777777" w:rsidTr="00487432">
        <w:trPr>
          <w:trHeight w:val="20"/>
        </w:trPr>
        <w:tc>
          <w:tcPr>
            <w:tcW w:w="971" w:type="pct"/>
            <w:shd w:val="clear" w:color="auto" w:fill="auto"/>
            <w:vAlign w:val="center"/>
          </w:tcPr>
          <w:p w14:paraId="1835ECC7" w14:textId="14D22207" w:rsidR="00171AFF" w:rsidRPr="00662665" w:rsidRDefault="00171AFF" w:rsidP="003F55F8">
            <w:pPr>
              <w:ind w:left="0"/>
              <w:rPr>
                <w:rFonts w:eastAsia="Times New Roman" w:cs="Times New Roman"/>
                <w:color w:val="000000"/>
                <w:szCs w:val="24"/>
              </w:rPr>
            </w:pPr>
            <w:r>
              <w:rPr>
                <w:rFonts w:eastAsia="Times New Roman" w:cs="Times New Roman"/>
                <w:color w:val="000000"/>
                <w:szCs w:val="24"/>
              </w:rPr>
              <w:t>………..</w:t>
            </w:r>
          </w:p>
        </w:tc>
        <w:tc>
          <w:tcPr>
            <w:tcW w:w="498" w:type="pct"/>
            <w:shd w:val="clear" w:color="auto" w:fill="auto"/>
            <w:vAlign w:val="center"/>
          </w:tcPr>
          <w:p w14:paraId="67C95360" w14:textId="77777777" w:rsidR="00171AFF" w:rsidRPr="00662665" w:rsidRDefault="00171AFF" w:rsidP="003F55F8">
            <w:pPr>
              <w:ind w:left="0"/>
              <w:rPr>
                <w:rFonts w:eastAsia="Times New Roman" w:cs="Times New Roman"/>
                <w:color w:val="000000"/>
                <w:szCs w:val="24"/>
              </w:rPr>
            </w:pPr>
          </w:p>
        </w:tc>
        <w:tc>
          <w:tcPr>
            <w:tcW w:w="522" w:type="pct"/>
            <w:shd w:val="clear" w:color="auto" w:fill="auto"/>
            <w:vAlign w:val="center"/>
          </w:tcPr>
          <w:p w14:paraId="319075D9" w14:textId="77777777" w:rsidR="00171AFF" w:rsidRPr="00662665" w:rsidRDefault="00171AFF" w:rsidP="003F55F8">
            <w:pPr>
              <w:ind w:left="0"/>
              <w:rPr>
                <w:rFonts w:eastAsia="Times New Roman" w:cs="Times New Roman"/>
                <w:color w:val="000000"/>
                <w:szCs w:val="24"/>
              </w:rPr>
            </w:pPr>
          </w:p>
        </w:tc>
        <w:tc>
          <w:tcPr>
            <w:tcW w:w="425" w:type="pct"/>
            <w:shd w:val="clear" w:color="auto" w:fill="auto"/>
          </w:tcPr>
          <w:p w14:paraId="0E05D5DC" w14:textId="77777777" w:rsidR="00171AFF" w:rsidRPr="00662665" w:rsidRDefault="00171AFF" w:rsidP="003F55F8">
            <w:pPr>
              <w:ind w:left="0"/>
              <w:jc w:val="center"/>
              <w:rPr>
                <w:rFonts w:eastAsia="Times New Roman" w:cs="Times New Roman"/>
                <w:color w:val="000000"/>
                <w:szCs w:val="24"/>
              </w:rPr>
            </w:pPr>
          </w:p>
        </w:tc>
        <w:tc>
          <w:tcPr>
            <w:tcW w:w="600" w:type="pct"/>
            <w:shd w:val="clear" w:color="auto" w:fill="auto"/>
          </w:tcPr>
          <w:p w14:paraId="10EA0C1A" w14:textId="77777777" w:rsidR="00171AFF" w:rsidRPr="00662665" w:rsidRDefault="00171AFF" w:rsidP="003F55F8">
            <w:pPr>
              <w:ind w:left="0"/>
              <w:jc w:val="center"/>
              <w:rPr>
                <w:rFonts w:eastAsia="Times New Roman" w:cs="Times New Roman"/>
                <w:color w:val="000000"/>
                <w:szCs w:val="24"/>
              </w:rPr>
            </w:pPr>
          </w:p>
        </w:tc>
        <w:tc>
          <w:tcPr>
            <w:tcW w:w="644" w:type="pct"/>
            <w:shd w:val="clear" w:color="auto" w:fill="auto"/>
            <w:vAlign w:val="center"/>
          </w:tcPr>
          <w:p w14:paraId="7DDEF73E" w14:textId="77777777" w:rsidR="00171AFF" w:rsidRPr="00662665" w:rsidRDefault="00171AFF" w:rsidP="003F55F8">
            <w:pPr>
              <w:ind w:left="0"/>
              <w:jc w:val="center"/>
              <w:rPr>
                <w:rFonts w:eastAsia="Times New Roman" w:cs="Times New Roman"/>
                <w:color w:val="000000"/>
                <w:szCs w:val="24"/>
              </w:rPr>
            </w:pPr>
          </w:p>
        </w:tc>
        <w:tc>
          <w:tcPr>
            <w:tcW w:w="625" w:type="pct"/>
            <w:shd w:val="clear" w:color="auto" w:fill="auto"/>
            <w:vAlign w:val="center"/>
          </w:tcPr>
          <w:p w14:paraId="6DBFEF65" w14:textId="77777777" w:rsidR="00171AFF" w:rsidRPr="00662665" w:rsidRDefault="00171AFF" w:rsidP="003F55F8">
            <w:pPr>
              <w:ind w:left="0"/>
              <w:jc w:val="center"/>
              <w:rPr>
                <w:rFonts w:eastAsia="Times New Roman" w:cs="Times New Roman"/>
                <w:color w:val="000000"/>
                <w:szCs w:val="24"/>
              </w:rPr>
            </w:pPr>
          </w:p>
        </w:tc>
        <w:tc>
          <w:tcPr>
            <w:tcW w:w="715" w:type="pct"/>
            <w:shd w:val="clear" w:color="auto" w:fill="auto"/>
          </w:tcPr>
          <w:p w14:paraId="774FE8DA" w14:textId="77777777" w:rsidR="00171AFF" w:rsidRPr="00662665" w:rsidRDefault="00171AFF" w:rsidP="003F55F8">
            <w:pPr>
              <w:ind w:left="0"/>
              <w:rPr>
                <w:rFonts w:eastAsia="Times New Roman" w:cs="Times New Roman"/>
                <w:color w:val="000000"/>
                <w:szCs w:val="24"/>
              </w:rPr>
            </w:pPr>
          </w:p>
        </w:tc>
      </w:tr>
      <w:tr w:rsidR="00171AFF" w:rsidRPr="00662665" w14:paraId="0B374E70" w14:textId="77777777" w:rsidTr="00487432">
        <w:trPr>
          <w:trHeight w:val="20"/>
        </w:trPr>
        <w:tc>
          <w:tcPr>
            <w:tcW w:w="971" w:type="pct"/>
            <w:shd w:val="clear" w:color="auto" w:fill="auto"/>
            <w:vAlign w:val="center"/>
          </w:tcPr>
          <w:p w14:paraId="4B313D62" w14:textId="32DE312B" w:rsidR="00171AFF" w:rsidRDefault="00171AFF" w:rsidP="003F55F8">
            <w:pPr>
              <w:ind w:left="0"/>
              <w:rPr>
                <w:rFonts w:eastAsia="Times New Roman" w:cs="Times New Roman"/>
                <w:color w:val="000000"/>
                <w:szCs w:val="24"/>
              </w:rPr>
            </w:pPr>
            <w:r>
              <w:rPr>
                <w:rFonts w:eastAsia="Times New Roman" w:cs="Times New Roman"/>
                <w:color w:val="000000"/>
                <w:szCs w:val="24"/>
              </w:rPr>
              <w:t>…………..</w:t>
            </w:r>
          </w:p>
        </w:tc>
        <w:tc>
          <w:tcPr>
            <w:tcW w:w="498" w:type="pct"/>
            <w:shd w:val="clear" w:color="auto" w:fill="auto"/>
            <w:vAlign w:val="center"/>
          </w:tcPr>
          <w:p w14:paraId="3B0CBEBB" w14:textId="77777777" w:rsidR="00171AFF" w:rsidRPr="00662665" w:rsidRDefault="00171AFF" w:rsidP="003F55F8">
            <w:pPr>
              <w:ind w:left="0"/>
              <w:rPr>
                <w:rFonts w:eastAsia="Times New Roman" w:cs="Times New Roman"/>
                <w:color w:val="000000"/>
                <w:szCs w:val="24"/>
              </w:rPr>
            </w:pPr>
          </w:p>
        </w:tc>
        <w:tc>
          <w:tcPr>
            <w:tcW w:w="522" w:type="pct"/>
            <w:shd w:val="clear" w:color="auto" w:fill="auto"/>
            <w:vAlign w:val="center"/>
          </w:tcPr>
          <w:p w14:paraId="72FDD583" w14:textId="77777777" w:rsidR="00171AFF" w:rsidRPr="00662665" w:rsidRDefault="00171AFF" w:rsidP="003F55F8">
            <w:pPr>
              <w:ind w:left="0"/>
              <w:rPr>
                <w:rFonts w:eastAsia="Times New Roman" w:cs="Times New Roman"/>
                <w:color w:val="000000"/>
                <w:szCs w:val="24"/>
              </w:rPr>
            </w:pPr>
          </w:p>
        </w:tc>
        <w:tc>
          <w:tcPr>
            <w:tcW w:w="425" w:type="pct"/>
            <w:shd w:val="clear" w:color="auto" w:fill="auto"/>
          </w:tcPr>
          <w:p w14:paraId="0EF4EAAB" w14:textId="77777777" w:rsidR="00171AFF" w:rsidRPr="00662665" w:rsidRDefault="00171AFF" w:rsidP="003F55F8">
            <w:pPr>
              <w:ind w:left="0"/>
              <w:jc w:val="center"/>
              <w:rPr>
                <w:rFonts w:eastAsia="Times New Roman" w:cs="Times New Roman"/>
                <w:color w:val="000000"/>
                <w:szCs w:val="24"/>
              </w:rPr>
            </w:pPr>
          </w:p>
        </w:tc>
        <w:tc>
          <w:tcPr>
            <w:tcW w:w="600" w:type="pct"/>
            <w:shd w:val="clear" w:color="auto" w:fill="auto"/>
          </w:tcPr>
          <w:p w14:paraId="64DB6122" w14:textId="77777777" w:rsidR="00171AFF" w:rsidRPr="00662665" w:rsidRDefault="00171AFF" w:rsidP="003F55F8">
            <w:pPr>
              <w:ind w:left="0"/>
              <w:jc w:val="center"/>
              <w:rPr>
                <w:rFonts w:eastAsia="Times New Roman" w:cs="Times New Roman"/>
                <w:color w:val="000000"/>
                <w:szCs w:val="24"/>
              </w:rPr>
            </w:pPr>
          </w:p>
        </w:tc>
        <w:tc>
          <w:tcPr>
            <w:tcW w:w="644" w:type="pct"/>
            <w:shd w:val="clear" w:color="auto" w:fill="auto"/>
            <w:vAlign w:val="center"/>
          </w:tcPr>
          <w:p w14:paraId="4F2A4C56" w14:textId="77777777" w:rsidR="00171AFF" w:rsidRPr="00662665" w:rsidRDefault="00171AFF" w:rsidP="003F55F8">
            <w:pPr>
              <w:ind w:left="0"/>
              <w:jc w:val="center"/>
              <w:rPr>
                <w:rFonts w:eastAsia="Times New Roman" w:cs="Times New Roman"/>
                <w:color w:val="000000"/>
                <w:szCs w:val="24"/>
              </w:rPr>
            </w:pPr>
          </w:p>
        </w:tc>
        <w:tc>
          <w:tcPr>
            <w:tcW w:w="625" w:type="pct"/>
            <w:shd w:val="clear" w:color="auto" w:fill="auto"/>
            <w:vAlign w:val="center"/>
          </w:tcPr>
          <w:p w14:paraId="24BF6A2B" w14:textId="77777777" w:rsidR="00171AFF" w:rsidRPr="00662665" w:rsidRDefault="00171AFF" w:rsidP="003F55F8">
            <w:pPr>
              <w:ind w:left="0"/>
              <w:jc w:val="center"/>
              <w:rPr>
                <w:rFonts w:eastAsia="Times New Roman" w:cs="Times New Roman"/>
                <w:color w:val="000000"/>
                <w:szCs w:val="24"/>
              </w:rPr>
            </w:pPr>
          </w:p>
        </w:tc>
        <w:tc>
          <w:tcPr>
            <w:tcW w:w="715" w:type="pct"/>
            <w:shd w:val="clear" w:color="auto" w:fill="auto"/>
          </w:tcPr>
          <w:p w14:paraId="5E58AED0" w14:textId="77777777" w:rsidR="00171AFF" w:rsidRPr="00662665" w:rsidRDefault="00171AFF" w:rsidP="003F55F8">
            <w:pPr>
              <w:ind w:left="0"/>
              <w:rPr>
                <w:rFonts w:eastAsia="Times New Roman" w:cs="Times New Roman"/>
                <w:color w:val="000000"/>
                <w:szCs w:val="24"/>
              </w:rPr>
            </w:pPr>
          </w:p>
        </w:tc>
      </w:tr>
    </w:tbl>
    <w:p w14:paraId="1C4769EF" w14:textId="77777777" w:rsidR="003F55F8" w:rsidRPr="00662665" w:rsidRDefault="003F55F8" w:rsidP="003F55F8">
      <w:pPr>
        <w:pStyle w:val="ListParagraph"/>
        <w:rPr>
          <w:rFonts w:cs="Times New Roman"/>
        </w:rPr>
      </w:pPr>
    </w:p>
    <w:p w14:paraId="7AB7C0F9" w14:textId="77777777" w:rsidR="003F55F8" w:rsidRPr="00662665" w:rsidRDefault="003F55F8" w:rsidP="003F55F8">
      <w:pPr>
        <w:rPr>
          <w:rFonts w:cs="Times New Roman"/>
          <w:szCs w:val="24"/>
        </w:rPr>
      </w:pPr>
      <w:r w:rsidRPr="00662665">
        <w:rPr>
          <w:rFonts w:cs="Times New Roman"/>
          <w:szCs w:val="24"/>
        </w:rPr>
        <w:t xml:space="preserve">-Analyze the results achieved to date, including any trends or patterns that have emerged, and discuss the implications for the project's development objectives, outcomes, and outputs. </w:t>
      </w:r>
    </w:p>
    <w:p w14:paraId="767317C6" w14:textId="77777777" w:rsidR="003F55F8" w:rsidRPr="00662665" w:rsidRDefault="003F55F8" w:rsidP="003F55F8">
      <w:pPr>
        <w:pStyle w:val="ListParagraph"/>
        <w:rPr>
          <w:rFonts w:cs="Times New Roman"/>
        </w:rPr>
      </w:pPr>
    </w:p>
    <w:p w14:paraId="386408EE" w14:textId="77777777" w:rsidR="003F55F8" w:rsidRPr="005F5B60" w:rsidRDefault="003F55F8" w:rsidP="003F55F8">
      <w:pPr>
        <w:rPr>
          <w:rFonts w:cs="Times New Roman"/>
          <w:b/>
          <w:bCs/>
          <w:szCs w:val="24"/>
        </w:rPr>
      </w:pPr>
      <w:r>
        <w:rPr>
          <w:rFonts w:cs="Times New Roman"/>
          <w:b/>
          <w:bCs/>
          <w:szCs w:val="24"/>
        </w:rPr>
        <w:t>H</w:t>
      </w:r>
      <w:r w:rsidRPr="005F5B60">
        <w:rPr>
          <w:rFonts w:cs="Times New Roman"/>
          <w:b/>
          <w:bCs/>
          <w:szCs w:val="24"/>
        </w:rPr>
        <w:t>. Key progress of FAO TA PART</w:t>
      </w:r>
    </w:p>
    <w:p w14:paraId="70B771FE" w14:textId="77777777" w:rsidR="003F55F8" w:rsidRPr="005F5B60" w:rsidRDefault="003F55F8" w:rsidP="003F55F8">
      <w:pPr>
        <w:rPr>
          <w:rFonts w:cs="Times New Roman"/>
          <w:b/>
          <w:bCs/>
          <w:szCs w:val="24"/>
        </w:rPr>
      </w:pPr>
      <w:r>
        <w:rPr>
          <w:rFonts w:cs="Times New Roman"/>
          <w:b/>
          <w:bCs/>
          <w:szCs w:val="24"/>
        </w:rPr>
        <w:t>I</w:t>
      </w:r>
      <w:r w:rsidRPr="005F5B60">
        <w:rPr>
          <w:rFonts w:cs="Times New Roman"/>
          <w:b/>
          <w:bCs/>
          <w:szCs w:val="24"/>
        </w:rPr>
        <w:t>. Lesson Learnt and way forward</w:t>
      </w:r>
    </w:p>
    <w:p w14:paraId="489D0DD1" w14:textId="77777777" w:rsidR="003F55F8" w:rsidRDefault="003F55F8" w:rsidP="003F55F8">
      <w:pPr>
        <w:rPr>
          <w:rFonts w:cs="Times New Roman"/>
          <w:szCs w:val="24"/>
        </w:rPr>
      </w:pPr>
    </w:p>
    <w:p w14:paraId="4C27DE2C" w14:textId="77777777" w:rsidR="003F55F8" w:rsidRDefault="003F55F8" w:rsidP="003F55F8">
      <w:pPr>
        <w:rPr>
          <w:rFonts w:cs="Times New Roman"/>
          <w:szCs w:val="24"/>
        </w:rPr>
      </w:pPr>
    </w:p>
    <w:p w14:paraId="0E054463" w14:textId="77777777" w:rsidR="003F55F8" w:rsidRDefault="003F55F8" w:rsidP="0099146F">
      <w:pPr>
        <w:ind w:left="180"/>
        <w:jc w:val="center"/>
        <w:rPr>
          <w:rFonts w:cs="Times New Roman"/>
          <w:b/>
          <w:bCs/>
          <w:szCs w:val="24"/>
        </w:rPr>
      </w:pPr>
    </w:p>
    <w:p w14:paraId="056DB8BB" w14:textId="43808F79" w:rsidR="0099146F" w:rsidRDefault="00474DEF" w:rsidP="0099146F">
      <w:pPr>
        <w:ind w:left="180"/>
        <w:jc w:val="center"/>
        <w:rPr>
          <w:rFonts w:cs="Times New Roman"/>
          <w:b/>
          <w:bCs/>
          <w:szCs w:val="24"/>
        </w:rPr>
      </w:pPr>
      <w:r>
        <w:rPr>
          <w:rFonts w:cs="Times New Roman"/>
          <w:b/>
          <w:bCs/>
          <w:szCs w:val="24"/>
        </w:rPr>
        <w:br w:type="column"/>
      </w:r>
      <w:r w:rsidR="0099146F" w:rsidRPr="0099146F">
        <w:rPr>
          <w:rFonts w:cs="Times New Roman"/>
          <w:b/>
          <w:bCs/>
          <w:szCs w:val="24"/>
        </w:rPr>
        <w:lastRenderedPageBreak/>
        <w:t xml:space="preserve">Annex </w:t>
      </w:r>
      <w:r w:rsidR="0099146F">
        <w:rPr>
          <w:rFonts w:cs="Times New Roman"/>
          <w:b/>
          <w:bCs/>
          <w:szCs w:val="24"/>
        </w:rPr>
        <w:t>4</w:t>
      </w:r>
      <w:r w:rsidR="0099146F" w:rsidRPr="0099146F">
        <w:rPr>
          <w:rFonts w:cs="Times New Roman"/>
          <w:b/>
          <w:bCs/>
          <w:szCs w:val="24"/>
        </w:rPr>
        <w:t>: Reporting Structure</w:t>
      </w:r>
      <w:r w:rsidR="0099146F">
        <w:rPr>
          <w:rFonts w:cs="Times New Roman"/>
          <w:b/>
          <w:bCs/>
          <w:szCs w:val="24"/>
        </w:rPr>
        <w:t xml:space="preserve"> for </w:t>
      </w:r>
      <w:r w:rsidR="002F26D2" w:rsidRPr="002F26D2">
        <w:rPr>
          <w:rFonts w:cs="Times New Roman"/>
          <w:b/>
          <w:bCs/>
          <w:szCs w:val="24"/>
        </w:rPr>
        <w:t xml:space="preserve">Implementation Status Reports/Mission Report </w:t>
      </w:r>
      <w:r w:rsidR="0099146F">
        <w:rPr>
          <w:rFonts w:cs="Times New Roman"/>
          <w:b/>
          <w:bCs/>
          <w:szCs w:val="24"/>
        </w:rPr>
        <w:t>to be submitted to the WB</w:t>
      </w:r>
    </w:p>
    <w:p w14:paraId="5841EF1B" w14:textId="77777777" w:rsidR="00171AFF" w:rsidRPr="00E65763" w:rsidRDefault="00171AFF" w:rsidP="00171AFF">
      <w:pPr>
        <w:tabs>
          <w:tab w:val="left" w:pos="720"/>
          <w:tab w:val="left" w:pos="2940"/>
          <w:tab w:val="right" w:pos="8640"/>
        </w:tabs>
        <w:spacing w:line="240" w:lineRule="auto"/>
        <w:rPr>
          <w:rFonts w:cs="Times New Roman"/>
          <w:b/>
          <w:szCs w:val="24"/>
        </w:rPr>
      </w:pPr>
      <w:r w:rsidRPr="00E65763">
        <w:rPr>
          <w:rFonts w:cs="Times New Roman"/>
          <w:b/>
          <w:szCs w:val="24"/>
        </w:rPr>
        <w:t>Implementation Support Review Mission</w:t>
      </w:r>
      <w:r>
        <w:rPr>
          <w:rFonts w:cs="Times New Roman"/>
          <w:b/>
          <w:szCs w:val="24"/>
        </w:rPr>
        <w:t xml:space="preserve"> </w:t>
      </w:r>
      <w:r w:rsidRPr="00E65763">
        <w:rPr>
          <w:rFonts w:cs="Times New Roman"/>
          <w:b/>
          <w:szCs w:val="24"/>
        </w:rPr>
        <w:t>Progress Report</w:t>
      </w:r>
      <w:r>
        <w:rPr>
          <w:rFonts w:cs="Times New Roman"/>
          <w:b/>
          <w:szCs w:val="24"/>
        </w:rPr>
        <w:t xml:space="preserve"> Format</w:t>
      </w:r>
    </w:p>
    <w:p w14:paraId="747EC994" w14:textId="77777777" w:rsidR="00171AFF" w:rsidRDefault="00171AFF" w:rsidP="00171AFF">
      <w:pPr>
        <w:rPr>
          <w:rFonts w:cs="Times New Roman"/>
          <w:b/>
          <w:bCs/>
          <w:szCs w:val="24"/>
        </w:rPr>
      </w:pPr>
    </w:p>
    <w:p w14:paraId="3F082CC0" w14:textId="77777777" w:rsidR="00171AFF" w:rsidRPr="00662665" w:rsidRDefault="00171AFF" w:rsidP="00171AFF">
      <w:pPr>
        <w:rPr>
          <w:rFonts w:cs="Times New Roman"/>
          <w:b/>
          <w:bCs/>
          <w:szCs w:val="24"/>
        </w:rPr>
      </w:pPr>
      <w:r w:rsidRPr="00662665">
        <w:rPr>
          <w:rFonts w:cs="Times New Roman"/>
          <w:b/>
          <w:bCs/>
          <w:szCs w:val="24"/>
        </w:rPr>
        <w:t>Title Page</w:t>
      </w:r>
    </w:p>
    <w:p w14:paraId="37A99080" w14:textId="77777777" w:rsidR="00171AFF" w:rsidRPr="00662665" w:rsidRDefault="00171AFF" w:rsidP="00171AFF">
      <w:pPr>
        <w:ind w:left="720"/>
        <w:rPr>
          <w:rFonts w:cs="Times New Roman"/>
          <w:szCs w:val="24"/>
        </w:rPr>
      </w:pPr>
      <w:r w:rsidRPr="00662665">
        <w:rPr>
          <w:rFonts w:cs="Times New Roman"/>
          <w:szCs w:val="24"/>
        </w:rPr>
        <w:t>Name of the project: Food and Nutrition Enhancement Security Project II</w:t>
      </w:r>
    </w:p>
    <w:p w14:paraId="7F1954AA" w14:textId="77777777" w:rsidR="00171AFF" w:rsidRPr="00662665" w:rsidRDefault="00171AFF" w:rsidP="00171AFF">
      <w:pPr>
        <w:ind w:left="720"/>
        <w:rPr>
          <w:rFonts w:cs="Times New Roman"/>
          <w:szCs w:val="24"/>
        </w:rPr>
      </w:pPr>
      <w:r w:rsidRPr="00662665">
        <w:rPr>
          <w:rFonts w:cs="Times New Roman"/>
          <w:szCs w:val="24"/>
        </w:rPr>
        <w:t>Implementing Agency: Ministry of Agriculture and Livestock Development</w:t>
      </w:r>
    </w:p>
    <w:p w14:paraId="09D1F99E" w14:textId="77777777" w:rsidR="00171AFF" w:rsidRDefault="00171AFF" w:rsidP="00171AFF">
      <w:pPr>
        <w:ind w:left="720"/>
        <w:rPr>
          <w:rFonts w:cs="Times New Roman"/>
          <w:b/>
          <w:bCs/>
          <w:szCs w:val="24"/>
        </w:rPr>
      </w:pPr>
      <w:r w:rsidRPr="00662665">
        <w:rPr>
          <w:rFonts w:cs="Times New Roman"/>
          <w:szCs w:val="24"/>
        </w:rPr>
        <w:t xml:space="preserve">Time Frame: </w:t>
      </w:r>
      <w:r>
        <w:rPr>
          <w:rFonts w:cs="Times New Roman"/>
          <w:szCs w:val="24"/>
        </w:rPr>
        <w:t>…………..Implementation Support and Review Mission</w:t>
      </w:r>
      <w:r w:rsidRPr="00662665">
        <w:rPr>
          <w:rFonts w:cs="Times New Roman"/>
          <w:szCs w:val="24"/>
        </w:rPr>
        <w:t xml:space="preserve"> (</w:t>
      </w:r>
      <w:r>
        <w:rPr>
          <w:rFonts w:cs="Times New Roman"/>
          <w:szCs w:val="24"/>
        </w:rPr>
        <w:t>date….to date…</w:t>
      </w:r>
    </w:p>
    <w:p w14:paraId="5761DF9D" w14:textId="77777777" w:rsidR="00171AFF" w:rsidRPr="00662665" w:rsidRDefault="00171AFF" w:rsidP="00171AFF">
      <w:pPr>
        <w:rPr>
          <w:rFonts w:cs="Times New Roman"/>
          <w:b/>
          <w:bCs/>
          <w:szCs w:val="24"/>
        </w:rPr>
      </w:pPr>
      <w:r w:rsidRPr="00662665">
        <w:rPr>
          <w:rFonts w:cs="Times New Roman"/>
          <w:b/>
          <w:bCs/>
          <w:szCs w:val="24"/>
        </w:rPr>
        <w:t>Table of Content</w:t>
      </w:r>
    </w:p>
    <w:p w14:paraId="60CC733C" w14:textId="77777777" w:rsidR="00171AFF" w:rsidRPr="00662665" w:rsidRDefault="00171AFF" w:rsidP="00171AFF">
      <w:pPr>
        <w:rPr>
          <w:rFonts w:cs="Times New Roman"/>
          <w:szCs w:val="24"/>
        </w:rPr>
      </w:pPr>
      <w:r w:rsidRPr="00662665">
        <w:rPr>
          <w:rFonts w:cs="Times New Roman"/>
          <w:szCs w:val="24"/>
        </w:rPr>
        <w:t>List of Tables</w:t>
      </w:r>
    </w:p>
    <w:p w14:paraId="1E6D9F8A" w14:textId="77777777" w:rsidR="00171AFF" w:rsidRPr="00662665" w:rsidRDefault="00171AFF" w:rsidP="00171AFF">
      <w:pPr>
        <w:rPr>
          <w:rFonts w:cs="Times New Roman"/>
          <w:szCs w:val="24"/>
        </w:rPr>
      </w:pPr>
      <w:r w:rsidRPr="00662665">
        <w:rPr>
          <w:rFonts w:cs="Times New Roman"/>
          <w:szCs w:val="24"/>
        </w:rPr>
        <w:t>List of Figures</w:t>
      </w:r>
    </w:p>
    <w:p w14:paraId="6E8E2355" w14:textId="77777777" w:rsidR="00171AFF" w:rsidRPr="00662665" w:rsidRDefault="00171AFF" w:rsidP="00171AFF">
      <w:pPr>
        <w:rPr>
          <w:rFonts w:cs="Times New Roman"/>
          <w:szCs w:val="24"/>
        </w:rPr>
      </w:pPr>
      <w:r w:rsidRPr="00662665">
        <w:rPr>
          <w:rFonts w:cs="Times New Roman"/>
          <w:szCs w:val="24"/>
        </w:rPr>
        <w:t>Abbreviations</w:t>
      </w:r>
      <w:r>
        <w:rPr>
          <w:rFonts w:cs="Times New Roman"/>
          <w:szCs w:val="24"/>
        </w:rPr>
        <w:t xml:space="preserve"> and acronyms</w:t>
      </w:r>
    </w:p>
    <w:p w14:paraId="5DEE688A" w14:textId="77777777" w:rsidR="00171AFF" w:rsidRPr="00662665" w:rsidRDefault="00171AFF" w:rsidP="00171AFF">
      <w:pPr>
        <w:rPr>
          <w:rFonts w:cs="Times New Roman"/>
          <w:szCs w:val="24"/>
        </w:rPr>
      </w:pPr>
      <w:r w:rsidRPr="00662665">
        <w:rPr>
          <w:rFonts w:cs="Times New Roman"/>
          <w:szCs w:val="24"/>
        </w:rPr>
        <w:t>Summary</w:t>
      </w:r>
    </w:p>
    <w:p w14:paraId="1E2D6F4B" w14:textId="77777777" w:rsidR="00171AFF" w:rsidRPr="00662665" w:rsidRDefault="00171AFF" w:rsidP="00171AFF">
      <w:pPr>
        <w:rPr>
          <w:rFonts w:cs="Times New Roman"/>
          <w:szCs w:val="24"/>
        </w:rPr>
      </w:pPr>
      <w:r w:rsidRPr="00662665">
        <w:rPr>
          <w:rFonts w:cs="Times New Roman"/>
          <w:b/>
          <w:bCs/>
          <w:szCs w:val="24"/>
        </w:rPr>
        <w:t>A. Introduction/Project background:</w:t>
      </w:r>
      <w:r w:rsidRPr="00662665">
        <w:rPr>
          <w:rFonts w:cs="Times New Roman"/>
          <w:szCs w:val="24"/>
        </w:rPr>
        <w:t xml:space="preserve"> provide a summary including introduction, project development objectives, and project components. </w:t>
      </w:r>
    </w:p>
    <w:p w14:paraId="50135F12" w14:textId="77777777" w:rsidR="00171AFF" w:rsidRDefault="00171AFF" w:rsidP="00171AFF">
      <w:pPr>
        <w:rPr>
          <w:rFonts w:cs="Times New Roman"/>
          <w:b/>
          <w:bCs/>
          <w:szCs w:val="24"/>
        </w:rPr>
      </w:pPr>
    </w:p>
    <w:p w14:paraId="123312AE" w14:textId="77777777" w:rsidR="00171AFF" w:rsidRPr="00E63EF0" w:rsidRDefault="00171AFF" w:rsidP="00171AFF">
      <w:pPr>
        <w:rPr>
          <w:rFonts w:cs="Times New Roman"/>
          <w:b/>
          <w:bCs/>
          <w:szCs w:val="24"/>
        </w:rPr>
      </w:pPr>
      <w:r>
        <w:rPr>
          <w:rFonts w:cs="Times New Roman"/>
          <w:b/>
          <w:bCs/>
          <w:szCs w:val="24"/>
        </w:rPr>
        <w:t>B</w:t>
      </w:r>
      <w:r w:rsidRPr="00E63EF0">
        <w:rPr>
          <w:rFonts w:cs="Times New Roman"/>
          <w:b/>
          <w:bCs/>
          <w:szCs w:val="24"/>
        </w:rPr>
        <w:t>. Progress against the timeline agreed at last mission</w:t>
      </w:r>
    </w:p>
    <w:p w14:paraId="4C604838" w14:textId="77777777" w:rsidR="00171AFF" w:rsidRDefault="00171AFF" w:rsidP="00171AFF">
      <w:pPr>
        <w:rPr>
          <w:rFonts w:cs="Times New Roman"/>
          <w:b/>
          <w:bCs/>
          <w:szCs w:val="24"/>
        </w:rPr>
      </w:pPr>
    </w:p>
    <w:p w14:paraId="24BF703A" w14:textId="77777777" w:rsidR="00171AFF" w:rsidRPr="00B00A8E" w:rsidRDefault="00171AFF" w:rsidP="00171AFF">
      <w:pPr>
        <w:rPr>
          <w:rFonts w:cs="Times New Roman"/>
          <w:b/>
          <w:bCs/>
          <w:szCs w:val="24"/>
        </w:rPr>
      </w:pPr>
      <w:r>
        <w:rPr>
          <w:rFonts w:cs="Times New Roman"/>
          <w:b/>
          <w:bCs/>
          <w:szCs w:val="24"/>
        </w:rPr>
        <w:t>C</w:t>
      </w:r>
      <w:r w:rsidRPr="00B00A8E">
        <w:rPr>
          <w:rFonts w:cs="Times New Roman"/>
          <w:b/>
          <w:bCs/>
          <w:szCs w:val="24"/>
        </w:rPr>
        <w:t>. Component and subcomponent wise progress</w:t>
      </w:r>
    </w:p>
    <w:p w14:paraId="5F41196A" w14:textId="77777777" w:rsidR="00171AFF" w:rsidRPr="00B00A8E" w:rsidRDefault="00171AFF" w:rsidP="00171AFF">
      <w:pPr>
        <w:ind w:firstLine="720"/>
        <w:rPr>
          <w:rFonts w:cs="Times New Roman"/>
          <w:i/>
          <w:iCs/>
          <w:szCs w:val="24"/>
        </w:rPr>
      </w:pPr>
      <w:r>
        <w:rPr>
          <w:rFonts w:cs="Times New Roman"/>
          <w:i/>
          <w:iCs/>
          <w:szCs w:val="24"/>
        </w:rPr>
        <w:t>C.</w:t>
      </w:r>
      <w:r w:rsidRPr="00B00A8E">
        <w:rPr>
          <w:rFonts w:cs="Times New Roman"/>
          <w:i/>
          <w:iCs/>
          <w:szCs w:val="24"/>
        </w:rPr>
        <w:t>1. Component A: Climate and Nutrition Smart Agricultural Technology Adaptation and Dissemination</w:t>
      </w:r>
    </w:p>
    <w:p w14:paraId="5F78E820" w14:textId="77777777" w:rsidR="00171AFF" w:rsidRPr="00662665" w:rsidRDefault="00171AFF" w:rsidP="00171AFF">
      <w:pPr>
        <w:ind w:left="720"/>
        <w:rPr>
          <w:rFonts w:cs="Times New Roman"/>
          <w:szCs w:val="24"/>
        </w:rPr>
      </w:pPr>
      <w:r>
        <w:rPr>
          <w:rFonts w:cs="Times New Roman"/>
          <w:szCs w:val="24"/>
        </w:rPr>
        <w:t>C.</w:t>
      </w:r>
      <w:r w:rsidRPr="00662665">
        <w:rPr>
          <w:rFonts w:cs="Times New Roman"/>
          <w:szCs w:val="24"/>
        </w:rPr>
        <w:t>1.1.a Sub- Component A1: Technology Adaptation and Testing-Crop Sector</w:t>
      </w:r>
    </w:p>
    <w:p w14:paraId="3C6DEDB0" w14:textId="77777777" w:rsidR="00171AFF" w:rsidRPr="00662665" w:rsidRDefault="00171AFF" w:rsidP="00171AFF">
      <w:pPr>
        <w:ind w:left="720"/>
        <w:rPr>
          <w:rFonts w:cs="Times New Roman"/>
          <w:szCs w:val="24"/>
        </w:rPr>
      </w:pPr>
      <w:r>
        <w:rPr>
          <w:rFonts w:cs="Times New Roman"/>
          <w:szCs w:val="24"/>
        </w:rPr>
        <w:t>C.</w:t>
      </w:r>
      <w:r w:rsidRPr="00662665">
        <w:rPr>
          <w:rFonts w:cs="Times New Roman"/>
          <w:szCs w:val="24"/>
        </w:rPr>
        <w:t>1.1.b. Sub- component A1: Technology Adaptation and Testing-Livestock Sector</w:t>
      </w:r>
    </w:p>
    <w:p w14:paraId="60445F83" w14:textId="77777777" w:rsidR="00171AFF" w:rsidRPr="00662665" w:rsidRDefault="00171AFF" w:rsidP="00171AFF">
      <w:pPr>
        <w:ind w:left="720"/>
        <w:rPr>
          <w:rFonts w:cs="Times New Roman"/>
          <w:szCs w:val="24"/>
        </w:rPr>
      </w:pPr>
      <w:r>
        <w:rPr>
          <w:rFonts w:cs="Times New Roman"/>
          <w:szCs w:val="24"/>
        </w:rPr>
        <w:t>C.</w:t>
      </w:r>
      <w:r w:rsidRPr="00662665">
        <w:rPr>
          <w:rFonts w:cs="Times New Roman"/>
          <w:szCs w:val="24"/>
        </w:rPr>
        <w:t>1.2.a Subcomponent A2: Technology Dissemination and Farmers’ Skill Development- Crop Sector</w:t>
      </w:r>
    </w:p>
    <w:p w14:paraId="3A1117FB" w14:textId="77777777" w:rsidR="00171AFF" w:rsidRPr="00662665" w:rsidRDefault="00171AFF" w:rsidP="00171AFF">
      <w:pPr>
        <w:ind w:left="720"/>
        <w:rPr>
          <w:rFonts w:cs="Times New Roman"/>
          <w:szCs w:val="24"/>
        </w:rPr>
      </w:pPr>
      <w:r>
        <w:rPr>
          <w:rFonts w:cs="Times New Roman"/>
          <w:szCs w:val="24"/>
        </w:rPr>
        <w:t>C.</w:t>
      </w:r>
      <w:r w:rsidRPr="00662665">
        <w:rPr>
          <w:rFonts w:cs="Times New Roman"/>
          <w:szCs w:val="24"/>
        </w:rPr>
        <w:t>1.2.b Subcomponent A2: Technology Dissemination and Farmers’ Skill Development- Livestock Sector</w:t>
      </w:r>
    </w:p>
    <w:p w14:paraId="3CD1C788" w14:textId="77777777" w:rsidR="00171AFF" w:rsidRPr="00DC1F4A" w:rsidRDefault="00171AFF" w:rsidP="00171AFF">
      <w:pPr>
        <w:rPr>
          <w:rFonts w:cs="Times New Roman"/>
          <w:szCs w:val="24"/>
          <w:u w:val="single"/>
        </w:rPr>
      </w:pPr>
      <w:r w:rsidRPr="00DC1F4A">
        <w:rPr>
          <w:rFonts w:cs="Times New Roman"/>
          <w:szCs w:val="24"/>
          <w:u w:val="single"/>
        </w:rPr>
        <w:t xml:space="preserve">Under each subcomponent: </w:t>
      </w:r>
    </w:p>
    <w:p w14:paraId="56E093F5" w14:textId="77777777" w:rsidR="00171AFF" w:rsidRPr="00662665" w:rsidRDefault="00171AFF" w:rsidP="00171AFF">
      <w:pPr>
        <w:pStyle w:val="ListParagraph"/>
        <w:numPr>
          <w:ilvl w:val="0"/>
          <w:numId w:val="60"/>
        </w:numPr>
        <w:spacing w:line="240" w:lineRule="auto"/>
        <w:jc w:val="left"/>
        <w:rPr>
          <w:rFonts w:cs="Times New Roman"/>
        </w:rPr>
      </w:pPr>
      <w:r w:rsidRPr="00662665">
        <w:rPr>
          <w:rFonts w:cs="Times New Roman"/>
        </w:rPr>
        <w:t xml:space="preserve">Overview of the component, subcomponent, including its purpose and objectives </w:t>
      </w:r>
    </w:p>
    <w:p w14:paraId="0098F8E5" w14:textId="77777777" w:rsidR="00171AFF" w:rsidRDefault="00171AFF" w:rsidP="00171AFF">
      <w:pPr>
        <w:pStyle w:val="ListParagraph"/>
        <w:numPr>
          <w:ilvl w:val="0"/>
          <w:numId w:val="60"/>
        </w:numPr>
        <w:spacing w:line="240" w:lineRule="auto"/>
        <w:jc w:val="left"/>
        <w:rPr>
          <w:rFonts w:cs="Times New Roman"/>
        </w:rPr>
      </w:pPr>
      <w:r w:rsidRPr="00662665">
        <w:rPr>
          <w:rFonts w:cs="Times New Roman"/>
        </w:rPr>
        <w:t xml:space="preserve">Key progress made (in the following template) </w:t>
      </w:r>
    </w:p>
    <w:p w14:paraId="07912955" w14:textId="77777777" w:rsidR="00171AFF" w:rsidRPr="00662665" w:rsidRDefault="00171AFF" w:rsidP="00171AFF">
      <w:pPr>
        <w:pStyle w:val="ListParagraph"/>
        <w:rPr>
          <w:rFonts w:cs="Times New Roman"/>
        </w:rPr>
      </w:pPr>
      <w:r>
        <w:rPr>
          <w:rFonts w:cs="Times New Roman"/>
        </w:rPr>
        <w:br w:type="column"/>
      </w:r>
    </w:p>
    <w:tbl>
      <w:tblPr>
        <w:tblStyle w:val="TableGrid"/>
        <w:tblW w:w="5000" w:type="pct"/>
        <w:tblLook w:val="04A0" w:firstRow="1" w:lastRow="0" w:firstColumn="1" w:lastColumn="0" w:noHBand="0" w:noVBand="1"/>
      </w:tblPr>
      <w:tblGrid>
        <w:gridCol w:w="1652"/>
        <w:gridCol w:w="658"/>
        <w:gridCol w:w="896"/>
        <w:gridCol w:w="1986"/>
        <w:gridCol w:w="1752"/>
        <w:gridCol w:w="1336"/>
        <w:gridCol w:w="1070"/>
      </w:tblGrid>
      <w:tr w:rsidR="00171AFF" w:rsidRPr="00662665" w14:paraId="0B02DE0F" w14:textId="77777777" w:rsidTr="00487432">
        <w:tc>
          <w:tcPr>
            <w:tcW w:w="883" w:type="pct"/>
          </w:tcPr>
          <w:p w14:paraId="66EB67F0" w14:textId="77777777" w:rsidR="00171AFF" w:rsidRPr="00662665" w:rsidRDefault="00171AFF" w:rsidP="00487432">
            <w:pPr>
              <w:pStyle w:val="ListParagraph"/>
              <w:ind w:left="0"/>
              <w:rPr>
                <w:rFonts w:cs="Times New Roman"/>
              </w:rPr>
            </w:pPr>
            <w:r w:rsidRPr="00662665">
              <w:rPr>
                <w:rFonts w:cs="Times New Roman"/>
              </w:rPr>
              <w:t>Activities accomplished</w:t>
            </w:r>
          </w:p>
        </w:tc>
        <w:tc>
          <w:tcPr>
            <w:tcW w:w="352" w:type="pct"/>
          </w:tcPr>
          <w:p w14:paraId="6FFF4128" w14:textId="77777777" w:rsidR="00171AFF" w:rsidRPr="00662665" w:rsidRDefault="00171AFF" w:rsidP="00487432">
            <w:pPr>
              <w:pStyle w:val="ListParagraph"/>
              <w:ind w:left="0"/>
              <w:rPr>
                <w:rFonts w:cs="Times New Roman"/>
              </w:rPr>
            </w:pPr>
            <w:r w:rsidRPr="00662665">
              <w:rPr>
                <w:rFonts w:cs="Times New Roman"/>
              </w:rPr>
              <w:t>Unit</w:t>
            </w:r>
          </w:p>
        </w:tc>
        <w:tc>
          <w:tcPr>
            <w:tcW w:w="479" w:type="pct"/>
          </w:tcPr>
          <w:p w14:paraId="2E739152" w14:textId="77777777" w:rsidR="00171AFF" w:rsidRPr="00662665" w:rsidRDefault="00171AFF" w:rsidP="00487432">
            <w:pPr>
              <w:pStyle w:val="ListParagraph"/>
              <w:ind w:left="0"/>
              <w:rPr>
                <w:rFonts w:cs="Times New Roman"/>
              </w:rPr>
            </w:pPr>
            <w:r w:rsidRPr="00662665">
              <w:rPr>
                <w:rFonts w:cs="Times New Roman"/>
              </w:rPr>
              <w:t>End of Project Target</w:t>
            </w:r>
          </w:p>
        </w:tc>
        <w:tc>
          <w:tcPr>
            <w:tcW w:w="1062" w:type="pct"/>
          </w:tcPr>
          <w:p w14:paraId="229ABEF2" w14:textId="77777777" w:rsidR="00171AFF" w:rsidRPr="00662665" w:rsidRDefault="00171AFF" w:rsidP="00487432">
            <w:pPr>
              <w:pStyle w:val="ListParagraph"/>
              <w:ind w:left="0"/>
              <w:rPr>
                <w:rFonts w:cs="Times New Roman"/>
              </w:rPr>
            </w:pPr>
            <w:r w:rsidRPr="00662665">
              <w:rPr>
                <w:rFonts w:cs="Times New Roman"/>
              </w:rPr>
              <w:t>Progress up to the last reporting period (</w:t>
            </w:r>
            <w:r>
              <w:rPr>
                <w:rFonts w:cs="Times New Roman"/>
              </w:rPr>
              <w:t>….ISR</w:t>
            </w:r>
            <w:r w:rsidRPr="00662665">
              <w:rPr>
                <w:rFonts w:cs="Times New Roman"/>
              </w:rPr>
              <w:t>)</w:t>
            </w:r>
          </w:p>
        </w:tc>
        <w:tc>
          <w:tcPr>
            <w:tcW w:w="937" w:type="pct"/>
          </w:tcPr>
          <w:p w14:paraId="259C20AF" w14:textId="77777777" w:rsidR="00171AFF" w:rsidRPr="00662665" w:rsidRDefault="00171AFF" w:rsidP="00487432">
            <w:pPr>
              <w:pStyle w:val="ListParagraph"/>
              <w:ind w:left="0"/>
              <w:rPr>
                <w:rFonts w:cs="Times New Roman"/>
              </w:rPr>
            </w:pPr>
            <w:r w:rsidRPr="00662665">
              <w:rPr>
                <w:rFonts w:cs="Times New Roman"/>
              </w:rPr>
              <w:t>Progress during the reporting period (Specify period)</w:t>
            </w:r>
          </w:p>
        </w:tc>
        <w:tc>
          <w:tcPr>
            <w:tcW w:w="714" w:type="pct"/>
          </w:tcPr>
          <w:p w14:paraId="719E9A16" w14:textId="77777777" w:rsidR="00171AFF" w:rsidRPr="00662665" w:rsidRDefault="00171AFF" w:rsidP="00487432">
            <w:pPr>
              <w:pStyle w:val="ListParagraph"/>
              <w:ind w:left="0"/>
              <w:rPr>
                <w:rFonts w:cs="Times New Roman"/>
              </w:rPr>
            </w:pPr>
            <w:r w:rsidRPr="00662665">
              <w:rPr>
                <w:rFonts w:cs="Times New Roman"/>
              </w:rPr>
              <w:t>Cumulative progress so far</w:t>
            </w:r>
          </w:p>
        </w:tc>
        <w:tc>
          <w:tcPr>
            <w:tcW w:w="572" w:type="pct"/>
          </w:tcPr>
          <w:p w14:paraId="6C8A26E4" w14:textId="77777777" w:rsidR="00171AFF" w:rsidRPr="00662665" w:rsidRDefault="00171AFF" w:rsidP="00487432">
            <w:pPr>
              <w:pStyle w:val="ListParagraph"/>
              <w:ind w:left="0"/>
              <w:rPr>
                <w:rFonts w:cs="Times New Roman"/>
              </w:rPr>
            </w:pPr>
            <w:r w:rsidRPr="00662665">
              <w:rPr>
                <w:rFonts w:cs="Times New Roman"/>
              </w:rPr>
              <w:t>Remarks</w:t>
            </w:r>
          </w:p>
        </w:tc>
      </w:tr>
      <w:tr w:rsidR="00171AFF" w:rsidRPr="00662665" w14:paraId="713CA828" w14:textId="77777777" w:rsidTr="00487432">
        <w:tc>
          <w:tcPr>
            <w:tcW w:w="883" w:type="pct"/>
          </w:tcPr>
          <w:p w14:paraId="080DA837" w14:textId="77777777" w:rsidR="00171AFF" w:rsidRPr="00662665" w:rsidRDefault="00171AFF" w:rsidP="00487432">
            <w:pPr>
              <w:pStyle w:val="ListParagraph"/>
              <w:ind w:left="0"/>
              <w:rPr>
                <w:rFonts w:cs="Times New Roman"/>
              </w:rPr>
            </w:pPr>
            <w:r w:rsidRPr="00662665">
              <w:rPr>
                <w:rFonts w:cs="Times New Roman"/>
              </w:rPr>
              <w:t>Inputs/assets distributed</w:t>
            </w:r>
            <w:r>
              <w:rPr>
                <w:rFonts w:cs="Times New Roman"/>
              </w:rPr>
              <w:t>….</w:t>
            </w:r>
          </w:p>
        </w:tc>
        <w:tc>
          <w:tcPr>
            <w:tcW w:w="352" w:type="pct"/>
          </w:tcPr>
          <w:p w14:paraId="0EFAF364" w14:textId="77777777" w:rsidR="00171AFF" w:rsidRPr="00662665" w:rsidRDefault="00171AFF" w:rsidP="00487432">
            <w:pPr>
              <w:pStyle w:val="ListParagraph"/>
              <w:ind w:left="0"/>
              <w:rPr>
                <w:rFonts w:cs="Times New Roman"/>
              </w:rPr>
            </w:pPr>
          </w:p>
        </w:tc>
        <w:tc>
          <w:tcPr>
            <w:tcW w:w="479" w:type="pct"/>
          </w:tcPr>
          <w:p w14:paraId="4C57F9A7" w14:textId="77777777" w:rsidR="00171AFF" w:rsidRPr="00662665" w:rsidRDefault="00171AFF" w:rsidP="00487432">
            <w:pPr>
              <w:pStyle w:val="ListParagraph"/>
              <w:ind w:left="0"/>
              <w:rPr>
                <w:rFonts w:cs="Times New Roman"/>
              </w:rPr>
            </w:pPr>
          </w:p>
        </w:tc>
        <w:tc>
          <w:tcPr>
            <w:tcW w:w="1062" w:type="pct"/>
          </w:tcPr>
          <w:p w14:paraId="66114997" w14:textId="77777777" w:rsidR="00171AFF" w:rsidRPr="00662665" w:rsidRDefault="00171AFF" w:rsidP="00487432">
            <w:pPr>
              <w:pStyle w:val="ListParagraph"/>
              <w:ind w:left="0"/>
              <w:rPr>
                <w:rFonts w:cs="Times New Roman"/>
              </w:rPr>
            </w:pPr>
          </w:p>
        </w:tc>
        <w:tc>
          <w:tcPr>
            <w:tcW w:w="937" w:type="pct"/>
          </w:tcPr>
          <w:p w14:paraId="40412276" w14:textId="77777777" w:rsidR="00171AFF" w:rsidRPr="00662665" w:rsidRDefault="00171AFF" w:rsidP="00487432">
            <w:pPr>
              <w:pStyle w:val="ListParagraph"/>
              <w:ind w:left="0"/>
              <w:rPr>
                <w:rFonts w:cs="Times New Roman"/>
              </w:rPr>
            </w:pPr>
          </w:p>
        </w:tc>
        <w:tc>
          <w:tcPr>
            <w:tcW w:w="714" w:type="pct"/>
          </w:tcPr>
          <w:p w14:paraId="1DD3E555" w14:textId="77777777" w:rsidR="00171AFF" w:rsidRPr="00662665" w:rsidRDefault="00171AFF" w:rsidP="00487432">
            <w:pPr>
              <w:pStyle w:val="ListParagraph"/>
              <w:ind w:left="0"/>
              <w:rPr>
                <w:rFonts w:cs="Times New Roman"/>
              </w:rPr>
            </w:pPr>
          </w:p>
        </w:tc>
        <w:tc>
          <w:tcPr>
            <w:tcW w:w="572" w:type="pct"/>
          </w:tcPr>
          <w:p w14:paraId="6511A6E6" w14:textId="77777777" w:rsidR="00171AFF" w:rsidRPr="00662665" w:rsidRDefault="00171AFF" w:rsidP="00487432">
            <w:pPr>
              <w:pStyle w:val="ListParagraph"/>
              <w:ind w:left="0"/>
              <w:rPr>
                <w:rFonts w:cs="Times New Roman"/>
              </w:rPr>
            </w:pPr>
          </w:p>
        </w:tc>
      </w:tr>
      <w:tr w:rsidR="00171AFF" w:rsidRPr="00662665" w14:paraId="0E4F0173" w14:textId="77777777" w:rsidTr="00487432">
        <w:tc>
          <w:tcPr>
            <w:tcW w:w="883" w:type="pct"/>
          </w:tcPr>
          <w:p w14:paraId="3F0C083C" w14:textId="77777777" w:rsidR="00171AFF" w:rsidRPr="00662665" w:rsidRDefault="00171AFF" w:rsidP="00487432">
            <w:pPr>
              <w:pStyle w:val="ListParagraph"/>
              <w:ind w:left="0"/>
              <w:rPr>
                <w:rFonts w:cs="Times New Roman"/>
              </w:rPr>
            </w:pPr>
            <w:r w:rsidRPr="00662665">
              <w:rPr>
                <w:rFonts w:cs="Times New Roman"/>
              </w:rPr>
              <w:t>….</w:t>
            </w:r>
          </w:p>
        </w:tc>
        <w:tc>
          <w:tcPr>
            <w:tcW w:w="352" w:type="pct"/>
          </w:tcPr>
          <w:p w14:paraId="4BA4A975" w14:textId="77777777" w:rsidR="00171AFF" w:rsidRPr="00662665" w:rsidRDefault="00171AFF" w:rsidP="00487432">
            <w:pPr>
              <w:pStyle w:val="ListParagraph"/>
              <w:ind w:left="0"/>
              <w:rPr>
                <w:rFonts w:cs="Times New Roman"/>
              </w:rPr>
            </w:pPr>
          </w:p>
        </w:tc>
        <w:tc>
          <w:tcPr>
            <w:tcW w:w="479" w:type="pct"/>
          </w:tcPr>
          <w:p w14:paraId="0705C82C" w14:textId="77777777" w:rsidR="00171AFF" w:rsidRPr="00662665" w:rsidRDefault="00171AFF" w:rsidP="00487432">
            <w:pPr>
              <w:pStyle w:val="ListParagraph"/>
              <w:ind w:left="0"/>
              <w:rPr>
                <w:rFonts w:cs="Times New Roman"/>
              </w:rPr>
            </w:pPr>
          </w:p>
        </w:tc>
        <w:tc>
          <w:tcPr>
            <w:tcW w:w="1062" w:type="pct"/>
          </w:tcPr>
          <w:p w14:paraId="03DCEB39" w14:textId="77777777" w:rsidR="00171AFF" w:rsidRPr="00662665" w:rsidRDefault="00171AFF" w:rsidP="00487432">
            <w:pPr>
              <w:pStyle w:val="ListParagraph"/>
              <w:ind w:left="0"/>
              <w:rPr>
                <w:rFonts w:cs="Times New Roman"/>
              </w:rPr>
            </w:pPr>
          </w:p>
        </w:tc>
        <w:tc>
          <w:tcPr>
            <w:tcW w:w="937" w:type="pct"/>
          </w:tcPr>
          <w:p w14:paraId="4D3895C4" w14:textId="77777777" w:rsidR="00171AFF" w:rsidRPr="00662665" w:rsidRDefault="00171AFF" w:rsidP="00487432">
            <w:pPr>
              <w:pStyle w:val="ListParagraph"/>
              <w:ind w:left="0"/>
              <w:rPr>
                <w:rFonts w:cs="Times New Roman"/>
              </w:rPr>
            </w:pPr>
          </w:p>
        </w:tc>
        <w:tc>
          <w:tcPr>
            <w:tcW w:w="714" w:type="pct"/>
          </w:tcPr>
          <w:p w14:paraId="0ED6528D" w14:textId="77777777" w:rsidR="00171AFF" w:rsidRPr="00662665" w:rsidRDefault="00171AFF" w:rsidP="00487432">
            <w:pPr>
              <w:pStyle w:val="ListParagraph"/>
              <w:ind w:left="0"/>
              <w:rPr>
                <w:rFonts w:cs="Times New Roman"/>
              </w:rPr>
            </w:pPr>
          </w:p>
        </w:tc>
        <w:tc>
          <w:tcPr>
            <w:tcW w:w="572" w:type="pct"/>
          </w:tcPr>
          <w:p w14:paraId="4F29B69A" w14:textId="77777777" w:rsidR="00171AFF" w:rsidRPr="00662665" w:rsidRDefault="00171AFF" w:rsidP="00487432">
            <w:pPr>
              <w:pStyle w:val="ListParagraph"/>
              <w:ind w:left="0"/>
              <w:rPr>
                <w:rFonts w:cs="Times New Roman"/>
              </w:rPr>
            </w:pPr>
          </w:p>
        </w:tc>
      </w:tr>
      <w:tr w:rsidR="00171AFF" w:rsidRPr="00662665" w14:paraId="6D7FE5BB" w14:textId="77777777" w:rsidTr="00487432">
        <w:tc>
          <w:tcPr>
            <w:tcW w:w="883" w:type="pct"/>
          </w:tcPr>
          <w:p w14:paraId="07F7418B" w14:textId="77777777" w:rsidR="00171AFF" w:rsidRPr="00662665" w:rsidRDefault="00171AFF" w:rsidP="00487432">
            <w:pPr>
              <w:pStyle w:val="ListParagraph"/>
              <w:ind w:left="0"/>
              <w:rPr>
                <w:rFonts w:cs="Times New Roman"/>
              </w:rPr>
            </w:pPr>
            <w:r w:rsidRPr="00662665">
              <w:rPr>
                <w:rFonts w:cs="Times New Roman"/>
              </w:rPr>
              <w:t>………..</w:t>
            </w:r>
          </w:p>
        </w:tc>
        <w:tc>
          <w:tcPr>
            <w:tcW w:w="352" w:type="pct"/>
          </w:tcPr>
          <w:p w14:paraId="339A1DC8" w14:textId="77777777" w:rsidR="00171AFF" w:rsidRPr="00662665" w:rsidRDefault="00171AFF" w:rsidP="00487432">
            <w:pPr>
              <w:pStyle w:val="ListParagraph"/>
              <w:ind w:left="0"/>
              <w:rPr>
                <w:rFonts w:cs="Times New Roman"/>
              </w:rPr>
            </w:pPr>
          </w:p>
        </w:tc>
        <w:tc>
          <w:tcPr>
            <w:tcW w:w="479" w:type="pct"/>
          </w:tcPr>
          <w:p w14:paraId="3A75428B" w14:textId="77777777" w:rsidR="00171AFF" w:rsidRPr="00662665" w:rsidRDefault="00171AFF" w:rsidP="00487432">
            <w:pPr>
              <w:pStyle w:val="ListParagraph"/>
              <w:ind w:left="0"/>
              <w:rPr>
                <w:rFonts w:cs="Times New Roman"/>
              </w:rPr>
            </w:pPr>
          </w:p>
        </w:tc>
        <w:tc>
          <w:tcPr>
            <w:tcW w:w="1062" w:type="pct"/>
          </w:tcPr>
          <w:p w14:paraId="3F86B3E0" w14:textId="77777777" w:rsidR="00171AFF" w:rsidRPr="00662665" w:rsidRDefault="00171AFF" w:rsidP="00487432">
            <w:pPr>
              <w:pStyle w:val="ListParagraph"/>
              <w:ind w:left="0"/>
              <w:rPr>
                <w:rFonts w:cs="Times New Roman"/>
              </w:rPr>
            </w:pPr>
          </w:p>
        </w:tc>
        <w:tc>
          <w:tcPr>
            <w:tcW w:w="937" w:type="pct"/>
          </w:tcPr>
          <w:p w14:paraId="2DAF6900" w14:textId="77777777" w:rsidR="00171AFF" w:rsidRPr="00662665" w:rsidRDefault="00171AFF" w:rsidP="00487432">
            <w:pPr>
              <w:pStyle w:val="ListParagraph"/>
              <w:ind w:left="0"/>
              <w:rPr>
                <w:rFonts w:cs="Times New Roman"/>
              </w:rPr>
            </w:pPr>
          </w:p>
        </w:tc>
        <w:tc>
          <w:tcPr>
            <w:tcW w:w="714" w:type="pct"/>
          </w:tcPr>
          <w:p w14:paraId="3D5BE98F" w14:textId="77777777" w:rsidR="00171AFF" w:rsidRPr="00662665" w:rsidRDefault="00171AFF" w:rsidP="00487432">
            <w:pPr>
              <w:pStyle w:val="ListParagraph"/>
              <w:ind w:left="0"/>
              <w:rPr>
                <w:rFonts w:cs="Times New Roman"/>
              </w:rPr>
            </w:pPr>
          </w:p>
        </w:tc>
        <w:tc>
          <w:tcPr>
            <w:tcW w:w="572" w:type="pct"/>
          </w:tcPr>
          <w:p w14:paraId="0A1BF482" w14:textId="77777777" w:rsidR="00171AFF" w:rsidRPr="00662665" w:rsidRDefault="00171AFF" w:rsidP="00487432">
            <w:pPr>
              <w:pStyle w:val="ListParagraph"/>
              <w:ind w:left="0"/>
              <w:rPr>
                <w:rFonts w:cs="Times New Roman"/>
              </w:rPr>
            </w:pPr>
          </w:p>
        </w:tc>
      </w:tr>
      <w:tr w:rsidR="00171AFF" w:rsidRPr="00662665" w14:paraId="5DF62846" w14:textId="77777777" w:rsidTr="00487432">
        <w:tc>
          <w:tcPr>
            <w:tcW w:w="883" w:type="pct"/>
          </w:tcPr>
          <w:p w14:paraId="5E9D3436" w14:textId="77777777" w:rsidR="00171AFF" w:rsidRPr="00662665" w:rsidRDefault="00171AFF" w:rsidP="00487432">
            <w:pPr>
              <w:pStyle w:val="ListParagraph"/>
              <w:ind w:left="0"/>
              <w:rPr>
                <w:rFonts w:cs="Times New Roman"/>
              </w:rPr>
            </w:pPr>
            <w:r w:rsidRPr="00662665">
              <w:rPr>
                <w:rFonts w:cs="Times New Roman"/>
              </w:rPr>
              <w:t>….</w:t>
            </w:r>
          </w:p>
        </w:tc>
        <w:tc>
          <w:tcPr>
            <w:tcW w:w="352" w:type="pct"/>
          </w:tcPr>
          <w:p w14:paraId="4FE8F06E" w14:textId="77777777" w:rsidR="00171AFF" w:rsidRPr="00662665" w:rsidRDefault="00171AFF" w:rsidP="00487432">
            <w:pPr>
              <w:pStyle w:val="ListParagraph"/>
              <w:ind w:left="0"/>
              <w:rPr>
                <w:rFonts w:cs="Times New Roman"/>
              </w:rPr>
            </w:pPr>
          </w:p>
        </w:tc>
        <w:tc>
          <w:tcPr>
            <w:tcW w:w="479" w:type="pct"/>
          </w:tcPr>
          <w:p w14:paraId="365C8C9F" w14:textId="77777777" w:rsidR="00171AFF" w:rsidRPr="00662665" w:rsidRDefault="00171AFF" w:rsidP="00487432">
            <w:pPr>
              <w:pStyle w:val="ListParagraph"/>
              <w:ind w:left="0"/>
              <w:rPr>
                <w:rFonts w:cs="Times New Roman"/>
              </w:rPr>
            </w:pPr>
          </w:p>
        </w:tc>
        <w:tc>
          <w:tcPr>
            <w:tcW w:w="1062" w:type="pct"/>
          </w:tcPr>
          <w:p w14:paraId="178B6F61" w14:textId="77777777" w:rsidR="00171AFF" w:rsidRPr="00662665" w:rsidRDefault="00171AFF" w:rsidP="00487432">
            <w:pPr>
              <w:pStyle w:val="ListParagraph"/>
              <w:ind w:left="0"/>
              <w:rPr>
                <w:rFonts w:cs="Times New Roman"/>
              </w:rPr>
            </w:pPr>
          </w:p>
        </w:tc>
        <w:tc>
          <w:tcPr>
            <w:tcW w:w="937" w:type="pct"/>
          </w:tcPr>
          <w:p w14:paraId="5B3C97E1" w14:textId="77777777" w:rsidR="00171AFF" w:rsidRPr="00662665" w:rsidRDefault="00171AFF" w:rsidP="00487432">
            <w:pPr>
              <w:pStyle w:val="ListParagraph"/>
              <w:ind w:left="0"/>
              <w:rPr>
                <w:rFonts w:cs="Times New Roman"/>
              </w:rPr>
            </w:pPr>
          </w:p>
        </w:tc>
        <w:tc>
          <w:tcPr>
            <w:tcW w:w="714" w:type="pct"/>
          </w:tcPr>
          <w:p w14:paraId="3E9B830E" w14:textId="77777777" w:rsidR="00171AFF" w:rsidRPr="00662665" w:rsidRDefault="00171AFF" w:rsidP="00487432">
            <w:pPr>
              <w:pStyle w:val="ListParagraph"/>
              <w:ind w:left="0"/>
              <w:rPr>
                <w:rFonts w:cs="Times New Roman"/>
              </w:rPr>
            </w:pPr>
          </w:p>
        </w:tc>
        <w:tc>
          <w:tcPr>
            <w:tcW w:w="572" w:type="pct"/>
          </w:tcPr>
          <w:p w14:paraId="6EFF94A3" w14:textId="77777777" w:rsidR="00171AFF" w:rsidRPr="00662665" w:rsidRDefault="00171AFF" w:rsidP="00487432">
            <w:pPr>
              <w:pStyle w:val="ListParagraph"/>
              <w:ind w:left="0"/>
              <w:rPr>
                <w:rFonts w:cs="Times New Roman"/>
              </w:rPr>
            </w:pPr>
          </w:p>
        </w:tc>
      </w:tr>
      <w:tr w:rsidR="00171AFF" w:rsidRPr="00662665" w14:paraId="118F4A62" w14:textId="77777777" w:rsidTr="00487432">
        <w:tc>
          <w:tcPr>
            <w:tcW w:w="883" w:type="pct"/>
          </w:tcPr>
          <w:p w14:paraId="4773F765" w14:textId="77777777" w:rsidR="00171AFF" w:rsidRPr="00662665" w:rsidRDefault="00171AFF" w:rsidP="00487432">
            <w:pPr>
              <w:pStyle w:val="ListParagraph"/>
              <w:ind w:left="0"/>
              <w:rPr>
                <w:rFonts w:cs="Times New Roman"/>
              </w:rPr>
            </w:pPr>
            <w:r w:rsidRPr="00662665">
              <w:rPr>
                <w:rFonts w:cs="Times New Roman"/>
              </w:rPr>
              <w:t>Service provided</w:t>
            </w:r>
          </w:p>
        </w:tc>
        <w:tc>
          <w:tcPr>
            <w:tcW w:w="352" w:type="pct"/>
          </w:tcPr>
          <w:p w14:paraId="46E6C218" w14:textId="77777777" w:rsidR="00171AFF" w:rsidRPr="00662665" w:rsidRDefault="00171AFF" w:rsidP="00487432">
            <w:pPr>
              <w:pStyle w:val="ListParagraph"/>
              <w:ind w:left="0"/>
              <w:rPr>
                <w:rFonts w:cs="Times New Roman"/>
              </w:rPr>
            </w:pPr>
          </w:p>
        </w:tc>
        <w:tc>
          <w:tcPr>
            <w:tcW w:w="479" w:type="pct"/>
          </w:tcPr>
          <w:p w14:paraId="1DB0FBD8" w14:textId="77777777" w:rsidR="00171AFF" w:rsidRPr="00662665" w:rsidRDefault="00171AFF" w:rsidP="00487432">
            <w:pPr>
              <w:pStyle w:val="ListParagraph"/>
              <w:ind w:left="0"/>
              <w:rPr>
                <w:rFonts w:cs="Times New Roman"/>
              </w:rPr>
            </w:pPr>
          </w:p>
        </w:tc>
        <w:tc>
          <w:tcPr>
            <w:tcW w:w="1062" w:type="pct"/>
          </w:tcPr>
          <w:p w14:paraId="29BA613E" w14:textId="77777777" w:rsidR="00171AFF" w:rsidRPr="00662665" w:rsidRDefault="00171AFF" w:rsidP="00487432">
            <w:pPr>
              <w:pStyle w:val="ListParagraph"/>
              <w:ind w:left="0"/>
              <w:rPr>
                <w:rFonts w:cs="Times New Roman"/>
              </w:rPr>
            </w:pPr>
          </w:p>
        </w:tc>
        <w:tc>
          <w:tcPr>
            <w:tcW w:w="937" w:type="pct"/>
          </w:tcPr>
          <w:p w14:paraId="6E313DD8" w14:textId="77777777" w:rsidR="00171AFF" w:rsidRPr="00662665" w:rsidRDefault="00171AFF" w:rsidP="00487432">
            <w:pPr>
              <w:pStyle w:val="ListParagraph"/>
              <w:ind w:left="0"/>
              <w:rPr>
                <w:rFonts w:cs="Times New Roman"/>
              </w:rPr>
            </w:pPr>
          </w:p>
        </w:tc>
        <w:tc>
          <w:tcPr>
            <w:tcW w:w="714" w:type="pct"/>
          </w:tcPr>
          <w:p w14:paraId="721E7BC1" w14:textId="77777777" w:rsidR="00171AFF" w:rsidRPr="00662665" w:rsidRDefault="00171AFF" w:rsidP="00487432">
            <w:pPr>
              <w:pStyle w:val="ListParagraph"/>
              <w:ind w:left="0"/>
              <w:rPr>
                <w:rFonts w:cs="Times New Roman"/>
              </w:rPr>
            </w:pPr>
          </w:p>
        </w:tc>
        <w:tc>
          <w:tcPr>
            <w:tcW w:w="572" w:type="pct"/>
          </w:tcPr>
          <w:p w14:paraId="167E97B9" w14:textId="77777777" w:rsidR="00171AFF" w:rsidRPr="00662665" w:rsidRDefault="00171AFF" w:rsidP="00487432">
            <w:pPr>
              <w:pStyle w:val="ListParagraph"/>
              <w:ind w:left="0"/>
              <w:rPr>
                <w:rFonts w:cs="Times New Roman"/>
              </w:rPr>
            </w:pPr>
          </w:p>
        </w:tc>
      </w:tr>
      <w:tr w:rsidR="00171AFF" w:rsidRPr="00662665" w14:paraId="6789D234" w14:textId="77777777" w:rsidTr="00487432">
        <w:tc>
          <w:tcPr>
            <w:tcW w:w="883" w:type="pct"/>
          </w:tcPr>
          <w:p w14:paraId="41255197" w14:textId="77777777" w:rsidR="00171AFF" w:rsidRPr="00662665" w:rsidRDefault="00171AFF" w:rsidP="00487432">
            <w:pPr>
              <w:pStyle w:val="ListParagraph"/>
              <w:ind w:left="0"/>
              <w:rPr>
                <w:rFonts w:cs="Times New Roman"/>
              </w:rPr>
            </w:pPr>
            <w:r w:rsidRPr="00662665">
              <w:rPr>
                <w:rFonts w:cs="Times New Roman"/>
              </w:rPr>
              <w:t>……</w:t>
            </w:r>
          </w:p>
        </w:tc>
        <w:tc>
          <w:tcPr>
            <w:tcW w:w="352" w:type="pct"/>
          </w:tcPr>
          <w:p w14:paraId="4FB7EC57" w14:textId="77777777" w:rsidR="00171AFF" w:rsidRPr="00662665" w:rsidRDefault="00171AFF" w:rsidP="00487432">
            <w:pPr>
              <w:pStyle w:val="ListParagraph"/>
              <w:ind w:left="0"/>
              <w:rPr>
                <w:rFonts w:cs="Times New Roman"/>
              </w:rPr>
            </w:pPr>
          </w:p>
        </w:tc>
        <w:tc>
          <w:tcPr>
            <w:tcW w:w="479" w:type="pct"/>
          </w:tcPr>
          <w:p w14:paraId="5DF2A151" w14:textId="77777777" w:rsidR="00171AFF" w:rsidRPr="00662665" w:rsidRDefault="00171AFF" w:rsidP="00487432">
            <w:pPr>
              <w:pStyle w:val="ListParagraph"/>
              <w:ind w:left="0"/>
              <w:rPr>
                <w:rFonts w:cs="Times New Roman"/>
              </w:rPr>
            </w:pPr>
          </w:p>
        </w:tc>
        <w:tc>
          <w:tcPr>
            <w:tcW w:w="1062" w:type="pct"/>
          </w:tcPr>
          <w:p w14:paraId="402386DA" w14:textId="77777777" w:rsidR="00171AFF" w:rsidRPr="00662665" w:rsidRDefault="00171AFF" w:rsidP="00487432">
            <w:pPr>
              <w:pStyle w:val="ListParagraph"/>
              <w:ind w:left="0"/>
              <w:rPr>
                <w:rFonts w:cs="Times New Roman"/>
              </w:rPr>
            </w:pPr>
          </w:p>
        </w:tc>
        <w:tc>
          <w:tcPr>
            <w:tcW w:w="937" w:type="pct"/>
          </w:tcPr>
          <w:p w14:paraId="2DF93EA6" w14:textId="77777777" w:rsidR="00171AFF" w:rsidRPr="00662665" w:rsidRDefault="00171AFF" w:rsidP="00487432">
            <w:pPr>
              <w:pStyle w:val="ListParagraph"/>
              <w:ind w:left="0"/>
              <w:rPr>
                <w:rFonts w:cs="Times New Roman"/>
              </w:rPr>
            </w:pPr>
          </w:p>
        </w:tc>
        <w:tc>
          <w:tcPr>
            <w:tcW w:w="714" w:type="pct"/>
          </w:tcPr>
          <w:p w14:paraId="4DE53DE5" w14:textId="77777777" w:rsidR="00171AFF" w:rsidRPr="00662665" w:rsidRDefault="00171AFF" w:rsidP="00487432">
            <w:pPr>
              <w:pStyle w:val="ListParagraph"/>
              <w:ind w:left="0"/>
              <w:rPr>
                <w:rFonts w:cs="Times New Roman"/>
              </w:rPr>
            </w:pPr>
          </w:p>
        </w:tc>
        <w:tc>
          <w:tcPr>
            <w:tcW w:w="572" w:type="pct"/>
          </w:tcPr>
          <w:p w14:paraId="6E8460FE" w14:textId="77777777" w:rsidR="00171AFF" w:rsidRPr="00662665" w:rsidRDefault="00171AFF" w:rsidP="00487432">
            <w:pPr>
              <w:pStyle w:val="ListParagraph"/>
              <w:ind w:left="0"/>
              <w:rPr>
                <w:rFonts w:cs="Times New Roman"/>
              </w:rPr>
            </w:pPr>
          </w:p>
        </w:tc>
      </w:tr>
      <w:tr w:rsidR="00171AFF" w:rsidRPr="00662665" w14:paraId="15D761A5" w14:textId="77777777" w:rsidTr="00487432">
        <w:tc>
          <w:tcPr>
            <w:tcW w:w="883" w:type="pct"/>
          </w:tcPr>
          <w:p w14:paraId="2D51FE51" w14:textId="77777777" w:rsidR="00171AFF" w:rsidRPr="00662665" w:rsidRDefault="00171AFF" w:rsidP="00487432">
            <w:pPr>
              <w:pStyle w:val="ListParagraph"/>
              <w:ind w:left="0"/>
              <w:rPr>
                <w:rFonts w:cs="Times New Roman"/>
              </w:rPr>
            </w:pPr>
            <w:r w:rsidRPr="00662665">
              <w:rPr>
                <w:rFonts w:cs="Times New Roman"/>
              </w:rPr>
              <w:t>Other…</w:t>
            </w:r>
          </w:p>
        </w:tc>
        <w:tc>
          <w:tcPr>
            <w:tcW w:w="352" w:type="pct"/>
          </w:tcPr>
          <w:p w14:paraId="3D9632B5" w14:textId="77777777" w:rsidR="00171AFF" w:rsidRPr="00662665" w:rsidRDefault="00171AFF" w:rsidP="00487432">
            <w:pPr>
              <w:pStyle w:val="ListParagraph"/>
              <w:ind w:left="0"/>
              <w:rPr>
                <w:rFonts w:cs="Times New Roman"/>
              </w:rPr>
            </w:pPr>
          </w:p>
        </w:tc>
        <w:tc>
          <w:tcPr>
            <w:tcW w:w="479" w:type="pct"/>
          </w:tcPr>
          <w:p w14:paraId="462415F5" w14:textId="77777777" w:rsidR="00171AFF" w:rsidRPr="00662665" w:rsidRDefault="00171AFF" w:rsidP="00487432">
            <w:pPr>
              <w:pStyle w:val="ListParagraph"/>
              <w:ind w:left="0"/>
              <w:rPr>
                <w:rFonts w:cs="Times New Roman"/>
              </w:rPr>
            </w:pPr>
          </w:p>
        </w:tc>
        <w:tc>
          <w:tcPr>
            <w:tcW w:w="1062" w:type="pct"/>
          </w:tcPr>
          <w:p w14:paraId="716B276D" w14:textId="77777777" w:rsidR="00171AFF" w:rsidRPr="00662665" w:rsidRDefault="00171AFF" w:rsidP="00487432">
            <w:pPr>
              <w:pStyle w:val="ListParagraph"/>
              <w:ind w:left="0"/>
              <w:rPr>
                <w:rFonts w:cs="Times New Roman"/>
              </w:rPr>
            </w:pPr>
          </w:p>
        </w:tc>
        <w:tc>
          <w:tcPr>
            <w:tcW w:w="937" w:type="pct"/>
          </w:tcPr>
          <w:p w14:paraId="36D46F1E" w14:textId="77777777" w:rsidR="00171AFF" w:rsidRPr="00662665" w:rsidRDefault="00171AFF" w:rsidP="00487432">
            <w:pPr>
              <w:pStyle w:val="ListParagraph"/>
              <w:ind w:left="0"/>
              <w:rPr>
                <w:rFonts w:cs="Times New Roman"/>
              </w:rPr>
            </w:pPr>
          </w:p>
        </w:tc>
        <w:tc>
          <w:tcPr>
            <w:tcW w:w="714" w:type="pct"/>
          </w:tcPr>
          <w:p w14:paraId="0EB7A8BE" w14:textId="77777777" w:rsidR="00171AFF" w:rsidRPr="00662665" w:rsidRDefault="00171AFF" w:rsidP="00487432">
            <w:pPr>
              <w:pStyle w:val="ListParagraph"/>
              <w:ind w:left="0"/>
              <w:rPr>
                <w:rFonts w:cs="Times New Roman"/>
              </w:rPr>
            </w:pPr>
          </w:p>
        </w:tc>
        <w:tc>
          <w:tcPr>
            <w:tcW w:w="572" w:type="pct"/>
          </w:tcPr>
          <w:p w14:paraId="36D14882" w14:textId="77777777" w:rsidR="00171AFF" w:rsidRPr="00662665" w:rsidRDefault="00171AFF" w:rsidP="00487432">
            <w:pPr>
              <w:pStyle w:val="ListParagraph"/>
              <w:ind w:left="0"/>
              <w:rPr>
                <w:rFonts w:cs="Times New Roman"/>
              </w:rPr>
            </w:pPr>
          </w:p>
        </w:tc>
      </w:tr>
    </w:tbl>
    <w:p w14:paraId="02C9B62F" w14:textId="77777777" w:rsidR="00171AFF" w:rsidRPr="00662665" w:rsidRDefault="00171AFF" w:rsidP="00171AFF">
      <w:pPr>
        <w:pStyle w:val="ListParagraph"/>
        <w:numPr>
          <w:ilvl w:val="0"/>
          <w:numId w:val="60"/>
        </w:numPr>
        <w:spacing w:line="240" w:lineRule="auto"/>
        <w:rPr>
          <w:rFonts w:cs="Times New Roman"/>
        </w:rPr>
      </w:pPr>
      <w:r>
        <w:rPr>
          <w:rFonts w:cs="Times New Roman"/>
        </w:rPr>
        <w:t>S</w:t>
      </w:r>
      <w:r w:rsidRPr="00D7495C">
        <w:rPr>
          <w:rFonts w:cs="Times New Roman"/>
          <w:b/>
          <w:bCs/>
        </w:rPr>
        <w:t>hort narrative</w:t>
      </w:r>
      <w:r w:rsidRPr="00662665">
        <w:rPr>
          <w:rFonts w:cs="Times New Roman"/>
        </w:rPr>
        <w:t xml:space="preserve"> for the table. In addition, please mention </w:t>
      </w:r>
      <w:r w:rsidRPr="00D7495C">
        <w:rPr>
          <w:rFonts w:cs="Times New Roman"/>
          <w:b/>
          <w:bCs/>
        </w:rPr>
        <w:t>evidence-based outputs, outcomes, and impact of the accomplished activities</w:t>
      </w:r>
      <w:r w:rsidRPr="00662665">
        <w:rPr>
          <w:rFonts w:cs="Times New Roman"/>
        </w:rPr>
        <w:t xml:space="preserve"> (During the reporting period, if applicable). </w:t>
      </w:r>
      <w:r>
        <w:rPr>
          <w:rFonts w:cs="Times New Roman"/>
        </w:rPr>
        <w:t>Example:</w:t>
      </w:r>
      <w:r w:rsidRPr="00662665">
        <w:rPr>
          <w:rFonts w:cs="Times New Roman"/>
        </w:rPr>
        <w:t xml:space="preserve"> in the table above, mention the target and progress of foundation </w:t>
      </w:r>
      <w:r>
        <w:rPr>
          <w:rFonts w:cs="Times New Roman"/>
        </w:rPr>
        <w:t xml:space="preserve">seed </w:t>
      </w:r>
      <w:r w:rsidRPr="00662665">
        <w:rPr>
          <w:rFonts w:cs="Times New Roman"/>
        </w:rPr>
        <w:t xml:space="preserve">distribution. But also include </w:t>
      </w:r>
      <w:r>
        <w:rPr>
          <w:rFonts w:cs="Times New Roman"/>
        </w:rPr>
        <w:t>quantity of</w:t>
      </w:r>
      <w:r w:rsidRPr="00662665">
        <w:rPr>
          <w:rFonts w:cs="Times New Roman"/>
        </w:rPr>
        <w:t xml:space="preserve"> certified seeds/truthfully labelled seeds produced f</w:t>
      </w:r>
      <w:r>
        <w:rPr>
          <w:rFonts w:cs="Times New Roman"/>
        </w:rPr>
        <w:t>rom</w:t>
      </w:r>
      <w:r w:rsidRPr="00662665">
        <w:rPr>
          <w:rFonts w:cs="Times New Roman"/>
        </w:rPr>
        <w:t xml:space="preserve"> the distributed foundation seed, </w:t>
      </w:r>
      <w:r>
        <w:rPr>
          <w:rFonts w:cs="Times New Roman"/>
        </w:rPr>
        <w:t>quantity</w:t>
      </w:r>
      <w:r w:rsidRPr="00662665">
        <w:rPr>
          <w:rFonts w:cs="Times New Roman"/>
        </w:rPr>
        <w:t xml:space="preserve"> used during the reporting period, </w:t>
      </w:r>
      <w:r>
        <w:rPr>
          <w:rFonts w:cs="Times New Roman"/>
        </w:rPr>
        <w:t>quantity</w:t>
      </w:r>
      <w:r w:rsidRPr="00662665">
        <w:rPr>
          <w:rFonts w:cs="Times New Roman"/>
        </w:rPr>
        <w:t xml:space="preserve"> stored for the next season et</w:t>
      </w:r>
      <w:r>
        <w:rPr>
          <w:rFonts w:cs="Times New Roman"/>
        </w:rPr>
        <w:t>c.</w:t>
      </w:r>
      <w:r w:rsidRPr="00662665">
        <w:rPr>
          <w:rFonts w:cs="Times New Roman"/>
        </w:rPr>
        <w:t xml:space="preserve"> </w:t>
      </w:r>
      <w:r>
        <w:rPr>
          <w:rFonts w:cs="Times New Roman"/>
        </w:rPr>
        <w:t xml:space="preserve">ISR report must include progress against the output /outcome indicator as mentioned in M &amp; E strategy, where applicable. </w:t>
      </w:r>
      <w:r w:rsidRPr="00662665">
        <w:rPr>
          <w:rFonts w:cs="Times New Roman"/>
        </w:rPr>
        <w:t xml:space="preserve">This applies for all other major activities under each component. </w:t>
      </w:r>
    </w:p>
    <w:p w14:paraId="0F5EE83E" w14:textId="77777777" w:rsidR="00171AFF" w:rsidRPr="00662665" w:rsidRDefault="00171AFF" w:rsidP="00171AFF">
      <w:pPr>
        <w:pStyle w:val="ListParagraph"/>
        <w:numPr>
          <w:ilvl w:val="0"/>
          <w:numId w:val="60"/>
        </w:numPr>
        <w:spacing w:line="240" w:lineRule="auto"/>
        <w:jc w:val="left"/>
        <w:rPr>
          <w:rFonts w:cs="Times New Roman"/>
        </w:rPr>
      </w:pPr>
      <w:r w:rsidRPr="00662665">
        <w:rPr>
          <w:rFonts w:cs="Times New Roman"/>
        </w:rPr>
        <w:t xml:space="preserve">Wherever possible, </w:t>
      </w:r>
      <w:r w:rsidRPr="00B857F9">
        <w:rPr>
          <w:rFonts w:cs="Times New Roman"/>
          <w:b/>
          <w:bCs/>
        </w:rPr>
        <w:t>disaggregat</w:t>
      </w:r>
      <w:r>
        <w:rPr>
          <w:rFonts w:cs="Times New Roman"/>
          <w:b/>
          <w:bCs/>
        </w:rPr>
        <w:t>ion of</w:t>
      </w:r>
      <w:r w:rsidRPr="00B857F9">
        <w:rPr>
          <w:rFonts w:cs="Times New Roman"/>
          <w:b/>
          <w:bCs/>
        </w:rPr>
        <w:t xml:space="preserve"> the progress by cluster</w:t>
      </w:r>
    </w:p>
    <w:p w14:paraId="47004AB9" w14:textId="77777777" w:rsidR="00171AFF" w:rsidRPr="00F072E0" w:rsidRDefault="00171AFF" w:rsidP="00171AFF">
      <w:pPr>
        <w:ind w:left="360"/>
        <w:rPr>
          <w:rFonts w:cs="Times New Roman"/>
        </w:rPr>
      </w:pPr>
    </w:p>
    <w:p w14:paraId="713F6E86" w14:textId="77777777" w:rsidR="00171AFF" w:rsidRDefault="00171AFF" w:rsidP="00171AFF">
      <w:pPr>
        <w:rPr>
          <w:rFonts w:cs="Times New Roman"/>
          <w:b/>
          <w:bCs/>
        </w:rPr>
      </w:pPr>
      <w:r w:rsidRPr="005F4289">
        <w:rPr>
          <w:rFonts w:cs="Times New Roman"/>
          <w:b/>
          <w:bCs/>
        </w:rPr>
        <w:t xml:space="preserve">Overview of the main topics related to each component and subcomponent that the mission intends to </w:t>
      </w:r>
      <w:r>
        <w:rPr>
          <w:rFonts w:cs="Times New Roman"/>
          <w:b/>
          <w:bCs/>
        </w:rPr>
        <w:t>discuss</w:t>
      </w:r>
      <w:r w:rsidRPr="005F4289">
        <w:rPr>
          <w:rFonts w:cs="Times New Roman"/>
          <w:b/>
          <w:bCs/>
        </w:rPr>
        <w:t>, as outlined in the mission schedule.</w:t>
      </w:r>
    </w:p>
    <w:p w14:paraId="29800A49" w14:textId="77777777" w:rsidR="00171AFF" w:rsidRPr="00F072E0" w:rsidRDefault="00171AFF" w:rsidP="00171AFF">
      <w:pPr>
        <w:rPr>
          <w:rFonts w:cs="Times New Roman"/>
        </w:rPr>
      </w:pPr>
      <w:r w:rsidRPr="00F072E0">
        <w:rPr>
          <w:rFonts w:cs="Times New Roman"/>
        </w:rPr>
        <w:t>K</w:t>
      </w:r>
      <w:r w:rsidRPr="00F072E0">
        <w:rPr>
          <w:rFonts w:cs="Times New Roman"/>
          <w:b/>
          <w:bCs/>
        </w:rPr>
        <w:t>ey approach/process/strategies</w:t>
      </w:r>
      <w:r w:rsidRPr="00F072E0">
        <w:rPr>
          <w:rFonts w:cs="Times New Roman"/>
        </w:rPr>
        <w:t xml:space="preserve"> to accomplish activities and obtain results</w:t>
      </w:r>
      <w:r>
        <w:rPr>
          <w:rFonts w:cs="Times New Roman"/>
        </w:rPr>
        <w:t xml:space="preserve"> (no activity specific), at subcomponent level</w:t>
      </w:r>
      <w:r w:rsidRPr="00F072E0">
        <w:rPr>
          <w:rFonts w:cs="Times New Roman"/>
        </w:rPr>
        <w:t xml:space="preserve"> </w:t>
      </w:r>
    </w:p>
    <w:p w14:paraId="301752E2" w14:textId="77777777" w:rsidR="00171AFF" w:rsidRPr="00D21A95" w:rsidRDefault="00171AFF" w:rsidP="00171AFF">
      <w:pPr>
        <w:rPr>
          <w:rFonts w:cs="Times New Roman"/>
          <w:b/>
          <w:bCs/>
        </w:rPr>
      </w:pPr>
      <w:r>
        <w:rPr>
          <w:rFonts w:cs="Times New Roman"/>
          <w:b/>
          <w:bCs/>
        </w:rPr>
        <w:t>K</w:t>
      </w:r>
      <w:r w:rsidRPr="00D21A95">
        <w:rPr>
          <w:rFonts w:cs="Times New Roman"/>
          <w:b/>
          <w:bCs/>
        </w:rPr>
        <w:t>ey constraints to improved performance of the project and measures to accelerate implementation and disbursement,</w:t>
      </w:r>
    </w:p>
    <w:p w14:paraId="09D38311" w14:textId="77777777" w:rsidR="00171AFF" w:rsidRPr="001D1F39" w:rsidRDefault="00171AFF" w:rsidP="00171AFF">
      <w:pPr>
        <w:ind w:firstLine="360"/>
        <w:rPr>
          <w:rFonts w:cs="Times New Roman"/>
          <w:i/>
          <w:iCs/>
          <w:szCs w:val="24"/>
        </w:rPr>
      </w:pPr>
      <w:r>
        <w:rPr>
          <w:rFonts w:cs="Times New Roman"/>
          <w:i/>
          <w:iCs/>
          <w:szCs w:val="24"/>
        </w:rPr>
        <w:t>C.</w:t>
      </w:r>
      <w:r w:rsidRPr="001D1F39">
        <w:rPr>
          <w:rFonts w:cs="Times New Roman"/>
          <w:i/>
          <w:iCs/>
          <w:szCs w:val="24"/>
        </w:rPr>
        <w:t>2. Component B- Income generation and diversification</w:t>
      </w:r>
    </w:p>
    <w:p w14:paraId="1257EA49" w14:textId="77777777" w:rsidR="00171AFF" w:rsidRPr="00662665" w:rsidRDefault="00171AFF" w:rsidP="00171AFF">
      <w:pPr>
        <w:pStyle w:val="ListParagraph"/>
        <w:keepNext/>
        <w:spacing w:after="240"/>
        <w:ind w:left="360"/>
        <w:contextualSpacing w:val="0"/>
        <w:rPr>
          <w:rFonts w:cs="Times New Roman"/>
        </w:rPr>
      </w:pPr>
      <w:r>
        <w:rPr>
          <w:rFonts w:cs="Times New Roman"/>
        </w:rPr>
        <w:t>C.2</w:t>
      </w:r>
      <w:r w:rsidRPr="00662665">
        <w:rPr>
          <w:rFonts w:cs="Times New Roman"/>
        </w:rPr>
        <w:t>.1 Subcomponent B1: Strengthening Producer Groups (PG)</w:t>
      </w:r>
    </w:p>
    <w:p w14:paraId="51C3B475" w14:textId="77777777" w:rsidR="00171AFF" w:rsidRPr="00662665" w:rsidRDefault="00171AFF" w:rsidP="00171AFF">
      <w:pPr>
        <w:pStyle w:val="ListParagraph"/>
        <w:keepNext/>
        <w:spacing w:after="240"/>
        <w:ind w:left="360"/>
        <w:contextualSpacing w:val="0"/>
        <w:rPr>
          <w:rFonts w:cs="Times New Roman"/>
        </w:rPr>
      </w:pPr>
      <w:r>
        <w:rPr>
          <w:rFonts w:cs="Times New Roman"/>
        </w:rPr>
        <w:t>C.2</w:t>
      </w:r>
      <w:r w:rsidRPr="00662665">
        <w:rPr>
          <w:rFonts w:cs="Times New Roman"/>
        </w:rPr>
        <w:t>.2 Subcomponent B2: Building Market Linkages through Productive Alliances</w:t>
      </w:r>
    </w:p>
    <w:p w14:paraId="5BEEC059" w14:textId="77777777" w:rsidR="00171AFF" w:rsidRPr="00662665" w:rsidRDefault="00171AFF" w:rsidP="00171AFF">
      <w:pPr>
        <w:rPr>
          <w:rFonts w:cs="Times New Roman"/>
          <w:b/>
          <w:bCs/>
          <w:i/>
          <w:iCs/>
          <w:szCs w:val="24"/>
        </w:rPr>
      </w:pPr>
      <w:r w:rsidRPr="00662665">
        <w:rPr>
          <w:rFonts w:cs="Times New Roman"/>
          <w:b/>
          <w:bCs/>
          <w:i/>
          <w:iCs/>
          <w:szCs w:val="24"/>
        </w:rPr>
        <w:t xml:space="preserve">Same as mentioned under component A.  </w:t>
      </w:r>
    </w:p>
    <w:p w14:paraId="7155F9FC" w14:textId="77777777" w:rsidR="00171AFF" w:rsidRPr="00662665" w:rsidRDefault="00171AFF" w:rsidP="00171AFF">
      <w:pPr>
        <w:rPr>
          <w:rFonts w:cs="Times New Roman"/>
          <w:szCs w:val="24"/>
        </w:rPr>
      </w:pPr>
      <w:r w:rsidRPr="00E53CAF">
        <w:rPr>
          <w:rFonts w:cs="Times New Roman"/>
          <w:b/>
          <w:bCs/>
          <w:szCs w:val="24"/>
        </w:rPr>
        <w:t>For matching grants</w:t>
      </w:r>
      <w:r>
        <w:rPr>
          <w:rFonts w:cs="Times New Roman"/>
          <w:b/>
          <w:bCs/>
          <w:szCs w:val="24"/>
        </w:rPr>
        <w:t xml:space="preserve">: </w:t>
      </w:r>
      <w:r>
        <w:rPr>
          <w:rFonts w:cs="Times New Roman"/>
          <w:szCs w:val="24"/>
        </w:rPr>
        <w:t xml:space="preserve">Summary of the grant process, </w:t>
      </w:r>
      <w:r w:rsidRPr="00662665">
        <w:rPr>
          <w:rFonts w:cs="Times New Roman"/>
          <w:szCs w:val="24"/>
        </w:rPr>
        <w:t xml:space="preserve">total cost of the </w:t>
      </w:r>
      <w:r>
        <w:rPr>
          <w:rFonts w:cs="Times New Roman"/>
          <w:szCs w:val="24"/>
        </w:rPr>
        <w:t xml:space="preserve">MG </w:t>
      </w:r>
      <w:r w:rsidRPr="00662665">
        <w:rPr>
          <w:rFonts w:cs="Times New Roman"/>
          <w:szCs w:val="24"/>
        </w:rPr>
        <w:t>scheme</w:t>
      </w:r>
      <w:r>
        <w:rPr>
          <w:rFonts w:cs="Times New Roman"/>
          <w:szCs w:val="24"/>
        </w:rPr>
        <w:t>s</w:t>
      </w:r>
      <w:r w:rsidRPr="00662665">
        <w:rPr>
          <w:rFonts w:cs="Times New Roman"/>
          <w:szCs w:val="24"/>
        </w:rPr>
        <w:t>, share of the beneficiaries, amount of funding disbursed till the reporting period, number of beneficiaries disaggregated by gender, areas of matching grants, and other relevant information</w:t>
      </w:r>
      <w:r>
        <w:rPr>
          <w:rFonts w:cs="Times New Roman"/>
          <w:szCs w:val="24"/>
        </w:rPr>
        <w:t xml:space="preserve"> (</w:t>
      </w:r>
      <w:r w:rsidRPr="00966E3B">
        <w:rPr>
          <w:rFonts w:cs="Times New Roman"/>
          <w:szCs w:val="24"/>
        </w:rPr>
        <w:t xml:space="preserve">top 10 </w:t>
      </w:r>
      <w:r>
        <w:rPr>
          <w:rFonts w:cs="Times New Roman"/>
          <w:szCs w:val="24"/>
        </w:rPr>
        <w:t>category</w:t>
      </w:r>
      <w:r w:rsidRPr="00966E3B">
        <w:rPr>
          <w:rFonts w:cs="Times New Roman"/>
          <w:szCs w:val="24"/>
        </w:rPr>
        <w:t xml:space="preserve"> each for crop/livestock supported by grants</w:t>
      </w:r>
      <w:r>
        <w:rPr>
          <w:rFonts w:cs="Times New Roman"/>
          <w:szCs w:val="24"/>
        </w:rPr>
        <w:t>)</w:t>
      </w:r>
      <w:r w:rsidRPr="00966E3B">
        <w:rPr>
          <w:rFonts w:cs="Times New Roman"/>
          <w:szCs w:val="24"/>
        </w:rPr>
        <w:t>.</w:t>
      </w:r>
    </w:p>
    <w:p w14:paraId="0A6428B8" w14:textId="77777777" w:rsidR="00171AFF" w:rsidRDefault="00171AFF" w:rsidP="00171AFF">
      <w:pPr>
        <w:rPr>
          <w:rFonts w:cs="Times New Roman"/>
          <w:b/>
          <w:bCs/>
          <w:szCs w:val="24"/>
        </w:rPr>
      </w:pPr>
      <w:r>
        <w:rPr>
          <w:rFonts w:cs="Times New Roman"/>
          <w:b/>
          <w:bCs/>
          <w:szCs w:val="24"/>
        </w:rPr>
        <w:t>Facilitation of productive alliances</w:t>
      </w:r>
      <w:r w:rsidRPr="00F42F4C">
        <w:rPr>
          <w:rFonts w:cs="Times New Roman"/>
          <w:szCs w:val="24"/>
        </w:rPr>
        <w:t>: What activities conducted</w:t>
      </w:r>
      <w:r>
        <w:rPr>
          <w:rFonts w:cs="Times New Roman"/>
          <w:szCs w:val="24"/>
        </w:rPr>
        <w:t>,</w:t>
      </w:r>
      <w:r w:rsidRPr="00F42F4C">
        <w:rPr>
          <w:rFonts w:cs="Times New Roman"/>
          <w:szCs w:val="24"/>
        </w:rPr>
        <w:t xml:space="preserve"> how </w:t>
      </w:r>
      <w:r>
        <w:rPr>
          <w:rFonts w:cs="Times New Roman"/>
          <w:szCs w:val="24"/>
        </w:rPr>
        <w:t xml:space="preserve">did </w:t>
      </w:r>
      <w:r w:rsidRPr="00F42F4C">
        <w:rPr>
          <w:rFonts w:cs="Times New Roman"/>
          <w:szCs w:val="24"/>
        </w:rPr>
        <w:t>they go</w:t>
      </w:r>
      <w:r>
        <w:rPr>
          <w:rFonts w:cs="Times New Roman"/>
          <w:szCs w:val="24"/>
        </w:rPr>
        <w:t xml:space="preserve"> and what are the outcomes</w:t>
      </w:r>
      <w:r w:rsidRPr="00F42F4C">
        <w:rPr>
          <w:rFonts w:cs="Times New Roman"/>
          <w:szCs w:val="24"/>
        </w:rPr>
        <w:t>, including multi stakeholder dialogue platform and other brokerage activities to tie producer groups with other value chain actors.</w:t>
      </w:r>
    </w:p>
    <w:p w14:paraId="3F7ACB2C" w14:textId="77777777" w:rsidR="00171AFF" w:rsidRPr="00F42F4C" w:rsidRDefault="00171AFF" w:rsidP="00171AFF">
      <w:pPr>
        <w:rPr>
          <w:rFonts w:cs="Times New Roman"/>
          <w:b/>
          <w:bCs/>
          <w:szCs w:val="24"/>
        </w:rPr>
      </w:pPr>
      <w:r>
        <w:rPr>
          <w:rFonts w:cs="Times New Roman"/>
          <w:b/>
          <w:bCs/>
          <w:szCs w:val="24"/>
        </w:rPr>
        <w:t>Critical market infrastructure establishment:</w:t>
      </w:r>
      <w:r w:rsidRPr="00745977">
        <w:rPr>
          <w:rFonts w:cs="Times New Roman"/>
          <w:szCs w:val="24"/>
        </w:rPr>
        <w:t xml:space="preserve"> Progress against the plan, outcomes of the investments (such as X amount of product sold at price </w:t>
      </w:r>
      <w:r>
        <w:rPr>
          <w:rFonts w:cs="Times New Roman"/>
          <w:szCs w:val="24"/>
        </w:rPr>
        <w:t xml:space="preserve">of </w:t>
      </w:r>
      <w:r w:rsidRPr="00745977">
        <w:rPr>
          <w:rFonts w:cs="Times New Roman"/>
          <w:szCs w:val="24"/>
        </w:rPr>
        <w:t>Y</w:t>
      </w:r>
      <w:r>
        <w:rPr>
          <w:rFonts w:cs="Times New Roman"/>
          <w:szCs w:val="24"/>
        </w:rPr>
        <w:t>)</w:t>
      </w:r>
      <w:r w:rsidRPr="00745977">
        <w:rPr>
          <w:rFonts w:cs="Times New Roman"/>
          <w:szCs w:val="24"/>
        </w:rPr>
        <w:t xml:space="preserve">. </w:t>
      </w:r>
      <w:r>
        <w:rPr>
          <w:rFonts w:cs="Times New Roman"/>
          <w:b/>
          <w:bCs/>
          <w:szCs w:val="24"/>
        </w:rPr>
        <w:t xml:space="preserve"> </w:t>
      </w:r>
    </w:p>
    <w:p w14:paraId="64D136E4" w14:textId="77777777" w:rsidR="00171AFF" w:rsidRDefault="00171AFF" w:rsidP="00171AFF">
      <w:pPr>
        <w:rPr>
          <w:rFonts w:cs="Times New Roman"/>
          <w:b/>
          <w:bCs/>
          <w:i/>
          <w:iCs/>
          <w:szCs w:val="24"/>
        </w:rPr>
      </w:pPr>
      <w:r w:rsidRPr="00662665">
        <w:rPr>
          <w:rFonts w:cs="Times New Roman"/>
          <w:b/>
          <w:bCs/>
          <w:i/>
          <w:iCs/>
          <w:szCs w:val="24"/>
        </w:rPr>
        <w:lastRenderedPageBreak/>
        <w:t xml:space="preserve">Note: Same applies for Crop Production Promotion program under Sub-component A2 and small grants under C2. </w:t>
      </w:r>
    </w:p>
    <w:p w14:paraId="4933B5D9" w14:textId="77777777" w:rsidR="00171AFF" w:rsidRPr="00662665" w:rsidRDefault="00171AFF" w:rsidP="00171AFF">
      <w:pPr>
        <w:rPr>
          <w:rFonts w:cs="Times New Roman"/>
          <w:szCs w:val="24"/>
        </w:rPr>
      </w:pPr>
      <w:r w:rsidRPr="00890AC3">
        <w:rPr>
          <w:rFonts w:cs="Times New Roman"/>
          <w:b/>
          <w:bCs/>
          <w:szCs w:val="24"/>
        </w:rPr>
        <w:t>For multiplier herd</w:t>
      </w:r>
      <w:r>
        <w:rPr>
          <w:rFonts w:cs="Times New Roman"/>
          <w:szCs w:val="24"/>
        </w:rPr>
        <w:t xml:space="preserve">, a tabular information regarding number of female local goats in MH, number of crossbred kids born, average daily growth rate, marketable number (if any), income generated through sale etc. (in line with the M &amp; E Strategy) during the reporting period. </w:t>
      </w:r>
    </w:p>
    <w:p w14:paraId="5FD42AAF" w14:textId="77777777" w:rsidR="00171AFF" w:rsidRPr="00E23FFD" w:rsidRDefault="00171AFF" w:rsidP="00171AFF">
      <w:pPr>
        <w:rPr>
          <w:rFonts w:cs="Times New Roman"/>
          <w:i/>
          <w:iCs/>
          <w:szCs w:val="24"/>
        </w:rPr>
      </w:pPr>
      <w:r>
        <w:rPr>
          <w:rFonts w:cs="Times New Roman"/>
          <w:i/>
          <w:iCs/>
          <w:szCs w:val="24"/>
        </w:rPr>
        <w:t>C.</w:t>
      </w:r>
      <w:r w:rsidRPr="00E23FFD">
        <w:rPr>
          <w:rFonts w:cs="Times New Roman"/>
          <w:i/>
          <w:iCs/>
          <w:szCs w:val="24"/>
        </w:rPr>
        <w:t xml:space="preserve">3. Component C: Improving Nutrition Security </w:t>
      </w:r>
    </w:p>
    <w:p w14:paraId="69766825" w14:textId="77777777" w:rsidR="00171AFF" w:rsidRPr="00662665" w:rsidRDefault="00171AFF" w:rsidP="00171AFF">
      <w:pPr>
        <w:ind w:left="720"/>
        <w:rPr>
          <w:rFonts w:cs="Times New Roman"/>
          <w:szCs w:val="24"/>
        </w:rPr>
      </w:pPr>
      <w:r w:rsidRPr="00662665">
        <w:rPr>
          <w:rFonts w:cs="Times New Roman"/>
          <w:szCs w:val="24"/>
        </w:rPr>
        <w:t xml:space="preserve">Subcomponent C1: Institutional Capacity Strengthening </w:t>
      </w:r>
    </w:p>
    <w:p w14:paraId="7E8634D8" w14:textId="77777777" w:rsidR="00171AFF" w:rsidRPr="00662665" w:rsidRDefault="00171AFF" w:rsidP="00171AFF">
      <w:pPr>
        <w:ind w:left="720"/>
        <w:rPr>
          <w:rFonts w:cs="Times New Roman"/>
          <w:szCs w:val="24"/>
        </w:rPr>
      </w:pPr>
      <w:r w:rsidRPr="00662665">
        <w:rPr>
          <w:rFonts w:cs="Times New Roman"/>
          <w:szCs w:val="24"/>
        </w:rPr>
        <w:t>Subcomponent C2: Nutrition Field School (NFS) and Home Nutrition Gardens (HNGs)</w:t>
      </w:r>
    </w:p>
    <w:p w14:paraId="7DA647C3" w14:textId="77777777" w:rsidR="00171AFF" w:rsidRPr="00662665" w:rsidRDefault="00171AFF" w:rsidP="00171AFF">
      <w:pPr>
        <w:rPr>
          <w:rFonts w:cs="Times New Roman"/>
          <w:b/>
          <w:bCs/>
          <w:i/>
          <w:iCs/>
          <w:szCs w:val="24"/>
        </w:rPr>
      </w:pPr>
      <w:r w:rsidRPr="00662665">
        <w:rPr>
          <w:rFonts w:cs="Times New Roman"/>
          <w:b/>
          <w:bCs/>
          <w:i/>
          <w:iCs/>
          <w:szCs w:val="24"/>
        </w:rPr>
        <w:t xml:space="preserve">Same as above. </w:t>
      </w:r>
    </w:p>
    <w:p w14:paraId="6F1C096F" w14:textId="77777777" w:rsidR="00171AFF" w:rsidRPr="00690B57" w:rsidRDefault="00171AFF" w:rsidP="00171AFF">
      <w:pPr>
        <w:rPr>
          <w:rFonts w:cs="Times New Roman"/>
          <w:b/>
          <w:bCs/>
          <w:szCs w:val="24"/>
        </w:rPr>
      </w:pPr>
      <w:r w:rsidRPr="00690B57">
        <w:rPr>
          <w:rFonts w:cs="Times New Roman"/>
          <w:b/>
          <w:bCs/>
          <w:szCs w:val="24"/>
        </w:rPr>
        <w:t xml:space="preserve">C.5. Component D: Project management, communication, and M&amp;E </w:t>
      </w:r>
    </w:p>
    <w:p w14:paraId="21A2E26F" w14:textId="77777777" w:rsidR="00171AFF" w:rsidRPr="00222F0B" w:rsidRDefault="00171AFF" w:rsidP="00171AFF">
      <w:pPr>
        <w:rPr>
          <w:rFonts w:cs="Times New Roman"/>
          <w:b/>
          <w:bCs/>
          <w:szCs w:val="24"/>
        </w:rPr>
      </w:pPr>
      <w:r>
        <w:rPr>
          <w:rFonts w:cs="Times New Roman"/>
          <w:b/>
          <w:bCs/>
          <w:szCs w:val="24"/>
        </w:rPr>
        <w:t xml:space="preserve">C.5.1 </w:t>
      </w:r>
      <w:r w:rsidRPr="00222F0B">
        <w:rPr>
          <w:rFonts w:cs="Times New Roman"/>
          <w:b/>
          <w:bCs/>
          <w:szCs w:val="24"/>
        </w:rPr>
        <w:t>Same as above</w:t>
      </w:r>
    </w:p>
    <w:p w14:paraId="00D58097" w14:textId="77777777" w:rsidR="00171AFF" w:rsidRDefault="00171AFF" w:rsidP="00171AFF">
      <w:pPr>
        <w:rPr>
          <w:rFonts w:cs="Times New Roman"/>
          <w:b/>
          <w:bCs/>
          <w:i/>
          <w:iCs/>
          <w:szCs w:val="24"/>
        </w:rPr>
      </w:pPr>
      <w:r>
        <w:rPr>
          <w:rFonts w:cs="Times New Roman"/>
          <w:b/>
          <w:bCs/>
          <w:szCs w:val="24"/>
        </w:rPr>
        <w:t xml:space="preserve">C.5.2 </w:t>
      </w:r>
      <w:r>
        <w:rPr>
          <w:rFonts w:cs="Times New Roman"/>
          <w:b/>
          <w:bCs/>
          <w:i/>
          <w:iCs/>
          <w:szCs w:val="24"/>
        </w:rPr>
        <w:t xml:space="preserve">Progress related to </w:t>
      </w:r>
      <w:r w:rsidRPr="000837F2">
        <w:rPr>
          <w:rFonts w:cs="Times New Roman"/>
          <w:b/>
          <w:bCs/>
          <w:i/>
          <w:iCs/>
          <w:szCs w:val="24"/>
        </w:rPr>
        <w:t xml:space="preserve">ESMF </w:t>
      </w:r>
    </w:p>
    <w:p w14:paraId="19B2C02E" w14:textId="77777777" w:rsidR="00171AFF" w:rsidRPr="009444BA" w:rsidRDefault="00171AFF" w:rsidP="00171AFF">
      <w:pPr>
        <w:rPr>
          <w:rFonts w:cs="Times New Roman"/>
          <w:szCs w:val="24"/>
        </w:rPr>
      </w:pPr>
      <w:r>
        <w:rPr>
          <w:rFonts w:cs="Times New Roman"/>
          <w:szCs w:val="24"/>
        </w:rPr>
        <w:t>A</w:t>
      </w:r>
      <w:r w:rsidRPr="009444BA">
        <w:rPr>
          <w:rFonts w:cs="Times New Roman"/>
          <w:szCs w:val="24"/>
        </w:rPr>
        <w:t>ll aspects of safeguards and fiduciary compliance</w:t>
      </w:r>
    </w:p>
    <w:p w14:paraId="79835556" w14:textId="77777777" w:rsidR="00171AFF" w:rsidRDefault="00171AFF" w:rsidP="00171AFF">
      <w:pPr>
        <w:rPr>
          <w:rFonts w:cs="Times New Roman"/>
          <w:b/>
          <w:bCs/>
          <w:i/>
          <w:iCs/>
          <w:szCs w:val="24"/>
        </w:rPr>
      </w:pPr>
    </w:p>
    <w:p w14:paraId="3E6DCB87" w14:textId="77777777" w:rsidR="00171AFF" w:rsidRDefault="00171AFF" w:rsidP="00171AFF">
      <w:pPr>
        <w:rPr>
          <w:rFonts w:cs="Times New Roman"/>
          <w:b/>
          <w:bCs/>
          <w:i/>
          <w:iCs/>
          <w:szCs w:val="24"/>
        </w:rPr>
      </w:pPr>
      <w:r>
        <w:rPr>
          <w:rFonts w:cs="Times New Roman"/>
          <w:b/>
          <w:bCs/>
          <w:szCs w:val="24"/>
        </w:rPr>
        <w:t xml:space="preserve">C.5.3 </w:t>
      </w:r>
      <w:r>
        <w:rPr>
          <w:rFonts w:cs="Times New Roman"/>
          <w:b/>
          <w:bCs/>
          <w:i/>
          <w:iCs/>
          <w:szCs w:val="24"/>
        </w:rPr>
        <w:t xml:space="preserve">Progress related to </w:t>
      </w:r>
      <w:r w:rsidRPr="000837F2">
        <w:rPr>
          <w:rFonts w:cs="Times New Roman"/>
          <w:b/>
          <w:bCs/>
          <w:i/>
          <w:iCs/>
          <w:szCs w:val="24"/>
        </w:rPr>
        <w:t xml:space="preserve">Capacity </w:t>
      </w:r>
      <w:r>
        <w:rPr>
          <w:rFonts w:cs="Times New Roman"/>
          <w:b/>
          <w:bCs/>
          <w:i/>
          <w:iCs/>
          <w:szCs w:val="24"/>
        </w:rPr>
        <w:t>D</w:t>
      </w:r>
      <w:r w:rsidRPr="000837F2">
        <w:rPr>
          <w:rFonts w:cs="Times New Roman"/>
          <w:b/>
          <w:bCs/>
          <w:i/>
          <w:iCs/>
          <w:szCs w:val="24"/>
        </w:rPr>
        <w:t xml:space="preserve">evelopment </w:t>
      </w:r>
    </w:p>
    <w:p w14:paraId="1525BEE8" w14:textId="77777777" w:rsidR="00171AFF" w:rsidRPr="00662665" w:rsidRDefault="00171AFF" w:rsidP="00171AFF">
      <w:pPr>
        <w:rPr>
          <w:rFonts w:cs="Times New Roman"/>
          <w:szCs w:val="24"/>
        </w:rPr>
      </w:pPr>
      <w:r>
        <w:rPr>
          <w:rFonts w:cs="Times New Roman"/>
          <w:b/>
          <w:bCs/>
          <w:szCs w:val="24"/>
        </w:rPr>
        <w:t>D</w:t>
      </w:r>
      <w:r w:rsidRPr="00662665">
        <w:rPr>
          <w:rFonts w:cs="Times New Roman"/>
          <w:b/>
          <w:bCs/>
          <w:szCs w:val="24"/>
        </w:rPr>
        <w:t xml:space="preserve">. Disbursement update </w:t>
      </w:r>
      <w:r>
        <w:rPr>
          <w:rFonts w:cs="Times New Roman"/>
          <w:b/>
          <w:bCs/>
          <w:szCs w:val="24"/>
        </w:rPr>
        <w:t>and projection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61"/>
        <w:gridCol w:w="2507"/>
        <w:gridCol w:w="1060"/>
        <w:gridCol w:w="1354"/>
        <w:gridCol w:w="1354"/>
        <w:gridCol w:w="1494"/>
        <w:gridCol w:w="1220"/>
      </w:tblGrid>
      <w:tr w:rsidR="00171AFF" w:rsidRPr="00662665" w14:paraId="3A917450" w14:textId="77777777" w:rsidTr="00487432">
        <w:trPr>
          <w:trHeight w:val="20"/>
          <w:tblHeader/>
        </w:trPr>
        <w:tc>
          <w:tcPr>
            <w:tcW w:w="1534" w:type="pct"/>
            <w:gridSpan w:val="2"/>
            <w:shd w:val="clear" w:color="auto" w:fill="auto"/>
            <w:tcMar>
              <w:top w:w="10" w:type="dxa"/>
              <w:left w:w="10" w:type="dxa"/>
              <w:bottom w:w="0" w:type="dxa"/>
              <w:right w:w="10" w:type="dxa"/>
            </w:tcMar>
            <w:vAlign w:val="center"/>
            <w:hideMark/>
          </w:tcPr>
          <w:p w14:paraId="64197AFC" w14:textId="77777777" w:rsidR="00171AFF" w:rsidRPr="00662665" w:rsidRDefault="00171AFF" w:rsidP="00251444">
            <w:pPr>
              <w:spacing w:line="240" w:lineRule="auto"/>
              <w:ind w:left="0"/>
              <w:rPr>
                <w:rFonts w:eastAsiaTheme="minorEastAsia" w:cs="Times New Roman"/>
                <w:i/>
                <w:iCs/>
                <w:color w:val="000000"/>
                <w:szCs w:val="24"/>
              </w:rPr>
            </w:pPr>
            <w:r w:rsidRPr="00662665">
              <w:rPr>
                <w:rFonts w:eastAsiaTheme="minorEastAsia" w:cs="Times New Roman"/>
                <w:i/>
                <w:iCs/>
                <w:color w:val="000000"/>
                <w:szCs w:val="24"/>
              </w:rPr>
              <w:t>Category</w:t>
            </w:r>
          </w:p>
        </w:tc>
        <w:tc>
          <w:tcPr>
            <w:tcW w:w="567" w:type="pct"/>
            <w:vMerge w:val="restart"/>
            <w:shd w:val="clear" w:color="auto" w:fill="auto"/>
            <w:tcMar>
              <w:top w:w="10" w:type="dxa"/>
              <w:left w:w="10" w:type="dxa"/>
              <w:bottom w:w="0" w:type="dxa"/>
              <w:right w:w="10" w:type="dxa"/>
            </w:tcMar>
            <w:vAlign w:val="center"/>
            <w:hideMark/>
          </w:tcPr>
          <w:p w14:paraId="408FF1EF" w14:textId="77777777" w:rsidR="00171AFF" w:rsidRPr="00662665" w:rsidRDefault="00171AFF" w:rsidP="00251444">
            <w:pPr>
              <w:spacing w:line="240" w:lineRule="auto"/>
              <w:ind w:left="0"/>
              <w:rPr>
                <w:rFonts w:eastAsiaTheme="minorEastAsia" w:cs="Times New Roman"/>
                <w:i/>
                <w:iCs/>
                <w:color w:val="000000"/>
                <w:szCs w:val="24"/>
              </w:rPr>
            </w:pPr>
            <w:r w:rsidRPr="00662665">
              <w:rPr>
                <w:rFonts w:eastAsiaTheme="minorEastAsia" w:cs="Times New Roman"/>
                <w:i/>
                <w:iCs/>
                <w:color w:val="000000"/>
                <w:szCs w:val="24"/>
              </w:rPr>
              <w:t>Allocation of GAFSP Grant/IDA Trust Fund (US$)</w:t>
            </w:r>
          </w:p>
        </w:tc>
        <w:tc>
          <w:tcPr>
            <w:tcW w:w="724" w:type="pct"/>
            <w:vMerge w:val="restart"/>
            <w:shd w:val="clear" w:color="auto" w:fill="auto"/>
            <w:tcMar>
              <w:top w:w="10" w:type="dxa"/>
              <w:left w:w="10" w:type="dxa"/>
              <w:bottom w:w="0" w:type="dxa"/>
              <w:right w:w="10" w:type="dxa"/>
            </w:tcMar>
            <w:vAlign w:val="center"/>
            <w:hideMark/>
          </w:tcPr>
          <w:p w14:paraId="6D41363D" w14:textId="77777777" w:rsidR="00171AFF" w:rsidRPr="00662665" w:rsidRDefault="00171AFF" w:rsidP="00251444">
            <w:pPr>
              <w:spacing w:line="240" w:lineRule="auto"/>
              <w:ind w:left="0"/>
              <w:rPr>
                <w:rFonts w:eastAsiaTheme="minorEastAsia" w:cs="Times New Roman"/>
                <w:i/>
                <w:iCs/>
                <w:color w:val="000000"/>
                <w:szCs w:val="24"/>
              </w:rPr>
            </w:pPr>
            <w:r w:rsidRPr="00662665">
              <w:rPr>
                <w:rFonts w:eastAsiaTheme="minorEastAsia" w:cs="Times New Roman"/>
                <w:i/>
                <w:iCs/>
                <w:color w:val="000000"/>
                <w:szCs w:val="24"/>
              </w:rPr>
              <w:t>Disbursement from WB (As of last reporting period) (US$)</w:t>
            </w:r>
          </w:p>
        </w:tc>
        <w:tc>
          <w:tcPr>
            <w:tcW w:w="724" w:type="pct"/>
            <w:vMerge w:val="restart"/>
            <w:shd w:val="clear" w:color="auto" w:fill="auto"/>
            <w:tcMar>
              <w:top w:w="10" w:type="dxa"/>
              <w:left w:w="10" w:type="dxa"/>
              <w:bottom w:w="0" w:type="dxa"/>
              <w:right w:w="10" w:type="dxa"/>
            </w:tcMar>
            <w:vAlign w:val="center"/>
            <w:hideMark/>
          </w:tcPr>
          <w:p w14:paraId="79CAA8E2" w14:textId="77777777" w:rsidR="00171AFF" w:rsidRPr="00662665" w:rsidRDefault="00171AFF" w:rsidP="00251444">
            <w:pPr>
              <w:spacing w:line="240" w:lineRule="auto"/>
              <w:ind w:left="0"/>
              <w:rPr>
                <w:rFonts w:eastAsiaTheme="minorEastAsia" w:cs="Times New Roman"/>
                <w:i/>
                <w:iCs/>
                <w:color w:val="000000"/>
                <w:szCs w:val="24"/>
              </w:rPr>
            </w:pPr>
            <w:r w:rsidRPr="00662665">
              <w:rPr>
                <w:rFonts w:eastAsiaTheme="minorEastAsia" w:cs="Times New Roman"/>
                <w:i/>
                <w:iCs/>
                <w:color w:val="000000"/>
                <w:szCs w:val="24"/>
              </w:rPr>
              <w:t>Disbursement during the reporting period (US$)</w:t>
            </w:r>
          </w:p>
        </w:tc>
        <w:tc>
          <w:tcPr>
            <w:tcW w:w="799" w:type="pct"/>
            <w:vMerge w:val="restart"/>
            <w:shd w:val="clear" w:color="auto" w:fill="auto"/>
            <w:tcMar>
              <w:top w:w="10" w:type="dxa"/>
              <w:left w:w="10" w:type="dxa"/>
              <w:bottom w:w="0" w:type="dxa"/>
              <w:right w:w="10" w:type="dxa"/>
            </w:tcMar>
            <w:vAlign w:val="center"/>
            <w:hideMark/>
          </w:tcPr>
          <w:p w14:paraId="6EBDE780" w14:textId="77777777" w:rsidR="00171AFF" w:rsidRPr="00662665" w:rsidRDefault="00171AFF" w:rsidP="00251444">
            <w:pPr>
              <w:spacing w:line="240" w:lineRule="auto"/>
              <w:ind w:left="0"/>
              <w:rPr>
                <w:rFonts w:eastAsiaTheme="minorEastAsia" w:cs="Times New Roman"/>
                <w:i/>
                <w:iCs/>
                <w:color w:val="000000"/>
                <w:szCs w:val="24"/>
              </w:rPr>
            </w:pPr>
            <w:r w:rsidRPr="00662665">
              <w:rPr>
                <w:rFonts w:eastAsiaTheme="minorEastAsia" w:cs="Times New Roman"/>
                <w:i/>
                <w:iCs/>
                <w:color w:val="000000"/>
                <w:szCs w:val="24"/>
              </w:rPr>
              <w:t>Total Disbursement  as of (…….reporting period) (US$)</w:t>
            </w:r>
          </w:p>
        </w:tc>
        <w:tc>
          <w:tcPr>
            <w:tcW w:w="652" w:type="pct"/>
            <w:vMerge w:val="restart"/>
            <w:shd w:val="clear" w:color="auto" w:fill="auto"/>
            <w:tcMar>
              <w:top w:w="10" w:type="dxa"/>
              <w:left w:w="10" w:type="dxa"/>
              <w:bottom w:w="0" w:type="dxa"/>
              <w:right w:w="10" w:type="dxa"/>
            </w:tcMar>
            <w:vAlign w:val="center"/>
            <w:hideMark/>
          </w:tcPr>
          <w:p w14:paraId="06670E04" w14:textId="77777777" w:rsidR="00171AFF" w:rsidRPr="00662665" w:rsidRDefault="00171AFF" w:rsidP="00251444">
            <w:pPr>
              <w:spacing w:line="240" w:lineRule="auto"/>
              <w:ind w:left="0"/>
              <w:rPr>
                <w:rFonts w:eastAsiaTheme="minorEastAsia" w:cs="Times New Roman"/>
                <w:i/>
                <w:iCs/>
                <w:color w:val="000000"/>
                <w:szCs w:val="24"/>
              </w:rPr>
            </w:pPr>
            <w:r w:rsidRPr="00662665">
              <w:rPr>
                <w:rFonts w:eastAsiaTheme="minorEastAsia" w:cs="Times New Roman"/>
                <w:i/>
                <w:iCs/>
                <w:color w:val="000000"/>
                <w:szCs w:val="24"/>
              </w:rPr>
              <w:t>Balance of GAFSP/IDA Trust Fund (US$)</w:t>
            </w:r>
          </w:p>
        </w:tc>
      </w:tr>
      <w:tr w:rsidR="00171AFF" w:rsidRPr="00662665" w14:paraId="0247501C" w14:textId="77777777" w:rsidTr="00487432">
        <w:trPr>
          <w:trHeight w:val="20"/>
          <w:tblHeader/>
        </w:trPr>
        <w:tc>
          <w:tcPr>
            <w:tcW w:w="193" w:type="pct"/>
            <w:shd w:val="clear" w:color="auto" w:fill="auto"/>
            <w:tcMar>
              <w:top w:w="10" w:type="dxa"/>
              <w:left w:w="10" w:type="dxa"/>
              <w:bottom w:w="0" w:type="dxa"/>
              <w:right w:w="10" w:type="dxa"/>
            </w:tcMar>
            <w:vAlign w:val="center"/>
            <w:hideMark/>
          </w:tcPr>
          <w:p w14:paraId="7927F820" w14:textId="77777777" w:rsidR="00171AFF" w:rsidRPr="00662665" w:rsidRDefault="00171AFF" w:rsidP="00251444">
            <w:pPr>
              <w:spacing w:line="240" w:lineRule="auto"/>
              <w:ind w:left="0"/>
              <w:rPr>
                <w:rFonts w:eastAsiaTheme="minorEastAsia" w:cs="Times New Roman"/>
                <w:i/>
                <w:iCs/>
                <w:color w:val="000000"/>
                <w:szCs w:val="24"/>
              </w:rPr>
            </w:pPr>
            <w:r w:rsidRPr="00662665">
              <w:rPr>
                <w:rFonts w:eastAsiaTheme="minorEastAsia" w:cs="Times New Roman"/>
                <w:i/>
                <w:iCs/>
                <w:color w:val="000000"/>
                <w:szCs w:val="24"/>
              </w:rPr>
              <w:t xml:space="preserve"> No.</w:t>
            </w:r>
          </w:p>
        </w:tc>
        <w:tc>
          <w:tcPr>
            <w:tcW w:w="1341" w:type="pct"/>
            <w:shd w:val="clear" w:color="auto" w:fill="auto"/>
            <w:tcMar>
              <w:top w:w="10" w:type="dxa"/>
              <w:left w:w="10" w:type="dxa"/>
              <w:bottom w:w="0" w:type="dxa"/>
              <w:right w:w="10" w:type="dxa"/>
            </w:tcMar>
            <w:vAlign w:val="center"/>
            <w:hideMark/>
          </w:tcPr>
          <w:p w14:paraId="0D66E661" w14:textId="77777777" w:rsidR="00171AFF" w:rsidRPr="00662665" w:rsidRDefault="00171AFF" w:rsidP="00251444">
            <w:pPr>
              <w:spacing w:line="240" w:lineRule="auto"/>
              <w:ind w:left="0"/>
              <w:rPr>
                <w:rFonts w:eastAsiaTheme="minorEastAsia" w:cs="Times New Roman"/>
                <w:i/>
                <w:iCs/>
                <w:color w:val="000000"/>
                <w:szCs w:val="24"/>
              </w:rPr>
            </w:pPr>
            <w:r w:rsidRPr="00662665">
              <w:rPr>
                <w:rFonts w:eastAsiaTheme="minorEastAsia" w:cs="Times New Roman"/>
                <w:i/>
                <w:iCs/>
                <w:color w:val="000000"/>
                <w:szCs w:val="24"/>
              </w:rPr>
              <w:t>Name</w:t>
            </w:r>
          </w:p>
        </w:tc>
        <w:tc>
          <w:tcPr>
            <w:tcW w:w="567" w:type="pct"/>
            <w:vMerge/>
            <w:shd w:val="clear" w:color="auto" w:fill="auto"/>
            <w:tcMar>
              <w:top w:w="10" w:type="dxa"/>
              <w:left w:w="10" w:type="dxa"/>
              <w:bottom w:w="0" w:type="dxa"/>
              <w:right w:w="10" w:type="dxa"/>
            </w:tcMar>
            <w:vAlign w:val="center"/>
          </w:tcPr>
          <w:p w14:paraId="3FA0C95E" w14:textId="77777777" w:rsidR="00171AFF" w:rsidRPr="00662665" w:rsidRDefault="00171AFF" w:rsidP="00251444">
            <w:pPr>
              <w:spacing w:line="240" w:lineRule="auto"/>
              <w:ind w:left="0"/>
              <w:rPr>
                <w:rFonts w:eastAsiaTheme="minorEastAsia" w:cs="Times New Roman"/>
                <w:i/>
                <w:iCs/>
                <w:color w:val="000000"/>
                <w:szCs w:val="24"/>
              </w:rPr>
            </w:pPr>
          </w:p>
        </w:tc>
        <w:tc>
          <w:tcPr>
            <w:tcW w:w="724" w:type="pct"/>
            <w:vMerge/>
            <w:shd w:val="clear" w:color="auto" w:fill="auto"/>
            <w:tcMar>
              <w:top w:w="10" w:type="dxa"/>
              <w:left w:w="10" w:type="dxa"/>
              <w:bottom w:w="0" w:type="dxa"/>
              <w:right w:w="10" w:type="dxa"/>
            </w:tcMar>
            <w:vAlign w:val="center"/>
          </w:tcPr>
          <w:p w14:paraId="1659E27C" w14:textId="77777777" w:rsidR="00171AFF" w:rsidRPr="00662665" w:rsidRDefault="00171AFF" w:rsidP="00251444">
            <w:pPr>
              <w:spacing w:line="240" w:lineRule="auto"/>
              <w:ind w:left="0"/>
              <w:rPr>
                <w:rFonts w:eastAsiaTheme="minorEastAsia" w:cs="Times New Roman"/>
                <w:i/>
                <w:iCs/>
                <w:color w:val="000000"/>
                <w:szCs w:val="24"/>
              </w:rPr>
            </w:pPr>
          </w:p>
        </w:tc>
        <w:tc>
          <w:tcPr>
            <w:tcW w:w="724" w:type="pct"/>
            <w:vMerge/>
            <w:shd w:val="clear" w:color="auto" w:fill="auto"/>
            <w:tcMar>
              <w:top w:w="10" w:type="dxa"/>
              <w:left w:w="10" w:type="dxa"/>
              <w:bottom w:w="0" w:type="dxa"/>
              <w:right w:w="10" w:type="dxa"/>
            </w:tcMar>
            <w:vAlign w:val="center"/>
          </w:tcPr>
          <w:p w14:paraId="11525F87" w14:textId="77777777" w:rsidR="00171AFF" w:rsidRPr="00662665" w:rsidRDefault="00171AFF" w:rsidP="00251444">
            <w:pPr>
              <w:spacing w:line="240" w:lineRule="auto"/>
              <w:ind w:left="0"/>
              <w:rPr>
                <w:rFonts w:eastAsiaTheme="minorEastAsia" w:cs="Times New Roman"/>
                <w:i/>
                <w:iCs/>
                <w:color w:val="000000"/>
                <w:szCs w:val="24"/>
              </w:rPr>
            </w:pPr>
          </w:p>
        </w:tc>
        <w:tc>
          <w:tcPr>
            <w:tcW w:w="799" w:type="pct"/>
            <w:vMerge/>
            <w:shd w:val="clear" w:color="auto" w:fill="auto"/>
            <w:tcMar>
              <w:top w:w="10" w:type="dxa"/>
              <w:left w:w="10" w:type="dxa"/>
              <w:bottom w:w="0" w:type="dxa"/>
              <w:right w:w="10" w:type="dxa"/>
            </w:tcMar>
            <w:vAlign w:val="center"/>
            <w:hideMark/>
          </w:tcPr>
          <w:p w14:paraId="20278587" w14:textId="77777777" w:rsidR="00171AFF" w:rsidRPr="00662665" w:rsidRDefault="00171AFF" w:rsidP="00251444">
            <w:pPr>
              <w:spacing w:line="240" w:lineRule="auto"/>
              <w:ind w:left="0"/>
              <w:rPr>
                <w:rFonts w:eastAsiaTheme="minorEastAsia" w:cs="Times New Roman"/>
                <w:i/>
                <w:iCs/>
                <w:color w:val="000000"/>
                <w:szCs w:val="24"/>
              </w:rPr>
            </w:pPr>
          </w:p>
        </w:tc>
        <w:tc>
          <w:tcPr>
            <w:tcW w:w="652" w:type="pct"/>
            <w:vMerge/>
            <w:shd w:val="clear" w:color="auto" w:fill="auto"/>
            <w:tcMar>
              <w:top w:w="10" w:type="dxa"/>
              <w:left w:w="10" w:type="dxa"/>
              <w:bottom w:w="0" w:type="dxa"/>
              <w:right w:w="10" w:type="dxa"/>
            </w:tcMar>
            <w:vAlign w:val="center"/>
            <w:hideMark/>
          </w:tcPr>
          <w:p w14:paraId="273A4A76" w14:textId="77777777" w:rsidR="00171AFF" w:rsidRPr="00662665" w:rsidRDefault="00171AFF" w:rsidP="00251444">
            <w:pPr>
              <w:spacing w:line="240" w:lineRule="auto"/>
              <w:ind w:left="0"/>
              <w:rPr>
                <w:rFonts w:eastAsiaTheme="minorEastAsia" w:cs="Times New Roman"/>
                <w:i/>
                <w:iCs/>
                <w:color w:val="000000"/>
                <w:szCs w:val="24"/>
              </w:rPr>
            </w:pPr>
          </w:p>
        </w:tc>
      </w:tr>
      <w:tr w:rsidR="00171AFF" w:rsidRPr="00662665" w14:paraId="64817CDC" w14:textId="77777777" w:rsidTr="00487432">
        <w:trPr>
          <w:trHeight w:val="20"/>
        </w:trPr>
        <w:tc>
          <w:tcPr>
            <w:tcW w:w="193" w:type="pct"/>
            <w:shd w:val="clear" w:color="auto" w:fill="auto"/>
            <w:tcMar>
              <w:top w:w="10" w:type="dxa"/>
              <w:left w:w="10" w:type="dxa"/>
              <w:bottom w:w="0" w:type="dxa"/>
              <w:right w:w="10" w:type="dxa"/>
            </w:tcMar>
            <w:vAlign w:val="center"/>
            <w:hideMark/>
          </w:tcPr>
          <w:p w14:paraId="04D90157" w14:textId="77777777" w:rsidR="00171AFF" w:rsidRPr="00662665" w:rsidRDefault="00171AFF" w:rsidP="00251444">
            <w:pPr>
              <w:spacing w:line="240" w:lineRule="auto"/>
              <w:ind w:left="0"/>
              <w:rPr>
                <w:rFonts w:eastAsiaTheme="minorEastAsia" w:cs="Times New Roman"/>
                <w:i/>
                <w:iCs/>
                <w:color w:val="000000"/>
                <w:szCs w:val="24"/>
              </w:rPr>
            </w:pPr>
            <w:r w:rsidRPr="00662665">
              <w:rPr>
                <w:rFonts w:eastAsiaTheme="minorEastAsia" w:cs="Times New Roman"/>
                <w:i/>
                <w:iCs/>
                <w:color w:val="000000"/>
                <w:szCs w:val="24"/>
              </w:rPr>
              <w:t>1</w:t>
            </w:r>
          </w:p>
        </w:tc>
        <w:tc>
          <w:tcPr>
            <w:tcW w:w="1341" w:type="pct"/>
            <w:shd w:val="clear" w:color="auto" w:fill="auto"/>
            <w:tcMar>
              <w:top w:w="10" w:type="dxa"/>
              <w:left w:w="10" w:type="dxa"/>
              <w:bottom w:w="0" w:type="dxa"/>
              <w:right w:w="10" w:type="dxa"/>
            </w:tcMar>
            <w:hideMark/>
          </w:tcPr>
          <w:p w14:paraId="14151ECF" w14:textId="77777777" w:rsidR="00171AFF" w:rsidRPr="00662665" w:rsidRDefault="00171AFF" w:rsidP="00251444">
            <w:pPr>
              <w:spacing w:line="240" w:lineRule="auto"/>
              <w:ind w:left="0"/>
              <w:rPr>
                <w:rFonts w:eastAsiaTheme="minorEastAsia" w:cs="Times New Roman"/>
                <w:i/>
                <w:iCs/>
                <w:color w:val="000000"/>
                <w:szCs w:val="24"/>
              </w:rPr>
            </w:pPr>
            <w:r w:rsidRPr="00662665">
              <w:rPr>
                <w:rFonts w:eastAsia="Times New Roman" w:cs="Times New Roman"/>
                <w:szCs w:val="24"/>
              </w:rPr>
              <w:t>(1) Goods, work, non-consulting services, consultants’ services, training and workshops, and incremental operating cost</w:t>
            </w:r>
          </w:p>
        </w:tc>
        <w:tc>
          <w:tcPr>
            <w:tcW w:w="567" w:type="pct"/>
            <w:shd w:val="clear" w:color="auto" w:fill="auto"/>
            <w:tcMar>
              <w:top w:w="10" w:type="dxa"/>
              <w:left w:w="10" w:type="dxa"/>
              <w:bottom w:w="0" w:type="dxa"/>
              <w:right w:w="10" w:type="dxa"/>
            </w:tcMar>
            <w:hideMark/>
          </w:tcPr>
          <w:p w14:paraId="094B9827" w14:textId="77777777" w:rsidR="00171AFF" w:rsidRPr="00662665" w:rsidRDefault="00171AFF" w:rsidP="00251444">
            <w:pPr>
              <w:spacing w:line="240" w:lineRule="auto"/>
              <w:ind w:left="0"/>
              <w:rPr>
                <w:rFonts w:eastAsia="Times New Roman" w:cs="Times New Roman"/>
                <w:szCs w:val="24"/>
              </w:rPr>
            </w:pPr>
            <w:r w:rsidRPr="00662665">
              <w:rPr>
                <w:rFonts w:eastAsia="Times New Roman" w:cs="Times New Roman"/>
                <w:szCs w:val="24"/>
              </w:rPr>
              <w:t xml:space="preserve"> 14.82</w:t>
            </w:r>
          </w:p>
        </w:tc>
        <w:tc>
          <w:tcPr>
            <w:tcW w:w="724" w:type="pct"/>
            <w:shd w:val="clear" w:color="auto" w:fill="auto"/>
            <w:tcMar>
              <w:top w:w="10" w:type="dxa"/>
              <w:left w:w="10" w:type="dxa"/>
              <w:bottom w:w="0" w:type="dxa"/>
              <w:right w:w="10" w:type="dxa"/>
            </w:tcMar>
            <w:vAlign w:val="center"/>
          </w:tcPr>
          <w:p w14:paraId="3418B3CC" w14:textId="77777777" w:rsidR="00171AFF" w:rsidRPr="00662665" w:rsidRDefault="00171AFF" w:rsidP="00251444">
            <w:pPr>
              <w:spacing w:line="240" w:lineRule="auto"/>
              <w:ind w:left="0"/>
              <w:rPr>
                <w:rFonts w:eastAsiaTheme="minorEastAsia" w:cs="Times New Roman"/>
                <w:i/>
                <w:iCs/>
                <w:color w:val="000000"/>
                <w:szCs w:val="24"/>
              </w:rPr>
            </w:pPr>
          </w:p>
        </w:tc>
        <w:tc>
          <w:tcPr>
            <w:tcW w:w="724" w:type="pct"/>
            <w:shd w:val="clear" w:color="auto" w:fill="auto"/>
            <w:tcMar>
              <w:top w:w="10" w:type="dxa"/>
              <w:left w:w="10" w:type="dxa"/>
              <w:bottom w:w="0" w:type="dxa"/>
              <w:right w:w="10" w:type="dxa"/>
            </w:tcMar>
            <w:vAlign w:val="center"/>
          </w:tcPr>
          <w:p w14:paraId="32B66DF8" w14:textId="77777777" w:rsidR="00171AFF" w:rsidRPr="00662665" w:rsidRDefault="00171AFF" w:rsidP="00251444">
            <w:pPr>
              <w:spacing w:line="240" w:lineRule="auto"/>
              <w:ind w:left="0"/>
              <w:rPr>
                <w:rFonts w:eastAsiaTheme="minorEastAsia" w:cs="Times New Roman"/>
                <w:i/>
                <w:iCs/>
                <w:color w:val="000000"/>
                <w:szCs w:val="24"/>
              </w:rPr>
            </w:pPr>
          </w:p>
        </w:tc>
        <w:tc>
          <w:tcPr>
            <w:tcW w:w="799" w:type="pct"/>
            <w:shd w:val="clear" w:color="auto" w:fill="auto"/>
            <w:tcMar>
              <w:top w:w="10" w:type="dxa"/>
              <w:left w:w="10" w:type="dxa"/>
              <w:bottom w:w="0" w:type="dxa"/>
              <w:right w:w="10" w:type="dxa"/>
            </w:tcMar>
            <w:vAlign w:val="center"/>
          </w:tcPr>
          <w:p w14:paraId="1BA57E8D" w14:textId="77777777" w:rsidR="00171AFF" w:rsidRPr="00662665" w:rsidRDefault="00171AFF" w:rsidP="00251444">
            <w:pPr>
              <w:spacing w:line="240" w:lineRule="auto"/>
              <w:ind w:left="0"/>
              <w:rPr>
                <w:rFonts w:eastAsiaTheme="minorEastAsia" w:cs="Times New Roman"/>
                <w:i/>
                <w:iCs/>
                <w:color w:val="000000"/>
                <w:szCs w:val="24"/>
              </w:rPr>
            </w:pPr>
          </w:p>
        </w:tc>
        <w:tc>
          <w:tcPr>
            <w:tcW w:w="652" w:type="pct"/>
            <w:shd w:val="clear" w:color="auto" w:fill="auto"/>
            <w:tcMar>
              <w:top w:w="10" w:type="dxa"/>
              <w:left w:w="10" w:type="dxa"/>
              <w:bottom w:w="0" w:type="dxa"/>
              <w:right w:w="10" w:type="dxa"/>
            </w:tcMar>
            <w:vAlign w:val="center"/>
          </w:tcPr>
          <w:p w14:paraId="36F4B2F0" w14:textId="77777777" w:rsidR="00171AFF" w:rsidRPr="00662665" w:rsidRDefault="00171AFF" w:rsidP="00251444">
            <w:pPr>
              <w:spacing w:line="240" w:lineRule="auto"/>
              <w:ind w:left="0"/>
              <w:rPr>
                <w:rFonts w:eastAsiaTheme="minorEastAsia" w:cs="Times New Roman"/>
                <w:i/>
                <w:iCs/>
                <w:color w:val="000000"/>
                <w:szCs w:val="24"/>
              </w:rPr>
            </w:pPr>
          </w:p>
        </w:tc>
      </w:tr>
      <w:tr w:rsidR="00171AFF" w:rsidRPr="00662665" w14:paraId="71123369" w14:textId="77777777" w:rsidTr="00487432">
        <w:trPr>
          <w:trHeight w:val="20"/>
        </w:trPr>
        <w:tc>
          <w:tcPr>
            <w:tcW w:w="193" w:type="pct"/>
            <w:shd w:val="clear" w:color="auto" w:fill="auto"/>
            <w:tcMar>
              <w:top w:w="10" w:type="dxa"/>
              <w:left w:w="10" w:type="dxa"/>
              <w:bottom w:w="0" w:type="dxa"/>
              <w:right w:w="10" w:type="dxa"/>
            </w:tcMar>
            <w:vAlign w:val="center"/>
            <w:hideMark/>
          </w:tcPr>
          <w:p w14:paraId="569FFA02" w14:textId="77777777" w:rsidR="00171AFF" w:rsidRPr="00662665" w:rsidRDefault="00171AFF" w:rsidP="00251444">
            <w:pPr>
              <w:spacing w:line="240" w:lineRule="auto"/>
              <w:ind w:left="0"/>
              <w:rPr>
                <w:rFonts w:eastAsiaTheme="minorEastAsia" w:cs="Times New Roman"/>
                <w:i/>
                <w:iCs/>
                <w:color w:val="000000"/>
                <w:szCs w:val="24"/>
              </w:rPr>
            </w:pPr>
            <w:r w:rsidRPr="00662665">
              <w:rPr>
                <w:rFonts w:eastAsiaTheme="minorEastAsia" w:cs="Times New Roman"/>
                <w:i/>
                <w:iCs/>
                <w:color w:val="000000"/>
                <w:szCs w:val="24"/>
              </w:rPr>
              <w:t>2</w:t>
            </w:r>
          </w:p>
        </w:tc>
        <w:tc>
          <w:tcPr>
            <w:tcW w:w="1341" w:type="pct"/>
            <w:shd w:val="clear" w:color="auto" w:fill="auto"/>
            <w:tcMar>
              <w:top w:w="10" w:type="dxa"/>
              <w:left w:w="10" w:type="dxa"/>
              <w:bottom w:w="0" w:type="dxa"/>
              <w:right w:w="10" w:type="dxa"/>
            </w:tcMar>
            <w:hideMark/>
          </w:tcPr>
          <w:p w14:paraId="524702C1" w14:textId="77777777" w:rsidR="00171AFF" w:rsidRPr="00662665" w:rsidRDefault="00171AFF" w:rsidP="00251444">
            <w:pPr>
              <w:spacing w:line="240" w:lineRule="auto"/>
              <w:ind w:left="0"/>
              <w:rPr>
                <w:rFonts w:eastAsiaTheme="minorEastAsia" w:cs="Times New Roman"/>
                <w:i/>
                <w:iCs/>
                <w:color w:val="000000"/>
                <w:szCs w:val="24"/>
              </w:rPr>
            </w:pPr>
            <w:r w:rsidRPr="00662665">
              <w:rPr>
                <w:rFonts w:eastAsia="Times New Roman" w:cs="Times New Roman"/>
                <w:szCs w:val="24"/>
              </w:rPr>
              <w:t>(2) Matching Grants Subcomponent B2</w:t>
            </w:r>
          </w:p>
        </w:tc>
        <w:tc>
          <w:tcPr>
            <w:tcW w:w="567" w:type="pct"/>
            <w:shd w:val="clear" w:color="auto" w:fill="auto"/>
            <w:tcMar>
              <w:top w:w="10" w:type="dxa"/>
              <w:left w:w="10" w:type="dxa"/>
              <w:bottom w:w="0" w:type="dxa"/>
              <w:right w:w="10" w:type="dxa"/>
            </w:tcMar>
            <w:hideMark/>
          </w:tcPr>
          <w:p w14:paraId="094192C3" w14:textId="77777777" w:rsidR="00171AFF" w:rsidRPr="00662665" w:rsidRDefault="00171AFF" w:rsidP="00251444">
            <w:pPr>
              <w:spacing w:line="240" w:lineRule="auto"/>
              <w:ind w:left="0"/>
              <w:rPr>
                <w:rFonts w:eastAsia="Times New Roman" w:cs="Times New Roman"/>
                <w:szCs w:val="24"/>
              </w:rPr>
            </w:pPr>
            <w:r w:rsidRPr="00662665">
              <w:rPr>
                <w:rFonts w:eastAsia="Times New Roman" w:cs="Times New Roman"/>
                <w:szCs w:val="24"/>
              </w:rPr>
              <w:t xml:space="preserve"> 3.5</w:t>
            </w:r>
          </w:p>
        </w:tc>
        <w:tc>
          <w:tcPr>
            <w:tcW w:w="724" w:type="pct"/>
            <w:shd w:val="clear" w:color="auto" w:fill="auto"/>
            <w:tcMar>
              <w:top w:w="10" w:type="dxa"/>
              <w:left w:w="10" w:type="dxa"/>
              <w:bottom w:w="0" w:type="dxa"/>
              <w:right w:w="10" w:type="dxa"/>
            </w:tcMar>
            <w:vAlign w:val="center"/>
          </w:tcPr>
          <w:p w14:paraId="33A804DA" w14:textId="77777777" w:rsidR="00171AFF" w:rsidRPr="00662665" w:rsidRDefault="00171AFF" w:rsidP="00251444">
            <w:pPr>
              <w:spacing w:line="240" w:lineRule="auto"/>
              <w:ind w:left="0"/>
              <w:rPr>
                <w:rFonts w:eastAsiaTheme="minorEastAsia" w:cs="Times New Roman"/>
                <w:i/>
                <w:iCs/>
                <w:color w:val="000000"/>
                <w:szCs w:val="24"/>
              </w:rPr>
            </w:pPr>
          </w:p>
        </w:tc>
        <w:tc>
          <w:tcPr>
            <w:tcW w:w="724" w:type="pct"/>
            <w:shd w:val="clear" w:color="auto" w:fill="auto"/>
            <w:tcMar>
              <w:top w:w="10" w:type="dxa"/>
              <w:left w:w="10" w:type="dxa"/>
              <w:bottom w:w="0" w:type="dxa"/>
              <w:right w:w="10" w:type="dxa"/>
            </w:tcMar>
            <w:vAlign w:val="center"/>
          </w:tcPr>
          <w:p w14:paraId="4FCEFA02" w14:textId="77777777" w:rsidR="00171AFF" w:rsidRPr="00662665" w:rsidRDefault="00171AFF" w:rsidP="00251444">
            <w:pPr>
              <w:spacing w:line="240" w:lineRule="auto"/>
              <w:ind w:left="0"/>
              <w:rPr>
                <w:rFonts w:eastAsiaTheme="minorEastAsia" w:cs="Times New Roman"/>
                <w:i/>
                <w:iCs/>
                <w:color w:val="000000"/>
                <w:szCs w:val="24"/>
              </w:rPr>
            </w:pPr>
          </w:p>
        </w:tc>
        <w:tc>
          <w:tcPr>
            <w:tcW w:w="799" w:type="pct"/>
            <w:shd w:val="clear" w:color="auto" w:fill="auto"/>
            <w:tcMar>
              <w:top w:w="10" w:type="dxa"/>
              <w:left w:w="10" w:type="dxa"/>
              <w:bottom w:w="0" w:type="dxa"/>
              <w:right w:w="10" w:type="dxa"/>
            </w:tcMar>
            <w:vAlign w:val="center"/>
          </w:tcPr>
          <w:p w14:paraId="5259FE42" w14:textId="77777777" w:rsidR="00171AFF" w:rsidRPr="00662665" w:rsidRDefault="00171AFF" w:rsidP="00251444">
            <w:pPr>
              <w:spacing w:line="240" w:lineRule="auto"/>
              <w:ind w:left="0"/>
              <w:rPr>
                <w:rFonts w:eastAsiaTheme="minorEastAsia" w:cs="Times New Roman"/>
                <w:i/>
                <w:iCs/>
                <w:color w:val="000000"/>
                <w:szCs w:val="24"/>
              </w:rPr>
            </w:pPr>
          </w:p>
        </w:tc>
        <w:tc>
          <w:tcPr>
            <w:tcW w:w="652" w:type="pct"/>
            <w:shd w:val="clear" w:color="auto" w:fill="auto"/>
            <w:tcMar>
              <w:top w:w="10" w:type="dxa"/>
              <w:left w:w="10" w:type="dxa"/>
              <w:bottom w:w="0" w:type="dxa"/>
              <w:right w:w="10" w:type="dxa"/>
            </w:tcMar>
            <w:vAlign w:val="center"/>
          </w:tcPr>
          <w:p w14:paraId="617C1A84" w14:textId="77777777" w:rsidR="00171AFF" w:rsidRPr="00662665" w:rsidRDefault="00171AFF" w:rsidP="00251444">
            <w:pPr>
              <w:spacing w:line="240" w:lineRule="auto"/>
              <w:ind w:left="0"/>
              <w:rPr>
                <w:rFonts w:eastAsiaTheme="minorEastAsia" w:cs="Times New Roman"/>
                <w:i/>
                <w:iCs/>
                <w:color w:val="000000"/>
                <w:szCs w:val="24"/>
              </w:rPr>
            </w:pPr>
          </w:p>
        </w:tc>
      </w:tr>
      <w:tr w:rsidR="00171AFF" w:rsidRPr="00662665" w14:paraId="7B604CB7" w14:textId="77777777" w:rsidTr="00487432">
        <w:trPr>
          <w:trHeight w:val="20"/>
        </w:trPr>
        <w:tc>
          <w:tcPr>
            <w:tcW w:w="193" w:type="pct"/>
            <w:shd w:val="clear" w:color="auto" w:fill="auto"/>
            <w:tcMar>
              <w:top w:w="10" w:type="dxa"/>
              <w:left w:w="10" w:type="dxa"/>
              <w:bottom w:w="0" w:type="dxa"/>
              <w:right w:w="10" w:type="dxa"/>
            </w:tcMar>
            <w:vAlign w:val="center"/>
            <w:hideMark/>
          </w:tcPr>
          <w:p w14:paraId="624B2DD7" w14:textId="77777777" w:rsidR="00171AFF" w:rsidRPr="00662665" w:rsidRDefault="00171AFF" w:rsidP="00251444">
            <w:pPr>
              <w:spacing w:line="240" w:lineRule="auto"/>
              <w:ind w:left="0"/>
              <w:rPr>
                <w:rFonts w:eastAsiaTheme="minorEastAsia" w:cs="Times New Roman"/>
                <w:i/>
                <w:iCs/>
                <w:color w:val="000000"/>
                <w:szCs w:val="24"/>
              </w:rPr>
            </w:pPr>
            <w:r w:rsidRPr="00662665">
              <w:rPr>
                <w:rFonts w:eastAsiaTheme="minorEastAsia" w:cs="Times New Roman"/>
                <w:i/>
                <w:iCs/>
                <w:color w:val="000000"/>
                <w:szCs w:val="24"/>
              </w:rPr>
              <w:t>3</w:t>
            </w:r>
          </w:p>
        </w:tc>
        <w:tc>
          <w:tcPr>
            <w:tcW w:w="1341" w:type="pct"/>
            <w:shd w:val="clear" w:color="auto" w:fill="auto"/>
            <w:tcMar>
              <w:top w:w="10" w:type="dxa"/>
              <w:left w:w="10" w:type="dxa"/>
              <w:bottom w:w="0" w:type="dxa"/>
              <w:right w:w="10" w:type="dxa"/>
            </w:tcMar>
            <w:hideMark/>
          </w:tcPr>
          <w:p w14:paraId="792A841E" w14:textId="77777777" w:rsidR="00171AFF" w:rsidRPr="00662665" w:rsidRDefault="00171AFF" w:rsidP="00251444">
            <w:pPr>
              <w:spacing w:line="240" w:lineRule="auto"/>
              <w:ind w:left="0"/>
              <w:rPr>
                <w:rFonts w:eastAsiaTheme="minorEastAsia" w:cs="Times New Roman"/>
                <w:i/>
                <w:iCs/>
                <w:color w:val="000000"/>
                <w:szCs w:val="24"/>
              </w:rPr>
            </w:pPr>
            <w:r w:rsidRPr="00662665">
              <w:rPr>
                <w:rFonts w:eastAsia="Times New Roman" w:cs="Times New Roman"/>
                <w:szCs w:val="24"/>
              </w:rPr>
              <w:t>(3) Small grants Subcomponent C2</w:t>
            </w:r>
          </w:p>
        </w:tc>
        <w:tc>
          <w:tcPr>
            <w:tcW w:w="567" w:type="pct"/>
            <w:shd w:val="clear" w:color="auto" w:fill="auto"/>
            <w:tcMar>
              <w:top w:w="10" w:type="dxa"/>
              <w:left w:w="10" w:type="dxa"/>
              <w:bottom w:w="0" w:type="dxa"/>
              <w:right w:w="10" w:type="dxa"/>
            </w:tcMar>
            <w:hideMark/>
          </w:tcPr>
          <w:p w14:paraId="6F1B6C21" w14:textId="77777777" w:rsidR="00171AFF" w:rsidRPr="00662665" w:rsidRDefault="00171AFF" w:rsidP="00251444">
            <w:pPr>
              <w:spacing w:line="240" w:lineRule="auto"/>
              <w:ind w:left="0"/>
              <w:rPr>
                <w:rFonts w:eastAsia="Times New Roman" w:cs="Times New Roman"/>
                <w:szCs w:val="24"/>
              </w:rPr>
            </w:pPr>
            <w:r w:rsidRPr="00662665">
              <w:rPr>
                <w:rFonts w:eastAsia="Times New Roman" w:cs="Times New Roman"/>
                <w:szCs w:val="24"/>
              </w:rPr>
              <w:t xml:space="preserve"> 1.68</w:t>
            </w:r>
          </w:p>
        </w:tc>
        <w:tc>
          <w:tcPr>
            <w:tcW w:w="724" w:type="pct"/>
            <w:shd w:val="clear" w:color="auto" w:fill="auto"/>
            <w:tcMar>
              <w:top w:w="10" w:type="dxa"/>
              <w:left w:w="10" w:type="dxa"/>
              <w:bottom w:w="0" w:type="dxa"/>
              <w:right w:w="10" w:type="dxa"/>
            </w:tcMar>
            <w:vAlign w:val="center"/>
          </w:tcPr>
          <w:p w14:paraId="0A102A4C" w14:textId="77777777" w:rsidR="00171AFF" w:rsidRPr="00662665" w:rsidRDefault="00171AFF" w:rsidP="00251444">
            <w:pPr>
              <w:spacing w:line="240" w:lineRule="auto"/>
              <w:ind w:left="0"/>
              <w:rPr>
                <w:rFonts w:eastAsiaTheme="minorEastAsia" w:cs="Times New Roman"/>
                <w:i/>
                <w:iCs/>
                <w:color w:val="000000"/>
                <w:szCs w:val="24"/>
              </w:rPr>
            </w:pPr>
          </w:p>
        </w:tc>
        <w:tc>
          <w:tcPr>
            <w:tcW w:w="724" w:type="pct"/>
            <w:shd w:val="clear" w:color="auto" w:fill="auto"/>
            <w:tcMar>
              <w:top w:w="10" w:type="dxa"/>
              <w:left w:w="10" w:type="dxa"/>
              <w:bottom w:w="0" w:type="dxa"/>
              <w:right w:w="10" w:type="dxa"/>
            </w:tcMar>
            <w:vAlign w:val="center"/>
          </w:tcPr>
          <w:p w14:paraId="29336646" w14:textId="77777777" w:rsidR="00171AFF" w:rsidRPr="00662665" w:rsidRDefault="00171AFF" w:rsidP="00251444">
            <w:pPr>
              <w:spacing w:line="240" w:lineRule="auto"/>
              <w:ind w:left="0"/>
              <w:rPr>
                <w:rFonts w:eastAsiaTheme="minorEastAsia" w:cs="Times New Roman"/>
                <w:i/>
                <w:iCs/>
                <w:color w:val="000000"/>
                <w:szCs w:val="24"/>
              </w:rPr>
            </w:pPr>
          </w:p>
        </w:tc>
        <w:tc>
          <w:tcPr>
            <w:tcW w:w="799" w:type="pct"/>
            <w:shd w:val="clear" w:color="auto" w:fill="auto"/>
            <w:tcMar>
              <w:top w:w="10" w:type="dxa"/>
              <w:left w:w="10" w:type="dxa"/>
              <w:bottom w:w="0" w:type="dxa"/>
              <w:right w:w="10" w:type="dxa"/>
            </w:tcMar>
            <w:vAlign w:val="center"/>
          </w:tcPr>
          <w:p w14:paraId="33E75BE7" w14:textId="77777777" w:rsidR="00171AFF" w:rsidRPr="00662665" w:rsidRDefault="00171AFF" w:rsidP="00251444">
            <w:pPr>
              <w:spacing w:line="240" w:lineRule="auto"/>
              <w:ind w:left="0"/>
              <w:rPr>
                <w:rFonts w:eastAsiaTheme="minorEastAsia" w:cs="Times New Roman"/>
                <w:i/>
                <w:iCs/>
                <w:color w:val="000000"/>
                <w:szCs w:val="24"/>
              </w:rPr>
            </w:pPr>
          </w:p>
        </w:tc>
        <w:tc>
          <w:tcPr>
            <w:tcW w:w="652" w:type="pct"/>
            <w:shd w:val="clear" w:color="auto" w:fill="auto"/>
            <w:tcMar>
              <w:top w:w="10" w:type="dxa"/>
              <w:left w:w="10" w:type="dxa"/>
              <w:bottom w:w="0" w:type="dxa"/>
              <w:right w:w="10" w:type="dxa"/>
            </w:tcMar>
            <w:vAlign w:val="center"/>
          </w:tcPr>
          <w:p w14:paraId="4DBD89E7" w14:textId="77777777" w:rsidR="00171AFF" w:rsidRPr="00662665" w:rsidRDefault="00171AFF" w:rsidP="00251444">
            <w:pPr>
              <w:spacing w:line="240" w:lineRule="auto"/>
              <w:ind w:left="0"/>
              <w:rPr>
                <w:rFonts w:eastAsiaTheme="minorEastAsia" w:cs="Times New Roman"/>
                <w:i/>
                <w:iCs/>
                <w:color w:val="000000"/>
                <w:szCs w:val="24"/>
              </w:rPr>
            </w:pPr>
          </w:p>
        </w:tc>
      </w:tr>
      <w:tr w:rsidR="00171AFF" w:rsidRPr="00662665" w14:paraId="16A69D87" w14:textId="77777777" w:rsidTr="00487432">
        <w:trPr>
          <w:trHeight w:val="20"/>
        </w:trPr>
        <w:tc>
          <w:tcPr>
            <w:tcW w:w="193" w:type="pct"/>
            <w:shd w:val="clear" w:color="auto" w:fill="auto"/>
            <w:tcMar>
              <w:top w:w="10" w:type="dxa"/>
              <w:left w:w="10" w:type="dxa"/>
              <w:bottom w:w="0" w:type="dxa"/>
              <w:right w:w="10" w:type="dxa"/>
            </w:tcMar>
            <w:vAlign w:val="center"/>
            <w:hideMark/>
          </w:tcPr>
          <w:p w14:paraId="386BF49A" w14:textId="77777777" w:rsidR="00171AFF" w:rsidRPr="00662665" w:rsidRDefault="00171AFF" w:rsidP="00251444">
            <w:pPr>
              <w:spacing w:line="240" w:lineRule="auto"/>
              <w:ind w:left="0"/>
              <w:rPr>
                <w:rFonts w:eastAsiaTheme="minorEastAsia" w:cs="Times New Roman"/>
                <w:i/>
                <w:iCs/>
                <w:color w:val="000000"/>
                <w:szCs w:val="24"/>
              </w:rPr>
            </w:pPr>
            <w:r w:rsidRPr="00662665">
              <w:rPr>
                <w:rFonts w:eastAsiaTheme="minorEastAsia" w:cs="Times New Roman"/>
                <w:i/>
                <w:iCs/>
                <w:color w:val="000000"/>
                <w:szCs w:val="24"/>
              </w:rPr>
              <w:t> </w:t>
            </w:r>
          </w:p>
        </w:tc>
        <w:tc>
          <w:tcPr>
            <w:tcW w:w="1341" w:type="pct"/>
            <w:shd w:val="clear" w:color="auto" w:fill="FFC000"/>
            <w:tcMar>
              <w:top w:w="10" w:type="dxa"/>
              <w:left w:w="10" w:type="dxa"/>
              <w:bottom w:w="0" w:type="dxa"/>
              <w:right w:w="10" w:type="dxa"/>
            </w:tcMar>
            <w:vAlign w:val="center"/>
            <w:hideMark/>
          </w:tcPr>
          <w:p w14:paraId="209395FC" w14:textId="77777777" w:rsidR="00171AFF" w:rsidRPr="00662665" w:rsidRDefault="00171AFF" w:rsidP="00251444">
            <w:pPr>
              <w:spacing w:line="240" w:lineRule="auto"/>
              <w:ind w:left="0"/>
              <w:rPr>
                <w:rFonts w:eastAsiaTheme="minorEastAsia" w:cs="Times New Roman"/>
                <w:i/>
                <w:iCs/>
                <w:color w:val="000000"/>
                <w:szCs w:val="24"/>
              </w:rPr>
            </w:pPr>
            <w:r w:rsidRPr="00662665">
              <w:rPr>
                <w:rFonts w:eastAsiaTheme="minorEastAsia" w:cs="Times New Roman"/>
                <w:i/>
                <w:iCs/>
                <w:color w:val="000000"/>
                <w:szCs w:val="24"/>
              </w:rPr>
              <w:t>Total</w:t>
            </w:r>
          </w:p>
        </w:tc>
        <w:tc>
          <w:tcPr>
            <w:tcW w:w="567" w:type="pct"/>
            <w:shd w:val="clear" w:color="auto" w:fill="FFC000"/>
            <w:tcMar>
              <w:top w:w="10" w:type="dxa"/>
              <w:left w:w="10" w:type="dxa"/>
              <w:bottom w:w="0" w:type="dxa"/>
              <w:right w:w="10" w:type="dxa"/>
            </w:tcMar>
            <w:vAlign w:val="center"/>
          </w:tcPr>
          <w:p w14:paraId="58ED9673" w14:textId="77777777" w:rsidR="00171AFF" w:rsidRPr="00662665" w:rsidRDefault="00171AFF" w:rsidP="00251444">
            <w:pPr>
              <w:spacing w:line="240" w:lineRule="auto"/>
              <w:ind w:left="0"/>
              <w:rPr>
                <w:rFonts w:eastAsiaTheme="minorEastAsia" w:cs="Times New Roman"/>
                <w:i/>
                <w:iCs/>
                <w:color w:val="000000"/>
                <w:szCs w:val="24"/>
              </w:rPr>
            </w:pPr>
            <w:r w:rsidRPr="00662665">
              <w:rPr>
                <w:rFonts w:eastAsiaTheme="minorEastAsia" w:cs="Times New Roman"/>
                <w:i/>
                <w:iCs/>
                <w:color w:val="000000"/>
                <w:szCs w:val="24"/>
              </w:rPr>
              <w:t>20.00</w:t>
            </w:r>
          </w:p>
        </w:tc>
        <w:tc>
          <w:tcPr>
            <w:tcW w:w="724" w:type="pct"/>
            <w:shd w:val="clear" w:color="auto" w:fill="FFC000"/>
            <w:tcMar>
              <w:top w:w="10" w:type="dxa"/>
              <w:left w:w="10" w:type="dxa"/>
              <w:bottom w:w="0" w:type="dxa"/>
              <w:right w:w="10" w:type="dxa"/>
            </w:tcMar>
            <w:vAlign w:val="center"/>
          </w:tcPr>
          <w:p w14:paraId="2DB19292" w14:textId="77777777" w:rsidR="00171AFF" w:rsidRPr="00662665" w:rsidRDefault="00171AFF" w:rsidP="00251444">
            <w:pPr>
              <w:spacing w:line="240" w:lineRule="auto"/>
              <w:ind w:left="0"/>
              <w:rPr>
                <w:rFonts w:eastAsiaTheme="minorEastAsia" w:cs="Times New Roman"/>
                <w:i/>
                <w:iCs/>
                <w:color w:val="000000"/>
                <w:szCs w:val="24"/>
              </w:rPr>
            </w:pPr>
          </w:p>
        </w:tc>
        <w:tc>
          <w:tcPr>
            <w:tcW w:w="724" w:type="pct"/>
            <w:shd w:val="clear" w:color="auto" w:fill="FFC000"/>
            <w:tcMar>
              <w:top w:w="10" w:type="dxa"/>
              <w:left w:w="10" w:type="dxa"/>
              <w:bottom w:w="0" w:type="dxa"/>
              <w:right w:w="10" w:type="dxa"/>
            </w:tcMar>
            <w:vAlign w:val="center"/>
          </w:tcPr>
          <w:p w14:paraId="1050A7E2" w14:textId="77777777" w:rsidR="00171AFF" w:rsidRPr="00662665" w:rsidRDefault="00171AFF" w:rsidP="00251444">
            <w:pPr>
              <w:spacing w:line="240" w:lineRule="auto"/>
              <w:ind w:left="0"/>
              <w:rPr>
                <w:rFonts w:eastAsiaTheme="minorEastAsia" w:cs="Times New Roman"/>
                <w:i/>
                <w:iCs/>
                <w:color w:val="000000"/>
                <w:szCs w:val="24"/>
              </w:rPr>
            </w:pPr>
          </w:p>
        </w:tc>
        <w:tc>
          <w:tcPr>
            <w:tcW w:w="799" w:type="pct"/>
            <w:shd w:val="clear" w:color="auto" w:fill="FFC000"/>
            <w:tcMar>
              <w:top w:w="10" w:type="dxa"/>
              <w:left w:w="10" w:type="dxa"/>
              <w:bottom w:w="0" w:type="dxa"/>
              <w:right w:w="10" w:type="dxa"/>
            </w:tcMar>
            <w:vAlign w:val="center"/>
          </w:tcPr>
          <w:p w14:paraId="01454F77" w14:textId="77777777" w:rsidR="00171AFF" w:rsidRPr="00662665" w:rsidRDefault="00171AFF" w:rsidP="00251444">
            <w:pPr>
              <w:spacing w:line="240" w:lineRule="auto"/>
              <w:ind w:left="0"/>
              <w:rPr>
                <w:rFonts w:eastAsiaTheme="minorEastAsia" w:cs="Times New Roman"/>
                <w:i/>
                <w:iCs/>
                <w:color w:val="000000"/>
                <w:szCs w:val="24"/>
              </w:rPr>
            </w:pPr>
          </w:p>
        </w:tc>
        <w:tc>
          <w:tcPr>
            <w:tcW w:w="652" w:type="pct"/>
            <w:shd w:val="clear" w:color="auto" w:fill="FFC000"/>
            <w:tcMar>
              <w:top w:w="10" w:type="dxa"/>
              <w:left w:w="10" w:type="dxa"/>
              <w:bottom w:w="0" w:type="dxa"/>
              <w:right w:w="10" w:type="dxa"/>
            </w:tcMar>
            <w:vAlign w:val="center"/>
          </w:tcPr>
          <w:p w14:paraId="5B062AD9" w14:textId="77777777" w:rsidR="00171AFF" w:rsidRPr="00662665" w:rsidRDefault="00171AFF" w:rsidP="00251444">
            <w:pPr>
              <w:spacing w:line="240" w:lineRule="auto"/>
              <w:ind w:left="0"/>
              <w:rPr>
                <w:rFonts w:eastAsiaTheme="minorEastAsia" w:cs="Times New Roman"/>
                <w:i/>
                <w:iCs/>
                <w:color w:val="000000"/>
                <w:szCs w:val="24"/>
              </w:rPr>
            </w:pPr>
          </w:p>
        </w:tc>
      </w:tr>
    </w:tbl>
    <w:p w14:paraId="10F6090E" w14:textId="77777777" w:rsidR="00171AFF" w:rsidRDefault="00171AFF" w:rsidP="00171AFF">
      <w:pPr>
        <w:pStyle w:val="ListParagraph"/>
        <w:pBdr>
          <w:bottom w:val="single" w:sz="4" w:space="1" w:color="auto"/>
        </w:pBdr>
        <w:ind w:left="0"/>
        <w:rPr>
          <w:rFonts w:ascii="Cambria" w:hAnsi="Cambria" w:cs="Times New Roman"/>
          <w:bCs/>
          <w:color w:val="2E74B5" w:themeColor="accent1" w:themeShade="BF"/>
        </w:rPr>
      </w:pPr>
    </w:p>
    <w:p w14:paraId="49C61CBA" w14:textId="77777777" w:rsidR="00171AFF" w:rsidRPr="00642F20" w:rsidRDefault="00171AFF" w:rsidP="00171AFF">
      <w:pPr>
        <w:pStyle w:val="ListParagraph"/>
        <w:pBdr>
          <w:bottom w:val="single" w:sz="4" w:space="1" w:color="auto"/>
        </w:pBdr>
        <w:ind w:left="0"/>
        <w:rPr>
          <w:rFonts w:cs="Times New Roman"/>
          <w:bCs/>
          <w:color w:val="2E74B5" w:themeColor="accent1" w:themeShade="BF"/>
        </w:rPr>
      </w:pPr>
      <w:r w:rsidRPr="00642F20">
        <w:rPr>
          <w:rFonts w:cs="Times New Roman"/>
          <w:bCs/>
          <w:color w:val="2E74B5" w:themeColor="accent1" w:themeShade="BF"/>
        </w:rPr>
        <w:t>Disbursement History</w:t>
      </w:r>
    </w:p>
    <w:tbl>
      <w:tblPr>
        <w:tblStyle w:val="TableGrid"/>
        <w:tblW w:w="10281"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1"/>
      </w:tblGrid>
      <w:tr w:rsidR="00171AFF" w14:paraId="30D0A07E" w14:textId="77777777" w:rsidTr="00487432">
        <w:trPr>
          <w:trHeight w:val="497"/>
        </w:trPr>
        <w:tc>
          <w:tcPr>
            <w:tcW w:w="10281" w:type="dxa"/>
          </w:tcPr>
          <w:p w14:paraId="5048DFB7" w14:textId="77777777" w:rsidR="00171AFF" w:rsidRPr="00DA7D3A" w:rsidRDefault="00171AFF" w:rsidP="00487432">
            <w:pPr>
              <w:ind w:left="-360" w:firstLine="360"/>
              <w:rPr>
                <w:rFonts w:ascii="Cambria" w:hAnsi="Cambria" w:cs="Times New Roman"/>
                <w:b/>
                <w:sz w:val="20"/>
                <w:szCs w:val="20"/>
              </w:rPr>
            </w:pPr>
          </w:p>
          <w:tbl>
            <w:tblPr>
              <w:tblStyle w:val="TableGrid"/>
              <w:tblW w:w="9360" w:type="dxa"/>
              <w:tblInd w:w="340" w:type="dxa"/>
              <w:tblLook w:val="04A0" w:firstRow="1" w:lastRow="0" w:firstColumn="1" w:lastColumn="0" w:noHBand="0" w:noVBand="1"/>
            </w:tblPr>
            <w:tblGrid>
              <w:gridCol w:w="1254"/>
              <w:gridCol w:w="2971"/>
              <w:gridCol w:w="5135"/>
            </w:tblGrid>
            <w:tr w:rsidR="00171AFF" w14:paraId="4204E861" w14:textId="77777777" w:rsidTr="00487432">
              <w:trPr>
                <w:trHeight w:val="263"/>
              </w:trPr>
              <w:tc>
                <w:tcPr>
                  <w:tcW w:w="670" w:type="pct"/>
                  <w:shd w:val="clear" w:color="auto" w:fill="D9D9D9" w:themeFill="background1" w:themeFillShade="D9"/>
                </w:tcPr>
                <w:p w14:paraId="16BB48A6" w14:textId="77777777" w:rsidR="00171AFF" w:rsidRPr="00642F20" w:rsidRDefault="00171AFF" w:rsidP="00487432">
                  <w:pPr>
                    <w:rPr>
                      <w:rFonts w:cs="Times New Roman"/>
                      <w:b/>
                      <w:bCs/>
                      <w:sz w:val="20"/>
                      <w:szCs w:val="20"/>
                    </w:rPr>
                  </w:pPr>
                  <w:r w:rsidRPr="00642F20">
                    <w:rPr>
                      <w:rFonts w:cs="Times New Roman"/>
                      <w:b/>
                      <w:bCs/>
                      <w:sz w:val="20"/>
                      <w:szCs w:val="20"/>
                    </w:rPr>
                    <w:t>S.N.</w:t>
                  </w:r>
                </w:p>
              </w:tc>
              <w:tc>
                <w:tcPr>
                  <w:tcW w:w="1587" w:type="pct"/>
                  <w:shd w:val="clear" w:color="auto" w:fill="D9D9D9" w:themeFill="background1" w:themeFillShade="D9"/>
                </w:tcPr>
                <w:p w14:paraId="29DEC1A0" w14:textId="77777777" w:rsidR="00171AFF" w:rsidRPr="00642F20" w:rsidRDefault="00171AFF" w:rsidP="00487432">
                  <w:pPr>
                    <w:rPr>
                      <w:rFonts w:cs="Times New Roman"/>
                      <w:b/>
                      <w:bCs/>
                      <w:sz w:val="20"/>
                      <w:szCs w:val="20"/>
                    </w:rPr>
                  </w:pPr>
                  <w:r w:rsidRPr="00642F20">
                    <w:rPr>
                      <w:rFonts w:cs="Times New Roman"/>
                      <w:b/>
                      <w:bCs/>
                      <w:sz w:val="20"/>
                      <w:szCs w:val="20"/>
                    </w:rPr>
                    <w:t>ACTUAL DATE</w:t>
                  </w:r>
                </w:p>
              </w:tc>
              <w:tc>
                <w:tcPr>
                  <w:tcW w:w="2743" w:type="pct"/>
                  <w:shd w:val="clear" w:color="auto" w:fill="D9D9D9" w:themeFill="background1" w:themeFillShade="D9"/>
                </w:tcPr>
                <w:p w14:paraId="61B6EF3D" w14:textId="77777777" w:rsidR="00171AFF" w:rsidRPr="00642F20" w:rsidRDefault="00171AFF" w:rsidP="00487432">
                  <w:pPr>
                    <w:rPr>
                      <w:rFonts w:cs="Times New Roman"/>
                      <w:b/>
                      <w:bCs/>
                      <w:sz w:val="20"/>
                      <w:szCs w:val="20"/>
                    </w:rPr>
                  </w:pPr>
                  <w:r w:rsidRPr="00642F20">
                    <w:rPr>
                      <w:rFonts w:cs="Times New Roman"/>
                      <w:b/>
                      <w:bCs/>
                      <w:sz w:val="20"/>
                      <w:szCs w:val="20"/>
                    </w:rPr>
                    <w:t>CUMULATIVE AMOUNT IN USD</w:t>
                  </w:r>
                </w:p>
              </w:tc>
            </w:tr>
            <w:tr w:rsidR="00171AFF" w14:paraId="2A606AD3" w14:textId="77777777" w:rsidTr="00487432">
              <w:trPr>
                <w:trHeight w:val="263"/>
              </w:trPr>
              <w:tc>
                <w:tcPr>
                  <w:tcW w:w="670" w:type="pct"/>
                  <w:shd w:val="clear" w:color="auto" w:fill="auto"/>
                </w:tcPr>
                <w:p w14:paraId="51539652" w14:textId="77777777" w:rsidR="00171AFF" w:rsidRPr="00DA7D3A" w:rsidRDefault="00171AFF" w:rsidP="00487432">
                  <w:pPr>
                    <w:rPr>
                      <w:rFonts w:ascii="Cambria" w:hAnsi="Cambria" w:cs="Cascadia Mono"/>
                      <w:color w:val="A31515"/>
                      <w:sz w:val="19"/>
                      <w:szCs w:val="19"/>
                    </w:rPr>
                  </w:pPr>
                </w:p>
              </w:tc>
              <w:tc>
                <w:tcPr>
                  <w:tcW w:w="1587" w:type="pct"/>
                </w:tcPr>
                <w:p w14:paraId="0EBAB3C4" w14:textId="77777777" w:rsidR="00171AFF" w:rsidRPr="00DA7D3A" w:rsidRDefault="00171AFF" w:rsidP="00487432">
                  <w:pPr>
                    <w:rPr>
                      <w:rFonts w:ascii="Cambria" w:hAnsi="Cambria" w:cs="Cascadia Mono"/>
                      <w:color w:val="A31515"/>
                      <w:sz w:val="19"/>
                      <w:szCs w:val="19"/>
                    </w:rPr>
                  </w:pPr>
                </w:p>
              </w:tc>
              <w:tc>
                <w:tcPr>
                  <w:tcW w:w="2743" w:type="pct"/>
                  <w:shd w:val="clear" w:color="auto" w:fill="auto"/>
                </w:tcPr>
                <w:p w14:paraId="2B8F0FDD" w14:textId="77777777" w:rsidR="00171AFF" w:rsidRPr="00DA7D3A" w:rsidRDefault="00171AFF" w:rsidP="00487432">
                  <w:pPr>
                    <w:rPr>
                      <w:rFonts w:ascii="Cambria" w:hAnsi="Cambria" w:cs="Cascadia Mono"/>
                      <w:color w:val="A31515"/>
                      <w:sz w:val="19"/>
                      <w:szCs w:val="19"/>
                    </w:rPr>
                  </w:pPr>
                </w:p>
              </w:tc>
            </w:tr>
            <w:tr w:rsidR="00171AFF" w14:paraId="5DA24658" w14:textId="77777777" w:rsidTr="00487432">
              <w:trPr>
                <w:trHeight w:val="263"/>
              </w:trPr>
              <w:tc>
                <w:tcPr>
                  <w:tcW w:w="670" w:type="pct"/>
                  <w:shd w:val="clear" w:color="auto" w:fill="auto"/>
                </w:tcPr>
                <w:p w14:paraId="4FEEFCD0" w14:textId="77777777" w:rsidR="00171AFF" w:rsidRPr="00DA7D3A" w:rsidRDefault="00171AFF" w:rsidP="00487432">
                  <w:pPr>
                    <w:rPr>
                      <w:rFonts w:ascii="Cambria" w:hAnsi="Cambria" w:cs="Cascadia Mono"/>
                      <w:color w:val="A31515"/>
                      <w:sz w:val="19"/>
                      <w:szCs w:val="19"/>
                    </w:rPr>
                  </w:pPr>
                </w:p>
              </w:tc>
              <w:tc>
                <w:tcPr>
                  <w:tcW w:w="1587" w:type="pct"/>
                </w:tcPr>
                <w:p w14:paraId="1E65A170" w14:textId="77777777" w:rsidR="00171AFF" w:rsidRPr="00DA7D3A" w:rsidRDefault="00171AFF" w:rsidP="00487432">
                  <w:pPr>
                    <w:rPr>
                      <w:rFonts w:ascii="Cambria" w:hAnsi="Cambria" w:cs="Cascadia Mono"/>
                      <w:color w:val="A31515"/>
                      <w:sz w:val="19"/>
                      <w:szCs w:val="19"/>
                    </w:rPr>
                  </w:pPr>
                </w:p>
              </w:tc>
              <w:tc>
                <w:tcPr>
                  <w:tcW w:w="2743" w:type="pct"/>
                  <w:shd w:val="clear" w:color="auto" w:fill="auto"/>
                </w:tcPr>
                <w:p w14:paraId="3BEF126A" w14:textId="77777777" w:rsidR="00171AFF" w:rsidRPr="00DA7D3A" w:rsidRDefault="00171AFF" w:rsidP="00487432">
                  <w:pPr>
                    <w:rPr>
                      <w:rFonts w:ascii="Cambria" w:hAnsi="Cambria" w:cs="Cascadia Mono"/>
                      <w:color w:val="A31515"/>
                      <w:sz w:val="19"/>
                      <w:szCs w:val="19"/>
                    </w:rPr>
                  </w:pPr>
                </w:p>
              </w:tc>
            </w:tr>
            <w:tr w:rsidR="00171AFF" w14:paraId="2BBD8C5C" w14:textId="77777777" w:rsidTr="00487432">
              <w:trPr>
                <w:trHeight w:val="263"/>
              </w:trPr>
              <w:tc>
                <w:tcPr>
                  <w:tcW w:w="670" w:type="pct"/>
                  <w:shd w:val="clear" w:color="auto" w:fill="auto"/>
                </w:tcPr>
                <w:p w14:paraId="35719601" w14:textId="77777777" w:rsidR="00171AFF" w:rsidRPr="00DA7D3A" w:rsidRDefault="00171AFF" w:rsidP="00487432">
                  <w:pPr>
                    <w:rPr>
                      <w:rFonts w:ascii="Cambria" w:hAnsi="Cambria" w:cs="Cascadia Mono"/>
                      <w:color w:val="A31515"/>
                      <w:sz w:val="19"/>
                      <w:szCs w:val="19"/>
                    </w:rPr>
                  </w:pPr>
                </w:p>
              </w:tc>
              <w:tc>
                <w:tcPr>
                  <w:tcW w:w="1587" w:type="pct"/>
                </w:tcPr>
                <w:p w14:paraId="61947DC0" w14:textId="77777777" w:rsidR="00171AFF" w:rsidRPr="00DA7D3A" w:rsidRDefault="00171AFF" w:rsidP="00487432">
                  <w:pPr>
                    <w:rPr>
                      <w:rFonts w:ascii="Cambria" w:hAnsi="Cambria" w:cs="Cascadia Mono"/>
                      <w:color w:val="A31515"/>
                      <w:sz w:val="19"/>
                      <w:szCs w:val="19"/>
                    </w:rPr>
                  </w:pPr>
                </w:p>
              </w:tc>
              <w:tc>
                <w:tcPr>
                  <w:tcW w:w="2743" w:type="pct"/>
                  <w:shd w:val="clear" w:color="auto" w:fill="auto"/>
                </w:tcPr>
                <w:p w14:paraId="18A92357" w14:textId="77777777" w:rsidR="00171AFF" w:rsidRPr="00DA7D3A" w:rsidRDefault="00171AFF" w:rsidP="00487432">
                  <w:pPr>
                    <w:rPr>
                      <w:rFonts w:ascii="Cambria" w:hAnsi="Cambria" w:cs="Cascadia Mono"/>
                      <w:color w:val="A31515"/>
                      <w:sz w:val="19"/>
                      <w:szCs w:val="19"/>
                    </w:rPr>
                  </w:pPr>
                </w:p>
              </w:tc>
            </w:tr>
            <w:tr w:rsidR="00171AFF" w14:paraId="78651A65" w14:textId="77777777" w:rsidTr="00487432">
              <w:trPr>
                <w:trHeight w:val="263"/>
              </w:trPr>
              <w:tc>
                <w:tcPr>
                  <w:tcW w:w="670" w:type="pct"/>
                  <w:shd w:val="clear" w:color="auto" w:fill="auto"/>
                </w:tcPr>
                <w:p w14:paraId="21BE7167" w14:textId="77777777" w:rsidR="00171AFF" w:rsidRPr="00DA7D3A" w:rsidRDefault="00171AFF" w:rsidP="00487432">
                  <w:pPr>
                    <w:rPr>
                      <w:rFonts w:ascii="Cambria" w:hAnsi="Cambria" w:cs="Cascadia Mono"/>
                      <w:color w:val="A31515"/>
                      <w:sz w:val="19"/>
                      <w:szCs w:val="19"/>
                    </w:rPr>
                  </w:pPr>
                </w:p>
              </w:tc>
              <w:tc>
                <w:tcPr>
                  <w:tcW w:w="1587" w:type="pct"/>
                </w:tcPr>
                <w:p w14:paraId="221136F0" w14:textId="77777777" w:rsidR="00171AFF" w:rsidRPr="00DA7D3A" w:rsidRDefault="00171AFF" w:rsidP="00487432">
                  <w:pPr>
                    <w:rPr>
                      <w:rFonts w:ascii="Cambria" w:hAnsi="Cambria" w:cs="Cascadia Mono"/>
                      <w:color w:val="A31515"/>
                      <w:sz w:val="19"/>
                      <w:szCs w:val="19"/>
                    </w:rPr>
                  </w:pPr>
                </w:p>
              </w:tc>
              <w:tc>
                <w:tcPr>
                  <w:tcW w:w="2743" w:type="pct"/>
                  <w:shd w:val="clear" w:color="auto" w:fill="auto"/>
                </w:tcPr>
                <w:p w14:paraId="097569B6" w14:textId="77777777" w:rsidR="00171AFF" w:rsidRPr="00DA7D3A" w:rsidRDefault="00171AFF" w:rsidP="00487432">
                  <w:pPr>
                    <w:rPr>
                      <w:rFonts w:ascii="Cambria" w:hAnsi="Cambria" w:cs="Cascadia Mono"/>
                      <w:color w:val="A31515"/>
                      <w:sz w:val="19"/>
                      <w:szCs w:val="19"/>
                    </w:rPr>
                  </w:pPr>
                </w:p>
              </w:tc>
            </w:tr>
          </w:tbl>
          <w:p w14:paraId="59B28622" w14:textId="77777777" w:rsidR="00171AFF" w:rsidRPr="00DA7D3A" w:rsidRDefault="00171AFF" w:rsidP="00487432">
            <w:pPr>
              <w:ind w:left="-360" w:firstLine="360"/>
              <w:rPr>
                <w:rFonts w:ascii="Cambria" w:hAnsi="Cambria" w:cs="Times New Roman"/>
                <w:b/>
                <w:sz w:val="20"/>
                <w:szCs w:val="20"/>
              </w:rPr>
            </w:pPr>
          </w:p>
        </w:tc>
      </w:tr>
    </w:tbl>
    <w:p w14:paraId="4EA9C8F4" w14:textId="77777777" w:rsidR="00171AFF" w:rsidRPr="005F4289" w:rsidRDefault="00171AFF" w:rsidP="00171AFF">
      <w:pPr>
        <w:rPr>
          <w:rFonts w:eastAsia="Times New Roman" w:cs="Times New Roman"/>
          <w:b/>
          <w:bCs/>
          <w:szCs w:val="24"/>
        </w:rPr>
      </w:pPr>
      <w:r w:rsidRPr="005F4289">
        <w:rPr>
          <w:rFonts w:eastAsia="Times New Roman" w:cs="Times New Roman"/>
          <w:b/>
          <w:bCs/>
          <w:szCs w:val="24"/>
        </w:rPr>
        <w:t xml:space="preserve">Disbursement projection for the next six months: </w:t>
      </w:r>
    </w:p>
    <w:p w14:paraId="628F27E8" w14:textId="77777777" w:rsidR="00171AFF" w:rsidRDefault="00171AFF" w:rsidP="00171AFF">
      <w:pPr>
        <w:rPr>
          <w:rFonts w:cs="Times New Roman"/>
          <w:b/>
          <w:bCs/>
          <w:szCs w:val="24"/>
        </w:rPr>
      </w:pPr>
      <w:r>
        <w:rPr>
          <w:rFonts w:cs="Times New Roman"/>
          <w:b/>
          <w:bCs/>
          <w:szCs w:val="24"/>
        </w:rPr>
        <w:t>E</w:t>
      </w:r>
      <w:r w:rsidRPr="00662665">
        <w:rPr>
          <w:rFonts w:cs="Times New Roman"/>
          <w:b/>
          <w:bCs/>
          <w:szCs w:val="24"/>
        </w:rPr>
        <w:t>. Procurement related activities, progress, issues, etc. (If any)</w:t>
      </w:r>
    </w:p>
    <w:p w14:paraId="28FAE55F" w14:textId="77777777" w:rsidR="00171AFF" w:rsidRPr="00180FE7" w:rsidRDefault="00171AFF" w:rsidP="00171AFF">
      <w:pPr>
        <w:rPr>
          <w:rFonts w:cs="Times New Roman"/>
          <w:b/>
          <w:bCs/>
          <w:szCs w:val="24"/>
        </w:rPr>
      </w:pPr>
      <w:r>
        <w:rPr>
          <w:rFonts w:cs="Times New Roman"/>
          <w:b/>
          <w:bCs/>
          <w:szCs w:val="24"/>
        </w:rPr>
        <w:t>F</w:t>
      </w:r>
      <w:r w:rsidRPr="00180FE7">
        <w:rPr>
          <w:rFonts w:cs="Times New Roman"/>
          <w:b/>
          <w:bCs/>
          <w:szCs w:val="24"/>
        </w:rPr>
        <w:t>. Updated Results Framework of the project in the following format</w:t>
      </w:r>
    </w:p>
    <w:tbl>
      <w:tblPr>
        <w:tblW w:w="53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004"/>
        <w:gridCol w:w="1052"/>
        <w:gridCol w:w="856"/>
        <w:gridCol w:w="1209"/>
        <w:gridCol w:w="1298"/>
        <w:gridCol w:w="1260"/>
        <w:gridCol w:w="1441"/>
      </w:tblGrid>
      <w:tr w:rsidR="00171AFF" w:rsidRPr="00662665" w14:paraId="0277C212" w14:textId="77777777" w:rsidTr="00487432">
        <w:trPr>
          <w:trHeight w:val="20"/>
          <w:tblHeader/>
        </w:trPr>
        <w:tc>
          <w:tcPr>
            <w:tcW w:w="971" w:type="pct"/>
            <w:shd w:val="clear" w:color="auto" w:fill="auto"/>
            <w:hideMark/>
          </w:tcPr>
          <w:p w14:paraId="3C3E2B2E" w14:textId="77777777" w:rsidR="00171AFF" w:rsidRPr="00662665" w:rsidRDefault="00171AFF" w:rsidP="00251444">
            <w:pPr>
              <w:spacing w:line="240" w:lineRule="auto"/>
              <w:ind w:left="0"/>
              <w:jc w:val="center"/>
              <w:rPr>
                <w:rFonts w:eastAsia="Times New Roman" w:cs="Times New Roman"/>
                <w:b/>
                <w:bCs/>
                <w:color w:val="000000"/>
                <w:szCs w:val="24"/>
              </w:rPr>
            </w:pPr>
            <w:r w:rsidRPr="00662665">
              <w:rPr>
                <w:rFonts w:eastAsia="Times New Roman" w:cs="Times New Roman"/>
                <w:b/>
                <w:bCs/>
                <w:color w:val="000000"/>
                <w:szCs w:val="24"/>
              </w:rPr>
              <w:lastRenderedPageBreak/>
              <w:t>PDO Level Results Indicators</w:t>
            </w:r>
          </w:p>
        </w:tc>
        <w:tc>
          <w:tcPr>
            <w:tcW w:w="498" w:type="pct"/>
            <w:shd w:val="clear" w:color="auto" w:fill="auto"/>
            <w:hideMark/>
          </w:tcPr>
          <w:p w14:paraId="380B49FF" w14:textId="77777777" w:rsidR="00171AFF" w:rsidRPr="00662665" w:rsidRDefault="00171AFF" w:rsidP="00251444">
            <w:pPr>
              <w:spacing w:line="240" w:lineRule="auto"/>
              <w:ind w:left="0"/>
              <w:jc w:val="center"/>
              <w:rPr>
                <w:rFonts w:eastAsia="Times New Roman" w:cs="Times New Roman"/>
                <w:b/>
                <w:bCs/>
                <w:color w:val="000000"/>
                <w:szCs w:val="24"/>
              </w:rPr>
            </w:pPr>
            <w:r w:rsidRPr="00662665">
              <w:rPr>
                <w:rFonts w:eastAsia="Times New Roman" w:cs="Times New Roman"/>
                <w:b/>
                <w:bCs/>
                <w:color w:val="000000"/>
                <w:szCs w:val="24"/>
              </w:rPr>
              <w:t>Unit</w:t>
            </w:r>
          </w:p>
        </w:tc>
        <w:tc>
          <w:tcPr>
            <w:tcW w:w="522" w:type="pct"/>
            <w:shd w:val="clear" w:color="auto" w:fill="auto"/>
            <w:hideMark/>
          </w:tcPr>
          <w:p w14:paraId="24227DA7" w14:textId="77777777" w:rsidR="00171AFF" w:rsidRPr="00662665" w:rsidRDefault="00171AFF" w:rsidP="00251444">
            <w:pPr>
              <w:spacing w:line="240" w:lineRule="auto"/>
              <w:ind w:left="0"/>
              <w:jc w:val="center"/>
              <w:rPr>
                <w:rFonts w:eastAsia="Times New Roman" w:cs="Times New Roman"/>
                <w:b/>
                <w:bCs/>
                <w:color w:val="000000"/>
                <w:szCs w:val="24"/>
              </w:rPr>
            </w:pPr>
            <w:r w:rsidRPr="00662665">
              <w:rPr>
                <w:rFonts w:eastAsia="Times New Roman" w:cs="Times New Roman"/>
                <w:b/>
                <w:bCs/>
                <w:color w:val="000000"/>
                <w:szCs w:val="24"/>
              </w:rPr>
              <w:t>Baseline</w:t>
            </w:r>
          </w:p>
        </w:tc>
        <w:tc>
          <w:tcPr>
            <w:tcW w:w="425" w:type="pct"/>
            <w:shd w:val="clear" w:color="auto" w:fill="auto"/>
            <w:hideMark/>
          </w:tcPr>
          <w:p w14:paraId="5A3B241E" w14:textId="77777777" w:rsidR="00171AFF" w:rsidRPr="00662665" w:rsidRDefault="00171AFF" w:rsidP="00251444">
            <w:pPr>
              <w:spacing w:line="240" w:lineRule="auto"/>
              <w:ind w:left="0"/>
              <w:jc w:val="center"/>
              <w:rPr>
                <w:rFonts w:eastAsia="Times New Roman" w:cs="Times New Roman"/>
                <w:b/>
                <w:bCs/>
                <w:color w:val="000000"/>
                <w:szCs w:val="24"/>
              </w:rPr>
            </w:pPr>
            <w:r w:rsidRPr="00662665">
              <w:rPr>
                <w:rFonts w:eastAsia="Times New Roman" w:cs="Times New Roman"/>
                <w:b/>
                <w:bCs/>
                <w:color w:val="000000"/>
                <w:szCs w:val="24"/>
              </w:rPr>
              <w:t>Status</w:t>
            </w:r>
          </w:p>
        </w:tc>
        <w:tc>
          <w:tcPr>
            <w:tcW w:w="600" w:type="pct"/>
            <w:shd w:val="clear" w:color="auto" w:fill="auto"/>
            <w:vAlign w:val="center"/>
            <w:hideMark/>
          </w:tcPr>
          <w:p w14:paraId="29E5726F" w14:textId="77777777" w:rsidR="00171AFF" w:rsidRPr="00662665" w:rsidRDefault="00171AFF" w:rsidP="00251444">
            <w:pPr>
              <w:spacing w:line="240" w:lineRule="auto"/>
              <w:ind w:left="0"/>
              <w:rPr>
                <w:rFonts w:eastAsia="Times New Roman" w:cs="Times New Roman"/>
                <w:b/>
                <w:bCs/>
                <w:color w:val="000000"/>
                <w:szCs w:val="24"/>
              </w:rPr>
            </w:pPr>
            <w:r w:rsidRPr="00662665">
              <w:rPr>
                <w:rFonts w:eastAsia="Times New Roman" w:cs="Times New Roman"/>
                <w:b/>
                <w:bCs/>
                <w:color w:val="000000"/>
                <w:szCs w:val="24"/>
              </w:rPr>
              <w:t>YR 1 (Mention reporting period)</w:t>
            </w:r>
          </w:p>
        </w:tc>
        <w:tc>
          <w:tcPr>
            <w:tcW w:w="644" w:type="pct"/>
            <w:shd w:val="clear" w:color="auto" w:fill="auto"/>
            <w:vAlign w:val="center"/>
            <w:hideMark/>
          </w:tcPr>
          <w:p w14:paraId="6263D680" w14:textId="77777777" w:rsidR="00171AFF" w:rsidRPr="00662665" w:rsidRDefault="00171AFF" w:rsidP="00251444">
            <w:pPr>
              <w:spacing w:line="240" w:lineRule="auto"/>
              <w:ind w:left="0"/>
              <w:jc w:val="center"/>
              <w:rPr>
                <w:rFonts w:eastAsia="Times New Roman" w:cs="Times New Roman"/>
                <w:b/>
                <w:bCs/>
                <w:color w:val="000000"/>
                <w:szCs w:val="24"/>
              </w:rPr>
            </w:pPr>
            <w:r w:rsidRPr="00662665">
              <w:rPr>
                <w:rFonts w:eastAsia="Times New Roman" w:cs="Times New Roman"/>
                <w:b/>
                <w:bCs/>
                <w:color w:val="000000"/>
                <w:szCs w:val="24"/>
              </w:rPr>
              <w:t>YR 2</w:t>
            </w:r>
          </w:p>
          <w:p w14:paraId="2B28E5F6" w14:textId="77777777" w:rsidR="00171AFF" w:rsidRPr="00662665" w:rsidRDefault="00171AFF" w:rsidP="00251444">
            <w:pPr>
              <w:spacing w:line="240" w:lineRule="auto"/>
              <w:ind w:left="0"/>
              <w:jc w:val="right"/>
              <w:rPr>
                <w:rFonts w:eastAsia="Times New Roman" w:cs="Times New Roman"/>
                <w:b/>
                <w:bCs/>
                <w:color w:val="000000"/>
                <w:szCs w:val="24"/>
              </w:rPr>
            </w:pPr>
            <w:r w:rsidRPr="00662665">
              <w:rPr>
                <w:rFonts w:eastAsia="Times New Roman" w:cs="Times New Roman"/>
                <w:b/>
                <w:bCs/>
                <w:color w:val="000000"/>
                <w:szCs w:val="24"/>
              </w:rPr>
              <w:t>(Mention reporting period)</w:t>
            </w:r>
          </w:p>
        </w:tc>
        <w:tc>
          <w:tcPr>
            <w:tcW w:w="625" w:type="pct"/>
            <w:shd w:val="clear" w:color="auto" w:fill="auto"/>
            <w:vAlign w:val="center"/>
            <w:hideMark/>
          </w:tcPr>
          <w:p w14:paraId="5B0AD2B3" w14:textId="77777777" w:rsidR="00171AFF" w:rsidRPr="00662665" w:rsidRDefault="00171AFF" w:rsidP="00251444">
            <w:pPr>
              <w:spacing w:line="240" w:lineRule="auto"/>
              <w:ind w:left="0"/>
              <w:jc w:val="center"/>
              <w:rPr>
                <w:rFonts w:eastAsia="Times New Roman" w:cs="Times New Roman"/>
                <w:b/>
                <w:bCs/>
                <w:color w:val="000000"/>
                <w:szCs w:val="24"/>
              </w:rPr>
            </w:pPr>
            <w:r w:rsidRPr="00662665">
              <w:rPr>
                <w:rFonts w:eastAsia="Times New Roman" w:cs="Times New Roman"/>
                <w:b/>
                <w:bCs/>
                <w:color w:val="000000"/>
                <w:szCs w:val="24"/>
              </w:rPr>
              <w:t>YR 3</w:t>
            </w:r>
          </w:p>
          <w:p w14:paraId="4942100B" w14:textId="77777777" w:rsidR="00171AFF" w:rsidRPr="00662665" w:rsidRDefault="00171AFF" w:rsidP="00251444">
            <w:pPr>
              <w:spacing w:line="240" w:lineRule="auto"/>
              <w:ind w:left="0"/>
              <w:jc w:val="center"/>
              <w:rPr>
                <w:rFonts w:eastAsia="Times New Roman" w:cs="Times New Roman"/>
                <w:b/>
                <w:bCs/>
                <w:color w:val="000000"/>
                <w:szCs w:val="24"/>
              </w:rPr>
            </w:pPr>
            <w:r w:rsidRPr="00662665">
              <w:rPr>
                <w:rFonts w:eastAsia="Times New Roman" w:cs="Times New Roman"/>
                <w:b/>
                <w:bCs/>
                <w:color w:val="000000"/>
                <w:szCs w:val="24"/>
              </w:rPr>
              <w:t>(Mention reporting period)</w:t>
            </w:r>
          </w:p>
        </w:tc>
        <w:tc>
          <w:tcPr>
            <w:tcW w:w="715" w:type="pct"/>
            <w:shd w:val="clear" w:color="auto" w:fill="auto"/>
            <w:noWrap/>
            <w:vAlign w:val="bottom"/>
            <w:hideMark/>
          </w:tcPr>
          <w:p w14:paraId="066E48DF" w14:textId="77777777" w:rsidR="00171AFF" w:rsidRPr="00662665" w:rsidRDefault="00171AFF" w:rsidP="00251444">
            <w:pPr>
              <w:spacing w:line="240" w:lineRule="auto"/>
              <w:ind w:left="0"/>
              <w:rPr>
                <w:rFonts w:eastAsia="Times New Roman" w:cs="Times New Roman"/>
                <w:b/>
                <w:bCs/>
                <w:color w:val="000000"/>
                <w:szCs w:val="24"/>
              </w:rPr>
            </w:pPr>
            <w:r w:rsidRPr="00662665">
              <w:rPr>
                <w:rFonts w:eastAsia="Times New Roman" w:cs="Times New Roman"/>
                <w:b/>
                <w:bCs/>
                <w:color w:val="000000"/>
                <w:szCs w:val="24"/>
              </w:rPr>
              <w:t>Remarks</w:t>
            </w:r>
          </w:p>
          <w:p w14:paraId="4FEE4271" w14:textId="77777777" w:rsidR="00171AFF" w:rsidRPr="00662665" w:rsidRDefault="00171AFF" w:rsidP="00251444">
            <w:pPr>
              <w:spacing w:line="240" w:lineRule="auto"/>
              <w:ind w:left="0"/>
              <w:rPr>
                <w:rFonts w:eastAsia="Times New Roman" w:cs="Times New Roman"/>
                <w:b/>
                <w:bCs/>
                <w:color w:val="000000"/>
                <w:szCs w:val="24"/>
              </w:rPr>
            </w:pPr>
            <w:r w:rsidRPr="00662665">
              <w:rPr>
                <w:rFonts w:eastAsia="Times New Roman" w:cs="Times New Roman"/>
                <w:b/>
                <w:bCs/>
                <w:color w:val="000000"/>
                <w:szCs w:val="24"/>
              </w:rPr>
              <w:t> </w:t>
            </w:r>
          </w:p>
        </w:tc>
      </w:tr>
      <w:tr w:rsidR="00171AFF" w:rsidRPr="00662665" w14:paraId="5C8C8431" w14:textId="77777777" w:rsidTr="00487432">
        <w:trPr>
          <w:trHeight w:val="20"/>
        </w:trPr>
        <w:tc>
          <w:tcPr>
            <w:tcW w:w="971" w:type="pct"/>
            <w:vMerge w:val="restart"/>
            <w:shd w:val="clear" w:color="auto" w:fill="auto"/>
            <w:hideMark/>
          </w:tcPr>
          <w:p w14:paraId="475CD7EC" w14:textId="77777777" w:rsidR="00171AFF" w:rsidRPr="00662665" w:rsidRDefault="00171AFF" w:rsidP="00251444">
            <w:pPr>
              <w:spacing w:line="240" w:lineRule="auto"/>
              <w:ind w:left="0"/>
              <w:rPr>
                <w:rFonts w:eastAsia="Times New Roman" w:cs="Times New Roman"/>
                <w:b/>
                <w:bCs/>
                <w:color w:val="000000"/>
                <w:szCs w:val="24"/>
              </w:rPr>
            </w:pPr>
            <w:r w:rsidRPr="00662665">
              <w:rPr>
                <w:rFonts w:eastAsia="Times New Roman" w:cs="Times New Roman"/>
                <w:b/>
                <w:bCs/>
                <w:color w:val="000000"/>
                <w:szCs w:val="24"/>
              </w:rPr>
              <w:t>Indicator 1:</w:t>
            </w:r>
            <w:r w:rsidRPr="00662665">
              <w:rPr>
                <w:rFonts w:eastAsia="Times New Roman" w:cs="Times New Roman"/>
                <w:color w:val="000000"/>
                <w:szCs w:val="24"/>
              </w:rPr>
              <w:t xml:space="preserve"> </w:t>
            </w:r>
            <w:r w:rsidRPr="00662665">
              <w:rPr>
                <w:rFonts w:cs="Times New Roman"/>
                <w:color w:val="000000"/>
                <w:szCs w:val="24"/>
              </w:rPr>
              <w:t xml:space="preserve">Farmers adopting improved agricultural technology </w:t>
            </w:r>
            <w:r w:rsidRPr="00662665">
              <w:rPr>
                <w:rFonts w:cs="Times New Roman"/>
                <w:color w:val="000000"/>
                <w:szCs w:val="24"/>
                <w:vertAlign w:val="superscript"/>
              </w:rPr>
              <w:t>CRI  </w:t>
            </w:r>
            <w:r w:rsidRPr="00662665">
              <w:rPr>
                <w:rFonts w:eastAsia="Times New Roman" w:cs="Times New Roman"/>
                <w:color w:val="000000"/>
                <w:szCs w:val="24"/>
              </w:rPr>
              <w:t>(disaggregated by gender)</w:t>
            </w:r>
          </w:p>
        </w:tc>
        <w:tc>
          <w:tcPr>
            <w:tcW w:w="498" w:type="pct"/>
            <w:vMerge w:val="restart"/>
            <w:shd w:val="clear" w:color="auto" w:fill="auto"/>
            <w:hideMark/>
          </w:tcPr>
          <w:p w14:paraId="4FD45918" w14:textId="77777777" w:rsidR="00171AFF" w:rsidRPr="00662665" w:rsidRDefault="00171AFF" w:rsidP="00251444">
            <w:pPr>
              <w:spacing w:line="240" w:lineRule="auto"/>
              <w:ind w:left="0"/>
              <w:jc w:val="center"/>
              <w:rPr>
                <w:rFonts w:eastAsia="Times New Roman" w:cs="Times New Roman"/>
                <w:color w:val="000000"/>
                <w:szCs w:val="24"/>
              </w:rPr>
            </w:pPr>
            <w:r w:rsidRPr="00662665">
              <w:rPr>
                <w:rFonts w:eastAsia="Times New Roman" w:cs="Times New Roman"/>
                <w:color w:val="000000"/>
                <w:szCs w:val="24"/>
              </w:rPr>
              <w:t>Number</w:t>
            </w:r>
          </w:p>
        </w:tc>
        <w:tc>
          <w:tcPr>
            <w:tcW w:w="522" w:type="pct"/>
            <w:vMerge w:val="restart"/>
            <w:shd w:val="clear" w:color="auto" w:fill="auto"/>
            <w:hideMark/>
          </w:tcPr>
          <w:p w14:paraId="206ACED4" w14:textId="77777777" w:rsidR="00171AFF" w:rsidRPr="00662665" w:rsidRDefault="00171AFF" w:rsidP="00251444">
            <w:pPr>
              <w:spacing w:line="240" w:lineRule="auto"/>
              <w:ind w:left="0"/>
              <w:jc w:val="center"/>
              <w:rPr>
                <w:rFonts w:eastAsia="Times New Roman" w:cs="Times New Roman"/>
                <w:color w:val="000000"/>
                <w:szCs w:val="24"/>
              </w:rPr>
            </w:pPr>
          </w:p>
        </w:tc>
        <w:tc>
          <w:tcPr>
            <w:tcW w:w="425" w:type="pct"/>
            <w:shd w:val="clear" w:color="auto" w:fill="auto"/>
            <w:hideMark/>
          </w:tcPr>
          <w:p w14:paraId="3C8D5E14" w14:textId="77777777" w:rsidR="00171AFF" w:rsidRPr="00662665" w:rsidRDefault="00171AFF" w:rsidP="00251444">
            <w:pPr>
              <w:spacing w:line="240" w:lineRule="auto"/>
              <w:ind w:left="0"/>
              <w:jc w:val="center"/>
              <w:rPr>
                <w:rFonts w:eastAsia="Times New Roman" w:cs="Times New Roman"/>
                <w:color w:val="000000"/>
                <w:szCs w:val="24"/>
              </w:rPr>
            </w:pPr>
            <w:r w:rsidRPr="00662665">
              <w:rPr>
                <w:rFonts w:eastAsia="Times New Roman" w:cs="Times New Roman"/>
                <w:color w:val="000000"/>
                <w:szCs w:val="24"/>
              </w:rPr>
              <w:t>Target</w:t>
            </w:r>
          </w:p>
        </w:tc>
        <w:tc>
          <w:tcPr>
            <w:tcW w:w="600" w:type="pct"/>
            <w:shd w:val="clear" w:color="auto" w:fill="auto"/>
            <w:vAlign w:val="center"/>
            <w:hideMark/>
          </w:tcPr>
          <w:p w14:paraId="165EEE8C" w14:textId="77777777" w:rsidR="00171AFF" w:rsidRPr="00662665" w:rsidRDefault="00171AFF" w:rsidP="00251444">
            <w:pPr>
              <w:spacing w:line="240" w:lineRule="auto"/>
              <w:ind w:left="0"/>
              <w:jc w:val="center"/>
              <w:rPr>
                <w:rFonts w:eastAsia="Times New Roman" w:cs="Times New Roman"/>
                <w:color w:val="000000"/>
                <w:szCs w:val="24"/>
              </w:rPr>
            </w:pPr>
            <w:r w:rsidRPr="00662665">
              <w:rPr>
                <w:rFonts w:cs="Times New Roman"/>
                <w:color w:val="000000"/>
                <w:szCs w:val="24"/>
              </w:rPr>
              <w:t>8000</w:t>
            </w:r>
          </w:p>
        </w:tc>
        <w:tc>
          <w:tcPr>
            <w:tcW w:w="644" w:type="pct"/>
            <w:shd w:val="clear" w:color="auto" w:fill="auto"/>
            <w:vAlign w:val="center"/>
            <w:hideMark/>
          </w:tcPr>
          <w:p w14:paraId="52F23D10" w14:textId="77777777" w:rsidR="00171AFF" w:rsidRPr="00662665" w:rsidRDefault="00171AFF" w:rsidP="00251444">
            <w:pPr>
              <w:spacing w:line="240" w:lineRule="auto"/>
              <w:ind w:left="0"/>
              <w:jc w:val="center"/>
              <w:rPr>
                <w:rFonts w:eastAsia="Times New Roman" w:cs="Times New Roman"/>
                <w:color w:val="000000"/>
                <w:szCs w:val="24"/>
              </w:rPr>
            </w:pPr>
            <w:r w:rsidRPr="00662665">
              <w:rPr>
                <w:rFonts w:cs="Times New Roman"/>
                <w:color w:val="000000"/>
                <w:szCs w:val="24"/>
              </w:rPr>
              <w:t>17000</w:t>
            </w:r>
          </w:p>
        </w:tc>
        <w:tc>
          <w:tcPr>
            <w:tcW w:w="625" w:type="pct"/>
            <w:shd w:val="clear" w:color="auto" w:fill="auto"/>
            <w:vAlign w:val="center"/>
            <w:hideMark/>
          </w:tcPr>
          <w:p w14:paraId="321D5E3D" w14:textId="77777777" w:rsidR="00171AFF" w:rsidRPr="00662665" w:rsidRDefault="00171AFF" w:rsidP="00251444">
            <w:pPr>
              <w:spacing w:line="240" w:lineRule="auto"/>
              <w:ind w:left="0"/>
              <w:jc w:val="center"/>
              <w:rPr>
                <w:rFonts w:eastAsia="Times New Roman" w:cs="Times New Roman"/>
                <w:color w:val="000000"/>
                <w:szCs w:val="24"/>
              </w:rPr>
            </w:pPr>
            <w:r w:rsidRPr="00662665">
              <w:rPr>
                <w:rFonts w:cs="Times New Roman"/>
                <w:color w:val="000000"/>
                <w:szCs w:val="24"/>
              </w:rPr>
              <w:t>23625</w:t>
            </w:r>
          </w:p>
        </w:tc>
        <w:tc>
          <w:tcPr>
            <w:tcW w:w="715" w:type="pct"/>
            <w:vMerge w:val="restart"/>
            <w:shd w:val="clear" w:color="auto" w:fill="auto"/>
            <w:vAlign w:val="center"/>
            <w:hideMark/>
          </w:tcPr>
          <w:p w14:paraId="2BB51251" w14:textId="77777777" w:rsidR="00171AFF" w:rsidRPr="00662665" w:rsidRDefault="00171AFF" w:rsidP="00251444">
            <w:pPr>
              <w:spacing w:line="240" w:lineRule="auto"/>
              <w:ind w:left="0"/>
              <w:rPr>
                <w:rFonts w:eastAsia="Times New Roman" w:cs="Times New Roman"/>
                <w:color w:val="000000"/>
                <w:szCs w:val="24"/>
              </w:rPr>
            </w:pPr>
          </w:p>
        </w:tc>
      </w:tr>
      <w:tr w:rsidR="00171AFF" w:rsidRPr="00662665" w14:paraId="77C50162" w14:textId="77777777" w:rsidTr="00487432">
        <w:trPr>
          <w:trHeight w:val="20"/>
        </w:trPr>
        <w:tc>
          <w:tcPr>
            <w:tcW w:w="971" w:type="pct"/>
            <w:vMerge/>
            <w:shd w:val="clear" w:color="auto" w:fill="auto"/>
            <w:vAlign w:val="center"/>
            <w:hideMark/>
          </w:tcPr>
          <w:p w14:paraId="15B832AE" w14:textId="77777777" w:rsidR="00171AFF" w:rsidRPr="00662665" w:rsidRDefault="00171AFF" w:rsidP="00251444">
            <w:pPr>
              <w:spacing w:line="240" w:lineRule="auto"/>
              <w:ind w:left="0"/>
              <w:rPr>
                <w:rFonts w:eastAsia="Times New Roman" w:cs="Times New Roman"/>
                <w:b/>
                <w:bCs/>
                <w:color w:val="000000"/>
                <w:szCs w:val="24"/>
              </w:rPr>
            </w:pPr>
          </w:p>
        </w:tc>
        <w:tc>
          <w:tcPr>
            <w:tcW w:w="498" w:type="pct"/>
            <w:vMerge/>
            <w:shd w:val="clear" w:color="auto" w:fill="auto"/>
            <w:vAlign w:val="center"/>
            <w:hideMark/>
          </w:tcPr>
          <w:p w14:paraId="567CFFBF" w14:textId="77777777" w:rsidR="00171AFF" w:rsidRPr="00662665" w:rsidRDefault="00171AFF" w:rsidP="00251444">
            <w:pPr>
              <w:spacing w:line="240" w:lineRule="auto"/>
              <w:ind w:left="0"/>
              <w:rPr>
                <w:rFonts w:eastAsia="Times New Roman" w:cs="Times New Roman"/>
                <w:color w:val="000000"/>
                <w:szCs w:val="24"/>
              </w:rPr>
            </w:pPr>
          </w:p>
        </w:tc>
        <w:tc>
          <w:tcPr>
            <w:tcW w:w="522" w:type="pct"/>
            <w:vMerge/>
            <w:shd w:val="clear" w:color="auto" w:fill="auto"/>
            <w:vAlign w:val="center"/>
            <w:hideMark/>
          </w:tcPr>
          <w:p w14:paraId="146C279E" w14:textId="77777777" w:rsidR="00171AFF" w:rsidRPr="00662665" w:rsidRDefault="00171AFF" w:rsidP="00251444">
            <w:pPr>
              <w:spacing w:line="240" w:lineRule="auto"/>
              <w:ind w:left="0"/>
              <w:rPr>
                <w:rFonts w:eastAsia="Times New Roman" w:cs="Times New Roman"/>
                <w:color w:val="000000"/>
                <w:szCs w:val="24"/>
              </w:rPr>
            </w:pPr>
          </w:p>
        </w:tc>
        <w:tc>
          <w:tcPr>
            <w:tcW w:w="425" w:type="pct"/>
            <w:shd w:val="clear" w:color="auto" w:fill="auto"/>
            <w:hideMark/>
          </w:tcPr>
          <w:p w14:paraId="14389B16" w14:textId="77777777" w:rsidR="00171AFF" w:rsidRPr="00662665" w:rsidRDefault="00171AFF" w:rsidP="00251444">
            <w:pPr>
              <w:spacing w:line="240" w:lineRule="auto"/>
              <w:ind w:left="0"/>
              <w:jc w:val="center"/>
              <w:rPr>
                <w:rFonts w:eastAsia="Times New Roman" w:cs="Times New Roman"/>
                <w:color w:val="000000"/>
                <w:szCs w:val="24"/>
              </w:rPr>
            </w:pPr>
            <w:r w:rsidRPr="00662665">
              <w:rPr>
                <w:rFonts w:eastAsia="Times New Roman" w:cs="Times New Roman"/>
                <w:color w:val="000000"/>
                <w:szCs w:val="24"/>
              </w:rPr>
              <w:t>Actual</w:t>
            </w:r>
          </w:p>
        </w:tc>
        <w:tc>
          <w:tcPr>
            <w:tcW w:w="600" w:type="pct"/>
            <w:shd w:val="clear" w:color="auto" w:fill="auto"/>
          </w:tcPr>
          <w:p w14:paraId="5AA267CB" w14:textId="77777777" w:rsidR="00171AFF" w:rsidRPr="00662665" w:rsidRDefault="00171AFF" w:rsidP="00251444">
            <w:pPr>
              <w:spacing w:line="240" w:lineRule="auto"/>
              <w:ind w:left="0"/>
              <w:jc w:val="center"/>
              <w:rPr>
                <w:rFonts w:eastAsia="Times New Roman" w:cs="Times New Roman"/>
                <w:color w:val="000000"/>
                <w:szCs w:val="24"/>
              </w:rPr>
            </w:pPr>
          </w:p>
        </w:tc>
        <w:tc>
          <w:tcPr>
            <w:tcW w:w="644" w:type="pct"/>
            <w:shd w:val="clear" w:color="auto" w:fill="auto"/>
          </w:tcPr>
          <w:p w14:paraId="2374B78E" w14:textId="77777777" w:rsidR="00171AFF" w:rsidRPr="00662665" w:rsidRDefault="00171AFF" w:rsidP="00251444">
            <w:pPr>
              <w:spacing w:line="240" w:lineRule="auto"/>
              <w:ind w:left="0"/>
              <w:jc w:val="center"/>
              <w:rPr>
                <w:rFonts w:eastAsia="Times New Roman" w:cs="Times New Roman"/>
                <w:color w:val="000000"/>
                <w:szCs w:val="24"/>
              </w:rPr>
            </w:pPr>
          </w:p>
        </w:tc>
        <w:tc>
          <w:tcPr>
            <w:tcW w:w="625" w:type="pct"/>
            <w:shd w:val="clear" w:color="auto" w:fill="auto"/>
          </w:tcPr>
          <w:p w14:paraId="4FB29023" w14:textId="77777777" w:rsidR="00171AFF" w:rsidRPr="00662665" w:rsidRDefault="00171AFF" w:rsidP="00251444">
            <w:pPr>
              <w:spacing w:line="240" w:lineRule="auto"/>
              <w:ind w:left="0"/>
              <w:jc w:val="center"/>
              <w:rPr>
                <w:rFonts w:eastAsia="Times New Roman" w:cs="Times New Roman"/>
                <w:color w:val="000000"/>
                <w:szCs w:val="24"/>
              </w:rPr>
            </w:pPr>
          </w:p>
        </w:tc>
        <w:tc>
          <w:tcPr>
            <w:tcW w:w="715" w:type="pct"/>
            <w:vMerge/>
            <w:shd w:val="clear" w:color="auto" w:fill="auto"/>
            <w:hideMark/>
          </w:tcPr>
          <w:p w14:paraId="1050687B" w14:textId="77777777" w:rsidR="00171AFF" w:rsidRPr="00662665" w:rsidRDefault="00171AFF" w:rsidP="00251444">
            <w:pPr>
              <w:spacing w:line="240" w:lineRule="auto"/>
              <w:ind w:left="0"/>
              <w:rPr>
                <w:rFonts w:eastAsia="Times New Roman" w:cs="Times New Roman"/>
                <w:color w:val="000000"/>
                <w:szCs w:val="24"/>
              </w:rPr>
            </w:pPr>
          </w:p>
        </w:tc>
      </w:tr>
      <w:tr w:rsidR="00171AFF" w:rsidRPr="00662665" w14:paraId="569A7571" w14:textId="77777777" w:rsidTr="00487432">
        <w:trPr>
          <w:trHeight w:val="20"/>
        </w:trPr>
        <w:tc>
          <w:tcPr>
            <w:tcW w:w="971" w:type="pct"/>
            <w:vMerge w:val="restart"/>
            <w:shd w:val="clear" w:color="auto" w:fill="auto"/>
            <w:hideMark/>
          </w:tcPr>
          <w:p w14:paraId="5BD31079" w14:textId="77777777" w:rsidR="00171AFF" w:rsidRPr="00662665" w:rsidRDefault="00171AFF" w:rsidP="00251444">
            <w:pPr>
              <w:spacing w:line="240" w:lineRule="auto"/>
              <w:ind w:left="0"/>
              <w:rPr>
                <w:rFonts w:eastAsia="Times New Roman" w:cs="Times New Roman"/>
                <w:color w:val="000000"/>
                <w:szCs w:val="24"/>
              </w:rPr>
            </w:pPr>
            <w:r w:rsidRPr="00662665">
              <w:rPr>
                <w:rFonts w:eastAsia="Times New Roman" w:cs="Times New Roman"/>
                <w:color w:val="000000"/>
                <w:szCs w:val="24"/>
              </w:rPr>
              <w:t xml:space="preserve">Of which female </w:t>
            </w:r>
          </w:p>
        </w:tc>
        <w:tc>
          <w:tcPr>
            <w:tcW w:w="498" w:type="pct"/>
            <w:vMerge w:val="restart"/>
            <w:shd w:val="clear" w:color="auto" w:fill="auto"/>
            <w:hideMark/>
          </w:tcPr>
          <w:p w14:paraId="4B2BE62C" w14:textId="77777777" w:rsidR="00171AFF" w:rsidRPr="00662665" w:rsidRDefault="00171AFF" w:rsidP="00251444">
            <w:pPr>
              <w:spacing w:line="240" w:lineRule="auto"/>
              <w:ind w:left="0"/>
              <w:rPr>
                <w:rFonts w:eastAsia="Times New Roman" w:cs="Times New Roman"/>
                <w:color w:val="000000"/>
                <w:szCs w:val="24"/>
              </w:rPr>
            </w:pPr>
            <w:r w:rsidRPr="00662665">
              <w:rPr>
                <w:rFonts w:eastAsia="Times New Roman" w:cs="Times New Roman"/>
                <w:color w:val="000000"/>
                <w:szCs w:val="24"/>
              </w:rPr>
              <w:t xml:space="preserve"> </w:t>
            </w:r>
            <w:r>
              <w:rPr>
                <w:rFonts w:eastAsia="Times New Roman" w:cs="Times New Roman"/>
                <w:color w:val="000000"/>
                <w:szCs w:val="24"/>
              </w:rPr>
              <w:t>Number</w:t>
            </w:r>
          </w:p>
        </w:tc>
        <w:tc>
          <w:tcPr>
            <w:tcW w:w="522" w:type="pct"/>
            <w:vMerge w:val="restart"/>
            <w:shd w:val="clear" w:color="auto" w:fill="auto"/>
            <w:hideMark/>
          </w:tcPr>
          <w:p w14:paraId="6E29F542" w14:textId="77777777" w:rsidR="00171AFF" w:rsidRPr="00662665" w:rsidRDefault="00171AFF" w:rsidP="00251444">
            <w:pPr>
              <w:spacing w:line="240" w:lineRule="auto"/>
              <w:ind w:left="0"/>
              <w:jc w:val="center"/>
              <w:rPr>
                <w:rFonts w:eastAsia="Times New Roman" w:cs="Times New Roman"/>
                <w:color w:val="000000"/>
                <w:szCs w:val="24"/>
              </w:rPr>
            </w:pPr>
          </w:p>
        </w:tc>
        <w:tc>
          <w:tcPr>
            <w:tcW w:w="425" w:type="pct"/>
            <w:shd w:val="clear" w:color="auto" w:fill="auto"/>
            <w:hideMark/>
          </w:tcPr>
          <w:p w14:paraId="5AB2C58F" w14:textId="77777777" w:rsidR="00171AFF" w:rsidRPr="00662665" w:rsidRDefault="00171AFF" w:rsidP="00251444">
            <w:pPr>
              <w:spacing w:line="240" w:lineRule="auto"/>
              <w:ind w:left="0"/>
              <w:jc w:val="center"/>
              <w:rPr>
                <w:rFonts w:eastAsia="Times New Roman" w:cs="Times New Roman"/>
                <w:color w:val="000000"/>
                <w:szCs w:val="24"/>
              </w:rPr>
            </w:pPr>
            <w:r w:rsidRPr="00662665">
              <w:rPr>
                <w:rFonts w:eastAsia="Times New Roman" w:cs="Times New Roman"/>
                <w:color w:val="000000"/>
                <w:szCs w:val="24"/>
              </w:rPr>
              <w:t>Target</w:t>
            </w:r>
          </w:p>
        </w:tc>
        <w:tc>
          <w:tcPr>
            <w:tcW w:w="600" w:type="pct"/>
            <w:shd w:val="clear" w:color="auto" w:fill="auto"/>
            <w:vAlign w:val="center"/>
          </w:tcPr>
          <w:p w14:paraId="1751DE09" w14:textId="77777777" w:rsidR="00171AFF" w:rsidRPr="00662665" w:rsidRDefault="00171AFF" w:rsidP="00251444">
            <w:pPr>
              <w:spacing w:line="240" w:lineRule="auto"/>
              <w:ind w:left="0"/>
              <w:jc w:val="center"/>
              <w:rPr>
                <w:rFonts w:eastAsia="Times New Roman" w:cs="Times New Roman"/>
                <w:color w:val="000000"/>
                <w:szCs w:val="24"/>
              </w:rPr>
            </w:pPr>
            <w:r w:rsidRPr="00662665">
              <w:rPr>
                <w:rFonts w:cs="Times New Roman"/>
                <w:color w:val="000000"/>
                <w:szCs w:val="24"/>
              </w:rPr>
              <w:t>5200</w:t>
            </w:r>
          </w:p>
        </w:tc>
        <w:tc>
          <w:tcPr>
            <w:tcW w:w="644" w:type="pct"/>
            <w:shd w:val="clear" w:color="auto" w:fill="auto"/>
          </w:tcPr>
          <w:p w14:paraId="3ABFC601" w14:textId="77777777" w:rsidR="00171AFF" w:rsidRPr="00662665" w:rsidRDefault="00171AFF" w:rsidP="00251444">
            <w:pPr>
              <w:spacing w:line="240" w:lineRule="auto"/>
              <w:ind w:left="0"/>
              <w:jc w:val="center"/>
              <w:rPr>
                <w:rFonts w:eastAsia="Times New Roman" w:cs="Times New Roman"/>
                <w:color w:val="000000"/>
                <w:szCs w:val="24"/>
              </w:rPr>
            </w:pPr>
            <w:r w:rsidRPr="00662665">
              <w:rPr>
                <w:rFonts w:cs="Times New Roman"/>
                <w:color w:val="000000"/>
                <w:szCs w:val="24"/>
              </w:rPr>
              <w:t>11050</w:t>
            </w:r>
          </w:p>
        </w:tc>
        <w:tc>
          <w:tcPr>
            <w:tcW w:w="625" w:type="pct"/>
            <w:shd w:val="clear" w:color="auto" w:fill="auto"/>
            <w:vAlign w:val="center"/>
          </w:tcPr>
          <w:p w14:paraId="6A1BD9D2" w14:textId="77777777" w:rsidR="00171AFF" w:rsidRPr="00662665" w:rsidRDefault="00171AFF" w:rsidP="00251444">
            <w:pPr>
              <w:spacing w:line="240" w:lineRule="auto"/>
              <w:ind w:left="0"/>
              <w:jc w:val="center"/>
              <w:rPr>
                <w:rFonts w:eastAsia="Times New Roman" w:cs="Times New Roman"/>
                <w:color w:val="000000"/>
                <w:szCs w:val="24"/>
              </w:rPr>
            </w:pPr>
            <w:r w:rsidRPr="00662665">
              <w:rPr>
                <w:rFonts w:cs="Times New Roman"/>
                <w:color w:val="000000"/>
                <w:szCs w:val="24"/>
              </w:rPr>
              <w:t>15356</w:t>
            </w:r>
          </w:p>
        </w:tc>
        <w:tc>
          <w:tcPr>
            <w:tcW w:w="715" w:type="pct"/>
            <w:shd w:val="clear" w:color="auto" w:fill="auto"/>
            <w:hideMark/>
          </w:tcPr>
          <w:p w14:paraId="498035BD" w14:textId="77777777" w:rsidR="00171AFF" w:rsidRPr="00662665" w:rsidRDefault="00171AFF" w:rsidP="00251444">
            <w:pPr>
              <w:spacing w:line="240" w:lineRule="auto"/>
              <w:ind w:left="0"/>
              <w:rPr>
                <w:rFonts w:eastAsia="Times New Roman" w:cs="Times New Roman"/>
                <w:color w:val="000000"/>
                <w:szCs w:val="24"/>
              </w:rPr>
            </w:pPr>
            <w:r w:rsidRPr="00662665">
              <w:rPr>
                <w:rFonts w:eastAsia="Times New Roman" w:cs="Times New Roman"/>
                <w:color w:val="000000"/>
                <w:szCs w:val="24"/>
              </w:rPr>
              <w:t> </w:t>
            </w:r>
          </w:p>
        </w:tc>
      </w:tr>
      <w:tr w:rsidR="00171AFF" w:rsidRPr="00662665" w14:paraId="512416AB" w14:textId="77777777" w:rsidTr="00487432">
        <w:trPr>
          <w:trHeight w:val="20"/>
        </w:trPr>
        <w:tc>
          <w:tcPr>
            <w:tcW w:w="971" w:type="pct"/>
            <w:vMerge/>
            <w:shd w:val="clear" w:color="auto" w:fill="auto"/>
            <w:vAlign w:val="center"/>
            <w:hideMark/>
          </w:tcPr>
          <w:p w14:paraId="7E984B76" w14:textId="77777777" w:rsidR="00171AFF" w:rsidRPr="00662665" w:rsidRDefault="00171AFF" w:rsidP="00251444">
            <w:pPr>
              <w:spacing w:line="240" w:lineRule="auto"/>
              <w:ind w:left="0"/>
              <w:rPr>
                <w:rFonts w:eastAsia="Times New Roman" w:cs="Times New Roman"/>
                <w:color w:val="000000"/>
                <w:szCs w:val="24"/>
              </w:rPr>
            </w:pPr>
          </w:p>
        </w:tc>
        <w:tc>
          <w:tcPr>
            <w:tcW w:w="498" w:type="pct"/>
            <w:vMerge/>
            <w:shd w:val="clear" w:color="auto" w:fill="auto"/>
            <w:vAlign w:val="center"/>
            <w:hideMark/>
          </w:tcPr>
          <w:p w14:paraId="3393DEC9" w14:textId="77777777" w:rsidR="00171AFF" w:rsidRPr="00662665" w:rsidRDefault="00171AFF" w:rsidP="00251444">
            <w:pPr>
              <w:spacing w:line="240" w:lineRule="auto"/>
              <w:ind w:left="0"/>
              <w:rPr>
                <w:rFonts w:eastAsia="Times New Roman" w:cs="Times New Roman"/>
                <w:color w:val="000000"/>
                <w:szCs w:val="24"/>
              </w:rPr>
            </w:pPr>
          </w:p>
        </w:tc>
        <w:tc>
          <w:tcPr>
            <w:tcW w:w="522" w:type="pct"/>
            <w:vMerge/>
            <w:shd w:val="clear" w:color="auto" w:fill="auto"/>
            <w:vAlign w:val="center"/>
            <w:hideMark/>
          </w:tcPr>
          <w:p w14:paraId="4AD694AB" w14:textId="77777777" w:rsidR="00171AFF" w:rsidRPr="00662665" w:rsidRDefault="00171AFF" w:rsidP="00251444">
            <w:pPr>
              <w:spacing w:line="240" w:lineRule="auto"/>
              <w:ind w:left="0"/>
              <w:rPr>
                <w:rFonts w:eastAsia="Times New Roman" w:cs="Times New Roman"/>
                <w:color w:val="000000"/>
                <w:szCs w:val="24"/>
              </w:rPr>
            </w:pPr>
          </w:p>
        </w:tc>
        <w:tc>
          <w:tcPr>
            <w:tcW w:w="425" w:type="pct"/>
            <w:shd w:val="clear" w:color="auto" w:fill="auto"/>
            <w:hideMark/>
          </w:tcPr>
          <w:p w14:paraId="2512412F" w14:textId="77777777" w:rsidR="00171AFF" w:rsidRPr="00662665" w:rsidRDefault="00171AFF" w:rsidP="00251444">
            <w:pPr>
              <w:spacing w:line="240" w:lineRule="auto"/>
              <w:ind w:left="0"/>
              <w:jc w:val="center"/>
              <w:rPr>
                <w:rFonts w:eastAsia="Times New Roman" w:cs="Times New Roman"/>
                <w:color w:val="000000"/>
                <w:szCs w:val="24"/>
              </w:rPr>
            </w:pPr>
            <w:r w:rsidRPr="00662665">
              <w:rPr>
                <w:rFonts w:eastAsia="Times New Roman" w:cs="Times New Roman"/>
                <w:color w:val="000000"/>
                <w:szCs w:val="24"/>
              </w:rPr>
              <w:t>Actual</w:t>
            </w:r>
          </w:p>
        </w:tc>
        <w:tc>
          <w:tcPr>
            <w:tcW w:w="600" w:type="pct"/>
            <w:shd w:val="clear" w:color="auto" w:fill="auto"/>
          </w:tcPr>
          <w:p w14:paraId="485B727A" w14:textId="77777777" w:rsidR="00171AFF" w:rsidRPr="00662665" w:rsidRDefault="00171AFF" w:rsidP="00251444">
            <w:pPr>
              <w:spacing w:line="240" w:lineRule="auto"/>
              <w:ind w:left="0"/>
              <w:jc w:val="center"/>
              <w:rPr>
                <w:rFonts w:eastAsia="Times New Roman" w:cs="Times New Roman"/>
                <w:color w:val="000000"/>
                <w:szCs w:val="24"/>
              </w:rPr>
            </w:pPr>
          </w:p>
        </w:tc>
        <w:tc>
          <w:tcPr>
            <w:tcW w:w="644" w:type="pct"/>
            <w:shd w:val="clear" w:color="auto" w:fill="auto"/>
            <w:vAlign w:val="center"/>
          </w:tcPr>
          <w:p w14:paraId="77439A51" w14:textId="77777777" w:rsidR="00171AFF" w:rsidRPr="00662665" w:rsidRDefault="00171AFF" w:rsidP="00251444">
            <w:pPr>
              <w:spacing w:line="240" w:lineRule="auto"/>
              <w:ind w:left="0"/>
              <w:jc w:val="center"/>
              <w:rPr>
                <w:rFonts w:eastAsia="Times New Roman" w:cs="Times New Roman"/>
                <w:color w:val="000000"/>
                <w:szCs w:val="24"/>
              </w:rPr>
            </w:pPr>
          </w:p>
        </w:tc>
        <w:tc>
          <w:tcPr>
            <w:tcW w:w="625" w:type="pct"/>
            <w:shd w:val="clear" w:color="auto" w:fill="auto"/>
            <w:vAlign w:val="center"/>
          </w:tcPr>
          <w:p w14:paraId="77841A1F" w14:textId="77777777" w:rsidR="00171AFF" w:rsidRPr="00662665" w:rsidRDefault="00171AFF" w:rsidP="00251444">
            <w:pPr>
              <w:spacing w:line="240" w:lineRule="auto"/>
              <w:ind w:left="0"/>
              <w:jc w:val="center"/>
              <w:rPr>
                <w:rFonts w:eastAsia="Times New Roman" w:cs="Times New Roman"/>
                <w:color w:val="000000"/>
                <w:szCs w:val="24"/>
              </w:rPr>
            </w:pPr>
          </w:p>
        </w:tc>
        <w:tc>
          <w:tcPr>
            <w:tcW w:w="715" w:type="pct"/>
            <w:shd w:val="clear" w:color="auto" w:fill="auto"/>
            <w:hideMark/>
          </w:tcPr>
          <w:p w14:paraId="21EB0B7A" w14:textId="77777777" w:rsidR="00171AFF" w:rsidRPr="00662665" w:rsidRDefault="00171AFF" w:rsidP="00251444">
            <w:pPr>
              <w:spacing w:line="240" w:lineRule="auto"/>
              <w:ind w:left="0"/>
              <w:rPr>
                <w:rFonts w:eastAsia="Times New Roman" w:cs="Times New Roman"/>
                <w:color w:val="000000"/>
                <w:szCs w:val="24"/>
              </w:rPr>
            </w:pPr>
            <w:r w:rsidRPr="00662665">
              <w:rPr>
                <w:rFonts w:eastAsia="Times New Roman" w:cs="Times New Roman"/>
                <w:color w:val="000000"/>
                <w:szCs w:val="24"/>
              </w:rPr>
              <w:t> </w:t>
            </w:r>
          </w:p>
        </w:tc>
      </w:tr>
      <w:tr w:rsidR="00171AFF" w:rsidRPr="00662665" w14:paraId="5442CDF0" w14:textId="77777777" w:rsidTr="00487432">
        <w:trPr>
          <w:trHeight w:val="20"/>
        </w:trPr>
        <w:tc>
          <w:tcPr>
            <w:tcW w:w="971" w:type="pct"/>
            <w:vMerge w:val="restart"/>
            <w:shd w:val="clear" w:color="auto" w:fill="auto"/>
            <w:hideMark/>
          </w:tcPr>
          <w:p w14:paraId="708685AB" w14:textId="77777777" w:rsidR="00171AFF" w:rsidRPr="00662665" w:rsidRDefault="00171AFF" w:rsidP="00251444">
            <w:pPr>
              <w:spacing w:line="240" w:lineRule="auto"/>
              <w:ind w:left="0"/>
              <w:rPr>
                <w:rFonts w:eastAsia="Times New Roman" w:cs="Times New Roman"/>
                <w:color w:val="000000"/>
                <w:szCs w:val="24"/>
              </w:rPr>
            </w:pPr>
            <w:r w:rsidRPr="00662665">
              <w:rPr>
                <w:rFonts w:eastAsia="Times New Roman" w:cs="Times New Roman"/>
                <w:color w:val="000000"/>
                <w:szCs w:val="24"/>
              </w:rPr>
              <w:t xml:space="preserve">Of which </w:t>
            </w:r>
            <w:r>
              <w:rPr>
                <w:rFonts w:eastAsia="Times New Roman" w:cs="Times New Roman"/>
                <w:color w:val="000000"/>
                <w:szCs w:val="24"/>
              </w:rPr>
              <w:t xml:space="preserve">male </w:t>
            </w:r>
          </w:p>
        </w:tc>
        <w:tc>
          <w:tcPr>
            <w:tcW w:w="498" w:type="pct"/>
            <w:vMerge w:val="restart"/>
            <w:shd w:val="clear" w:color="auto" w:fill="auto"/>
            <w:hideMark/>
          </w:tcPr>
          <w:p w14:paraId="73C2F25F" w14:textId="77777777" w:rsidR="00171AFF" w:rsidRPr="00662665" w:rsidRDefault="00171AFF" w:rsidP="00251444">
            <w:pPr>
              <w:spacing w:line="240" w:lineRule="auto"/>
              <w:ind w:left="0"/>
              <w:jc w:val="center"/>
              <w:rPr>
                <w:rFonts w:eastAsia="Times New Roman" w:cs="Times New Roman"/>
                <w:color w:val="000000"/>
                <w:szCs w:val="24"/>
              </w:rPr>
            </w:pPr>
            <w:r>
              <w:rPr>
                <w:rFonts w:eastAsia="Times New Roman" w:cs="Times New Roman"/>
                <w:color w:val="000000"/>
                <w:szCs w:val="24"/>
              </w:rPr>
              <w:t>N</w:t>
            </w:r>
            <w:r w:rsidRPr="00662665">
              <w:rPr>
                <w:rFonts w:eastAsia="Times New Roman" w:cs="Times New Roman"/>
                <w:color w:val="000000"/>
                <w:szCs w:val="24"/>
              </w:rPr>
              <w:t>umber</w:t>
            </w:r>
          </w:p>
        </w:tc>
        <w:tc>
          <w:tcPr>
            <w:tcW w:w="522" w:type="pct"/>
            <w:vMerge w:val="restart"/>
            <w:shd w:val="clear" w:color="auto" w:fill="auto"/>
            <w:hideMark/>
          </w:tcPr>
          <w:p w14:paraId="18D90D17" w14:textId="77777777" w:rsidR="00171AFF" w:rsidRPr="00662665" w:rsidRDefault="00171AFF" w:rsidP="00251444">
            <w:pPr>
              <w:spacing w:line="240" w:lineRule="auto"/>
              <w:ind w:left="0"/>
              <w:jc w:val="center"/>
              <w:rPr>
                <w:rFonts w:eastAsia="Times New Roman" w:cs="Times New Roman"/>
                <w:color w:val="000000"/>
                <w:szCs w:val="24"/>
              </w:rPr>
            </w:pPr>
          </w:p>
        </w:tc>
        <w:tc>
          <w:tcPr>
            <w:tcW w:w="425" w:type="pct"/>
            <w:shd w:val="clear" w:color="auto" w:fill="auto"/>
            <w:hideMark/>
          </w:tcPr>
          <w:p w14:paraId="59D7F875" w14:textId="77777777" w:rsidR="00171AFF" w:rsidRPr="00662665" w:rsidRDefault="00171AFF" w:rsidP="00251444">
            <w:pPr>
              <w:spacing w:line="240" w:lineRule="auto"/>
              <w:ind w:left="0"/>
              <w:jc w:val="center"/>
              <w:rPr>
                <w:rFonts w:eastAsia="Times New Roman" w:cs="Times New Roman"/>
                <w:color w:val="000000"/>
                <w:szCs w:val="24"/>
              </w:rPr>
            </w:pPr>
            <w:r w:rsidRPr="00662665">
              <w:rPr>
                <w:rFonts w:eastAsia="Times New Roman" w:cs="Times New Roman"/>
                <w:color w:val="000000"/>
                <w:szCs w:val="24"/>
              </w:rPr>
              <w:t>Target</w:t>
            </w:r>
          </w:p>
        </w:tc>
        <w:tc>
          <w:tcPr>
            <w:tcW w:w="600" w:type="pct"/>
            <w:shd w:val="clear" w:color="auto" w:fill="auto"/>
            <w:vAlign w:val="center"/>
          </w:tcPr>
          <w:p w14:paraId="4D6376D2" w14:textId="77777777" w:rsidR="00171AFF" w:rsidRPr="00662665" w:rsidRDefault="00171AFF" w:rsidP="00251444">
            <w:pPr>
              <w:spacing w:line="240" w:lineRule="auto"/>
              <w:ind w:left="0"/>
              <w:jc w:val="center"/>
              <w:rPr>
                <w:rFonts w:eastAsia="Times New Roman" w:cs="Times New Roman"/>
                <w:color w:val="000000"/>
                <w:szCs w:val="24"/>
              </w:rPr>
            </w:pPr>
            <w:r>
              <w:rPr>
                <w:rFonts w:eastAsia="Times New Roman" w:cs="Times New Roman"/>
                <w:color w:val="000000"/>
                <w:szCs w:val="24"/>
              </w:rPr>
              <w:t>2800</w:t>
            </w:r>
          </w:p>
        </w:tc>
        <w:tc>
          <w:tcPr>
            <w:tcW w:w="644" w:type="pct"/>
            <w:shd w:val="clear" w:color="auto" w:fill="auto"/>
          </w:tcPr>
          <w:p w14:paraId="7BD239B7" w14:textId="77777777" w:rsidR="00171AFF" w:rsidRPr="00662665" w:rsidRDefault="00171AFF" w:rsidP="00251444">
            <w:pPr>
              <w:spacing w:line="240" w:lineRule="auto"/>
              <w:ind w:left="0"/>
              <w:jc w:val="center"/>
              <w:rPr>
                <w:rFonts w:eastAsia="Times New Roman" w:cs="Times New Roman"/>
                <w:color w:val="000000"/>
                <w:szCs w:val="24"/>
              </w:rPr>
            </w:pPr>
            <w:r>
              <w:rPr>
                <w:rFonts w:eastAsia="Times New Roman" w:cs="Times New Roman"/>
                <w:color w:val="000000"/>
                <w:szCs w:val="24"/>
              </w:rPr>
              <w:t>5950</w:t>
            </w:r>
          </w:p>
        </w:tc>
        <w:tc>
          <w:tcPr>
            <w:tcW w:w="625" w:type="pct"/>
            <w:shd w:val="clear" w:color="auto" w:fill="auto"/>
            <w:vAlign w:val="center"/>
          </w:tcPr>
          <w:p w14:paraId="4AFD231B" w14:textId="77777777" w:rsidR="00171AFF" w:rsidRPr="00662665" w:rsidRDefault="00171AFF" w:rsidP="00251444">
            <w:pPr>
              <w:spacing w:line="240" w:lineRule="auto"/>
              <w:ind w:left="0"/>
              <w:jc w:val="center"/>
              <w:rPr>
                <w:rFonts w:eastAsia="Times New Roman" w:cs="Times New Roman"/>
                <w:color w:val="000000"/>
                <w:szCs w:val="24"/>
              </w:rPr>
            </w:pPr>
            <w:r>
              <w:rPr>
                <w:rFonts w:eastAsia="Times New Roman" w:cs="Times New Roman"/>
                <w:color w:val="000000"/>
                <w:szCs w:val="24"/>
              </w:rPr>
              <w:t>8269</w:t>
            </w:r>
          </w:p>
        </w:tc>
        <w:tc>
          <w:tcPr>
            <w:tcW w:w="715" w:type="pct"/>
            <w:shd w:val="clear" w:color="auto" w:fill="auto"/>
            <w:hideMark/>
          </w:tcPr>
          <w:p w14:paraId="6C38A5F0" w14:textId="77777777" w:rsidR="00171AFF" w:rsidRPr="00662665" w:rsidRDefault="00171AFF" w:rsidP="00251444">
            <w:pPr>
              <w:spacing w:line="240" w:lineRule="auto"/>
              <w:ind w:left="0"/>
              <w:rPr>
                <w:rFonts w:eastAsia="Times New Roman" w:cs="Times New Roman"/>
                <w:color w:val="000000"/>
                <w:szCs w:val="24"/>
              </w:rPr>
            </w:pPr>
            <w:r w:rsidRPr="00662665">
              <w:rPr>
                <w:rFonts w:eastAsia="Times New Roman" w:cs="Times New Roman"/>
                <w:color w:val="000000"/>
                <w:szCs w:val="24"/>
              </w:rPr>
              <w:t> </w:t>
            </w:r>
          </w:p>
        </w:tc>
      </w:tr>
      <w:tr w:rsidR="00171AFF" w:rsidRPr="00662665" w14:paraId="56B60547" w14:textId="77777777" w:rsidTr="00487432">
        <w:trPr>
          <w:trHeight w:val="20"/>
        </w:trPr>
        <w:tc>
          <w:tcPr>
            <w:tcW w:w="971" w:type="pct"/>
            <w:vMerge/>
            <w:shd w:val="clear" w:color="auto" w:fill="auto"/>
            <w:vAlign w:val="center"/>
            <w:hideMark/>
          </w:tcPr>
          <w:p w14:paraId="21E363CE" w14:textId="77777777" w:rsidR="00171AFF" w:rsidRPr="00662665" w:rsidRDefault="00171AFF" w:rsidP="00251444">
            <w:pPr>
              <w:spacing w:line="240" w:lineRule="auto"/>
              <w:ind w:left="0"/>
              <w:rPr>
                <w:rFonts w:eastAsia="Times New Roman" w:cs="Times New Roman"/>
                <w:color w:val="000000"/>
                <w:szCs w:val="24"/>
              </w:rPr>
            </w:pPr>
          </w:p>
        </w:tc>
        <w:tc>
          <w:tcPr>
            <w:tcW w:w="498" w:type="pct"/>
            <w:vMerge/>
            <w:shd w:val="clear" w:color="auto" w:fill="auto"/>
            <w:vAlign w:val="center"/>
            <w:hideMark/>
          </w:tcPr>
          <w:p w14:paraId="2B7893BA" w14:textId="77777777" w:rsidR="00171AFF" w:rsidRPr="00662665" w:rsidRDefault="00171AFF" w:rsidP="00251444">
            <w:pPr>
              <w:spacing w:line="240" w:lineRule="auto"/>
              <w:ind w:left="0"/>
              <w:rPr>
                <w:rFonts w:eastAsia="Times New Roman" w:cs="Times New Roman"/>
                <w:color w:val="000000"/>
                <w:szCs w:val="24"/>
              </w:rPr>
            </w:pPr>
          </w:p>
        </w:tc>
        <w:tc>
          <w:tcPr>
            <w:tcW w:w="522" w:type="pct"/>
            <w:vMerge/>
            <w:shd w:val="clear" w:color="auto" w:fill="auto"/>
            <w:vAlign w:val="center"/>
            <w:hideMark/>
          </w:tcPr>
          <w:p w14:paraId="4BC821C2" w14:textId="77777777" w:rsidR="00171AFF" w:rsidRPr="00662665" w:rsidRDefault="00171AFF" w:rsidP="00251444">
            <w:pPr>
              <w:spacing w:line="240" w:lineRule="auto"/>
              <w:ind w:left="0"/>
              <w:rPr>
                <w:rFonts w:eastAsia="Times New Roman" w:cs="Times New Roman"/>
                <w:color w:val="000000"/>
                <w:szCs w:val="24"/>
              </w:rPr>
            </w:pPr>
          </w:p>
        </w:tc>
        <w:tc>
          <w:tcPr>
            <w:tcW w:w="425" w:type="pct"/>
            <w:shd w:val="clear" w:color="auto" w:fill="auto"/>
            <w:hideMark/>
          </w:tcPr>
          <w:p w14:paraId="57C3EB7D" w14:textId="77777777" w:rsidR="00171AFF" w:rsidRPr="00662665" w:rsidRDefault="00171AFF" w:rsidP="00251444">
            <w:pPr>
              <w:spacing w:line="240" w:lineRule="auto"/>
              <w:ind w:left="0"/>
              <w:jc w:val="center"/>
              <w:rPr>
                <w:rFonts w:eastAsia="Times New Roman" w:cs="Times New Roman"/>
                <w:color w:val="000000"/>
                <w:szCs w:val="24"/>
              </w:rPr>
            </w:pPr>
            <w:r w:rsidRPr="00662665">
              <w:rPr>
                <w:rFonts w:eastAsia="Times New Roman" w:cs="Times New Roman"/>
                <w:color w:val="000000"/>
                <w:szCs w:val="24"/>
              </w:rPr>
              <w:t>Actual</w:t>
            </w:r>
          </w:p>
        </w:tc>
        <w:tc>
          <w:tcPr>
            <w:tcW w:w="600" w:type="pct"/>
            <w:shd w:val="clear" w:color="auto" w:fill="auto"/>
          </w:tcPr>
          <w:p w14:paraId="122DF65A" w14:textId="77777777" w:rsidR="00171AFF" w:rsidRPr="00662665" w:rsidRDefault="00171AFF" w:rsidP="00251444">
            <w:pPr>
              <w:spacing w:line="240" w:lineRule="auto"/>
              <w:ind w:left="0"/>
              <w:jc w:val="center"/>
              <w:rPr>
                <w:rFonts w:eastAsia="Times New Roman" w:cs="Times New Roman"/>
                <w:color w:val="000000"/>
                <w:szCs w:val="24"/>
              </w:rPr>
            </w:pPr>
          </w:p>
        </w:tc>
        <w:tc>
          <w:tcPr>
            <w:tcW w:w="644" w:type="pct"/>
            <w:shd w:val="clear" w:color="auto" w:fill="auto"/>
            <w:vAlign w:val="center"/>
          </w:tcPr>
          <w:p w14:paraId="0850894E" w14:textId="77777777" w:rsidR="00171AFF" w:rsidRPr="00662665" w:rsidRDefault="00171AFF" w:rsidP="00251444">
            <w:pPr>
              <w:spacing w:line="240" w:lineRule="auto"/>
              <w:ind w:left="0"/>
              <w:jc w:val="center"/>
              <w:rPr>
                <w:rFonts w:eastAsia="Times New Roman" w:cs="Times New Roman"/>
                <w:color w:val="000000"/>
                <w:szCs w:val="24"/>
              </w:rPr>
            </w:pPr>
          </w:p>
        </w:tc>
        <w:tc>
          <w:tcPr>
            <w:tcW w:w="625" w:type="pct"/>
            <w:shd w:val="clear" w:color="auto" w:fill="auto"/>
            <w:vAlign w:val="center"/>
          </w:tcPr>
          <w:p w14:paraId="14B02811" w14:textId="77777777" w:rsidR="00171AFF" w:rsidRPr="00662665" w:rsidRDefault="00171AFF" w:rsidP="00251444">
            <w:pPr>
              <w:spacing w:line="240" w:lineRule="auto"/>
              <w:ind w:left="0"/>
              <w:jc w:val="center"/>
              <w:rPr>
                <w:rFonts w:eastAsia="Times New Roman" w:cs="Times New Roman"/>
                <w:color w:val="000000"/>
                <w:szCs w:val="24"/>
              </w:rPr>
            </w:pPr>
          </w:p>
        </w:tc>
        <w:tc>
          <w:tcPr>
            <w:tcW w:w="715" w:type="pct"/>
            <w:shd w:val="clear" w:color="auto" w:fill="auto"/>
            <w:hideMark/>
          </w:tcPr>
          <w:p w14:paraId="44FDC687" w14:textId="77777777" w:rsidR="00171AFF" w:rsidRPr="00662665" w:rsidRDefault="00171AFF" w:rsidP="00251444">
            <w:pPr>
              <w:spacing w:line="240" w:lineRule="auto"/>
              <w:ind w:left="0"/>
              <w:rPr>
                <w:rFonts w:eastAsia="Times New Roman" w:cs="Times New Roman"/>
                <w:color w:val="000000"/>
                <w:szCs w:val="24"/>
              </w:rPr>
            </w:pPr>
            <w:r w:rsidRPr="00662665">
              <w:rPr>
                <w:rFonts w:eastAsia="Times New Roman" w:cs="Times New Roman"/>
                <w:color w:val="000000"/>
                <w:szCs w:val="24"/>
              </w:rPr>
              <w:t> </w:t>
            </w:r>
          </w:p>
        </w:tc>
      </w:tr>
      <w:tr w:rsidR="00171AFF" w:rsidRPr="00662665" w14:paraId="3401DC63" w14:textId="77777777" w:rsidTr="00487432">
        <w:trPr>
          <w:trHeight w:val="20"/>
        </w:trPr>
        <w:tc>
          <w:tcPr>
            <w:tcW w:w="971" w:type="pct"/>
            <w:shd w:val="clear" w:color="auto" w:fill="auto"/>
            <w:vAlign w:val="center"/>
          </w:tcPr>
          <w:p w14:paraId="1FF565A3" w14:textId="77777777" w:rsidR="00171AFF" w:rsidRPr="00662665" w:rsidRDefault="00171AFF" w:rsidP="00251444">
            <w:pPr>
              <w:spacing w:line="240" w:lineRule="auto"/>
              <w:ind w:left="0"/>
              <w:rPr>
                <w:rFonts w:eastAsia="Times New Roman" w:cs="Times New Roman"/>
                <w:color w:val="000000"/>
                <w:szCs w:val="24"/>
              </w:rPr>
            </w:pPr>
            <w:r>
              <w:rPr>
                <w:rFonts w:eastAsia="Times New Roman" w:cs="Times New Roman"/>
                <w:color w:val="000000"/>
                <w:szCs w:val="24"/>
              </w:rPr>
              <w:t>……………</w:t>
            </w:r>
          </w:p>
        </w:tc>
        <w:tc>
          <w:tcPr>
            <w:tcW w:w="498" w:type="pct"/>
            <w:shd w:val="clear" w:color="auto" w:fill="auto"/>
            <w:vAlign w:val="center"/>
          </w:tcPr>
          <w:p w14:paraId="2448E6D3" w14:textId="77777777" w:rsidR="00171AFF" w:rsidRPr="00662665" w:rsidRDefault="00171AFF" w:rsidP="00251444">
            <w:pPr>
              <w:spacing w:line="240" w:lineRule="auto"/>
              <w:ind w:left="0"/>
              <w:rPr>
                <w:rFonts w:eastAsia="Times New Roman" w:cs="Times New Roman"/>
                <w:color w:val="000000"/>
                <w:szCs w:val="24"/>
              </w:rPr>
            </w:pPr>
          </w:p>
        </w:tc>
        <w:tc>
          <w:tcPr>
            <w:tcW w:w="522" w:type="pct"/>
            <w:shd w:val="clear" w:color="auto" w:fill="auto"/>
            <w:vAlign w:val="center"/>
          </w:tcPr>
          <w:p w14:paraId="1BCBE081" w14:textId="77777777" w:rsidR="00171AFF" w:rsidRPr="00662665" w:rsidRDefault="00171AFF" w:rsidP="00251444">
            <w:pPr>
              <w:spacing w:line="240" w:lineRule="auto"/>
              <w:ind w:left="0"/>
              <w:rPr>
                <w:rFonts w:eastAsia="Times New Roman" w:cs="Times New Roman"/>
                <w:color w:val="000000"/>
                <w:szCs w:val="24"/>
              </w:rPr>
            </w:pPr>
          </w:p>
        </w:tc>
        <w:tc>
          <w:tcPr>
            <w:tcW w:w="425" w:type="pct"/>
            <w:shd w:val="clear" w:color="auto" w:fill="auto"/>
          </w:tcPr>
          <w:p w14:paraId="77708303" w14:textId="77777777" w:rsidR="00171AFF" w:rsidRPr="00662665" w:rsidRDefault="00171AFF" w:rsidP="00251444">
            <w:pPr>
              <w:spacing w:line="240" w:lineRule="auto"/>
              <w:ind w:left="0"/>
              <w:jc w:val="center"/>
              <w:rPr>
                <w:rFonts w:eastAsia="Times New Roman" w:cs="Times New Roman"/>
                <w:color w:val="000000"/>
                <w:szCs w:val="24"/>
              </w:rPr>
            </w:pPr>
          </w:p>
        </w:tc>
        <w:tc>
          <w:tcPr>
            <w:tcW w:w="600" w:type="pct"/>
            <w:shd w:val="clear" w:color="auto" w:fill="auto"/>
          </w:tcPr>
          <w:p w14:paraId="325EF53D" w14:textId="77777777" w:rsidR="00171AFF" w:rsidRPr="00662665" w:rsidRDefault="00171AFF" w:rsidP="00251444">
            <w:pPr>
              <w:spacing w:line="240" w:lineRule="auto"/>
              <w:ind w:left="0"/>
              <w:jc w:val="center"/>
              <w:rPr>
                <w:rFonts w:eastAsia="Times New Roman" w:cs="Times New Roman"/>
                <w:color w:val="000000"/>
                <w:szCs w:val="24"/>
              </w:rPr>
            </w:pPr>
          </w:p>
        </w:tc>
        <w:tc>
          <w:tcPr>
            <w:tcW w:w="644" w:type="pct"/>
            <w:shd w:val="clear" w:color="auto" w:fill="auto"/>
            <w:vAlign w:val="center"/>
          </w:tcPr>
          <w:p w14:paraId="7FF2F568" w14:textId="77777777" w:rsidR="00171AFF" w:rsidRPr="00662665" w:rsidRDefault="00171AFF" w:rsidP="00251444">
            <w:pPr>
              <w:spacing w:line="240" w:lineRule="auto"/>
              <w:ind w:left="0"/>
              <w:jc w:val="center"/>
              <w:rPr>
                <w:rFonts w:eastAsia="Times New Roman" w:cs="Times New Roman"/>
                <w:color w:val="000000"/>
                <w:szCs w:val="24"/>
              </w:rPr>
            </w:pPr>
          </w:p>
        </w:tc>
        <w:tc>
          <w:tcPr>
            <w:tcW w:w="625" w:type="pct"/>
            <w:shd w:val="clear" w:color="auto" w:fill="auto"/>
            <w:vAlign w:val="center"/>
          </w:tcPr>
          <w:p w14:paraId="26BD853A" w14:textId="77777777" w:rsidR="00171AFF" w:rsidRPr="00662665" w:rsidRDefault="00171AFF" w:rsidP="00251444">
            <w:pPr>
              <w:spacing w:line="240" w:lineRule="auto"/>
              <w:ind w:left="0"/>
              <w:jc w:val="center"/>
              <w:rPr>
                <w:rFonts w:eastAsia="Times New Roman" w:cs="Times New Roman"/>
                <w:color w:val="000000"/>
                <w:szCs w:val="24"/>
              </w:rPr>
            </w:pPr>
          </w:p>
        </w:tc>
        <w:tc>
          <w:tcPr>
            <w:tcW w:w="715" w:type="pct"/>
            <w:shd w:val="clear" w:color="auto" w:fill="auto"/>
          </w:tcPr>
          <w:p w14:paraId="4FACD205" w14:textId="77777777" w:rsidR="00171AFF" w:rsidRPr="00662665" w:rsidRDefault="00171AFF" w:rsidP="00251444">
            <w:pPr>
              <w:spacing w:line="240" w:lineRule="auto"/>
              <w:ind w:left="0"/>
              <w:rPr>
                <w:rFonts w:eastAsia="Times New Roman" w:cs="Times New Roman"/>
                <w:color w:val="000000"/>
                <w:szCs w:val="24"/>
              </w:rPr>
            </w:pPr>
          </w:p>
        </w:tc>
      </w:tr>
    </w:tbl>
    <w:p w14:paraId="4670A23F" w14:textId="77777777" w:rsidR="00171AFF" w:rsidRPr="00662665" w:rsidRDefault="00171AFF" w:rsidP="00171AFF">
      <w:pPr>
        <w:pStyle w:val="ListParagraph"/>
        <w:rPr>
          <w:rFonts w:cs="Times New Roman"/>
        </w:rPr>
      </w:pPr>
    </w:p>
    <w:p w14:paraId="6A0D3462" w14:textId="77777777" w:rsidR="00171AFF" w:rsidRPr="00662665" w:rsidRDefault="00171AFF" w:rsidP="00171AFF">
      <w:pPr>
        <w:rPr>
          <w:rFonts w:cs="Times New Roman"/>
          <w:szCs w:val="24"/>
        </w:rPr>
      </w:pPr>
      <w:r w:rsidRPr="00662665">
        <w:rPr>
          <w:rFonts w:cs="Times New Roman"/>
          <w:szCs w:val="24"/>
        </w:rPr>
        <w:t xml:space="preserve">-Analyze the results achieved to date, including any trends or patterns that have emerged, and discuss the implications for the project's development objectives, outcomes, and outputs. </w:t>
      </w:r>
    </w:p>
    <w:p w14:paraId="179F8A37" w14:textId="77777777" w:rsidR="00171AFF" w:rsidRPr="005F5B60" w:rsidRDefault="00171AFF" w:rsidP="00171AFF">
      <w:pPr>
        <w:rPr>
          <w:rFonts w:cs="Times New Roman"/>
          <w:b/>
          <w:bCs/>
          <w:szCs w:val="24"/>
        </w:rPr>
      </w:pPr>
      <w:r>
        <w:rPr>
          <w:rFonts w:cs="Times New Roman"/>
          <w:b/>
          <w:bCs/>
          <w:szCs w:val="24"/>
        </w:rPr>
        <w:t>G</w:t>
      </w:r>
      <w:r w:rsidRPr="005F5B60">
        <w:rPr>
          <w:rFonts w:cs="Times New Roman"/>
          <w:b/>
          <w:bCs/>
          <w:szCs w:val="24"/>
        </w:rPr>
        <w:t>. Key progress of FAO TA PART</w:t>
      </w:r>
    </w:p>
    <w:p w14:paraId="5E86280F" w14:textId="77777777" w:rsidR="00171AFF" w:rsidRDefault="00171AFF" w:rsidP="00171AFF">
      <w:pPr>
        <w:rPr>
          <w:rFonts w:cs="Times New Roman"/>
          <w:szCs w:val="24"/>
        </w:rPr>
      </w:pPr>
      <w:r>
        <w:rPr>
          <w:rFonts w:cs="Times New Roman"/>
          <w:b/>
          <w:bCs/>
          <w:szCs w:val="24"/>
        </w:rPr>
        <w:t>H</w:t>
      </w:r>
      <w:r w:rsidRPr="005F5B60">
        <w:rPr>
          <w:rFonts w:cs="Times New Roman"/>
          <w:b/>
          <w:bCs/>
          <w:szCs w:val="24"/>
        </w:rPr>
        <w:t>. Lesson Learnt and way forward</w:t>
      </w:r>
    </w:p>
    <w:p w14:paraId="5B50563A" w14:textId="77777777" w:rsidR="00171AFF" w:rsidRDefault="00171AFF" w:rsidP="0099146F">
      <w:pPr>
        <w:ind w:left="180"/>
        <w:jc w:val="center"/>
        <w:rPr>
          <w:rFonts w:cs="Times New Roman"/>
          <w:b/>
          <w:bCs/>
          <w:szCs w:val="24"/>
        </w:rPr>
      </w:pPr>
    </w:p>
    <w:p w14:paraId="597C2A38" w14:textId="1EFE36FD" w:rsidR="009B1C10" w:rsidRPr="00FD35AF" w:rsidRDefault="009B1C10" w:rsidP="00FD35AF">
      <w:pPr>
        <w:spacing w:line="276" w:lineRule="auto"/>
        <w:ind w:left="180"/>
        <w:jc w:val="center"/>
        <w:rPr>
          <w:rFonts w:cs="Times New Roman"/>
          <w:b/>
          <w:bCs/>
          <w:szCs w:val="24"/>
        </w:rPr>
      </w:pPr>
      <w:r>
        <w:rPr>
          <w:rFonts w:cs="Times New Roman"/>
          <w:szCs w:val="24"/>
          <w:highlight w:val="yellow"/>
        </w:rPr>
        <w:br w:type="column"/>
      </w:r>
      <w:r w:rsidRPr="00FD35AF">
        <w:rPr>
          <w:rFonts w:cs="Times New Roman"/>
          <w:b/>
          <w:bCs/>
          <w:szCs w:val="24"/>
        </w:rPr>
        <w:lastRenderedPageBreak/>
        <w:t xml:space="preserve">Annex </w:t>
      </w:r>
      <w:r w:rsidR="00D67826" w:rsidRPr="00FD35AF">
        <w:rPr>
          <w:rFonts w:cs="Times New Roman"/>
          <w:b/>
          <w:bCs/>
          <w:szCs w:val="24"/>
        </w:rPr>
        <w:t>5</w:t>
      </w:r>
      <w:r w:rsidRPr="00FD35AF">
        <w:rPr>
          <w:rFonts w:cs="Times New Roman"/>
          <w:b/>
          <w:bCs/>
          <w:szCs w:val="24"/>
        </w:rPr>
        <w:t>: Reporting Structure for Project Completion Report</w:t>
      </w:r>
    </w:p>
    <w:p w14:paraId="5A9226DB" w14:textId="77777777" w:rsidR="00EE123A" w:rsidRPr="00FD35AF" w:rsidRDefault="00EE123A" w:rsidP="00FD35AF">
      <w:pPr>
        <w:spacing w:line="276" w:lineRule="auto"/>
        <w:jc w:val="center"/>
        <w:rPr>
          <w:rFonts w:cs="Times New Roman"/>
          <w:szCs w:val="24"/>
        </w:rPr>
      </w:pPr>
      <w:r w:rsidRPr="00FD35AF">
        <w:rPr>
          <w:rFonts w:cs="Times New Roman"/>
          <w:szCs w:val="24"/>
        </w:rPr>
        <w:t>FOOD AND NUTRITION SECURITY ENHANCEMENT PROJECT II</w:t>
      </w:r>
    </w:p>
    <w:p w14:paraId="33E9902D" w14:textId="77777777" w:rsidR="00EE123A" w:rsidRPr="00FD35AF" w:rsidRDefault="00EE123A" w:rsidP="00FD35AF">
      <w:pPr>
        <w:spacing w:line="276" w:lineRule="auto"/>
        <w:jc w:val="center"/>
        <w:rPr>
          <w:rFonts w:cs="Times New Roman"/>
          <w:szCs w:val="24"/>
        </w:rPr>
      </w:pPr>
      <w:r w:rsidRPr="00FD35AF">
        <w:rPr>
          <w:rFonts w:cs="Times New Roman"/>
          <w:szCs w:val="24"/>
        </w:rPr>
        <w:t>PROJECT COMPLETION REPORT (2023-2027)</w:t>
      </w:r>
    </w:p>
    <w:p w14:paraId="70B8DCEE" w14:textId="77777777" w:rsidR="00992C79" w:rsidRDefault="00992C79" w:rsidP="00FD35AF">
      <w:pPr>
        <w:spacing w:line="276" w:lineRule="auto"/>
        <w:rPr>
          <w:rFonts w:cs="Times New Roman"/>
          <w:szCs w:val="24"/>
        </w:rPr>
      </w:pPr>
      <w:r>
        <w:rPr>
          <w:rFonts w:cs="Times New Roman"/>
          <w:szCs w:val="24"/>
        </w:rPr>
        <w:t>Project Fact Sheet</w:t>
      </w:r>
    </w:p>
    <w:p w14:paraId="224CE86A" w14:textId="7CA8BF1E" w:rsidR="00EE123A" w:rsidRDefault="00EE123A" w:rsidP="00FD35AF">
      <w:pPr>
        <w:spacing w:line="276" w:lineRule="auto"/>
        <w:rPr>
          <w:rFonts w:cs="Times New Roman"/>
          <w:szCs w:val="24"/>
        </w:rPr>
      </w:pPr>
      <w:r w:rsidRPr="00FD35AF">
        <w:rPr>
          <w:rFonts w:cs="Times New Roman"/>
          <w:szCs w:val="24"/>
        </w:rPr>
        <w:t>Executive Summary</w:t>
      </w:r>
    </w:p>
    <w:p w14:paraId="26D8252F" w14:textId="2AE0AD89" w:rsidR="00992C79" w:rsidRDefault="00992C79" w:rsidP="00FD35AF">
      <w:pPr>
        <w:spacing w:line="276" w:lineRule="auto"/>
        <w:rPr>
          <w:rFonts w:cs="Times New Roman"/>
          <w:szCs w:val="24"/>
        </w:rPr>
      </w:pPr>
      <w:r>
        <w:rPr>
          <w:rFonts w:cs="Times New Roman"/>
          <w:szCs w:val="24"/>
        </w:rPr>
        <w:t>Table of content</w:t>
      </w:r>
    </w:p>
    <w:p w14:paraId="06DA0BD9" w14:textId="77777777" w:rsidR="00992C79" w:rsidRPr="00FD35AF" w:rsidRDefault="00992C79" w:rsidP="00992C79">
      <w:pPr>
        <w:spacing w:line="276" w:lineRule="auto"/>
        <w:rPr>
          <w:rFonts w:cs="Times New Roman"/>
          <w:szCs w:val="24"/>
        </w:rPr>
      </w:pPr>
      <w:r w:rsidRPr="00FD35AF">
        <w:rPr>
          <w:rFonts w:cs="Times New Roman"/>
          <w:szCs w:val="24"/>
        </w:rPr>
        <w:t>List of Tables</w:t>
      </w:r>
    </w:p>
    <w:p w14:paraId="760539A1" w14:textId="77777777" w:rsidR="00992C79" w:rsidRPr="00FD35AF" w:rsidRDefault="00992C79" w:rsidP="00992C79">
      <w:pPr>
        <w:spacing w:line="276" w:lineRule="auto"/>
        <w:rPr>
          <w:rFonts w:cs="Times New Roman"/>
          <w:szCs w:val="24"/>
        </w:rPr>
      </w:pPr>
      <w:r w:rsidRPr="00FD35AF">
        <w:rPr>
          <w:rFonts w:cs="Times New Roman"/>
          <w:szCs w:val="24"/>
        </w:rPr>
        <w:t>List of Figures</w:t>
      </w:r>
    </w:p>
    <w:p w14:paraId="033A1F97" w14:textId="77777777" w:rsidR="00992C79" w:rsidRPr="00FD35AF" w:rsidRDefault="00992C79" w:rsidP="00992C79">
      <w:pPr>
        <w:spacing w:line="276" w:lineRule="auto"/>
        <w:rPr>
          <w:rFonts w:cs="Times New Roman"/>
          <w:szCs w:val="24"/>
        </w:rPr>
      </w:pPr>
      <w:r w:rsidRPr="00FD35AF">
        <w:rPr>
          <w:rFonts w:cs="Times New Roman"/>
          <w:szCs w:val="24"/>
        </w:rPr>
        <w:t>Abbreviation</w:t>
      </w:r>
    </w:p>
    <w:p w14:paraId="086E3AD6" w14:textId="77777777" w:rsidR="00992C79" w:rsidRPr="0087066F" w:rsidRDefault="00992C79" w:rsidP="00FD35AF">
      <w:pPr>
        <w:spacing w:line="276" w:lineRule="auto"/>
        <w:rPr>
          <w:rFonts w:cs="Times New Roman"/>
          <w:sz w:val="10"/>
          <w:szCs w:val="10"/>
        </w:rPr>
      </w:pPr>
    </w:p>
    <w:p w14:paraId="7B7CEAB8" w14:textId="77777777" w:rsidR="00EE123A" w:rsidRPr="00FD35AF" w:rsidRDefault="00EE123A" w:rsidP="00FD35AF">
      <w:pPr>
        <w:spacing w:line="276" w:lineRule="auto"/>
        <w:rPr>
          <w:rFonts w:cs="Times New Roman"/>
          <w:szCs w:val="24"/>
        </w:rPr>
      </w:pPr>
      <w:r w:rsidRPr="00FD35AF">
        <w:rPr>
          <w:rFonts w:cs="Times New Roman"/>
          <w:szCs w:val="24"/>
        </w:rPr>
        <w:t>1. INTRODUCTION</w:t>
      </w:r>
    </w:p>
    <w:p w14:paraId="40883525" w14:textId="5AC76937" w:rsidR="00EE123A" w:rsidRPr="00FD35AF" w:rsidRDefault="00EE123A" w:rsidP="00FD35AF">
      <w:pPr>
        <w:spacing w:line="276" w:lineRule="auto"/>
        <w:rPr>
          <w:rFonts w:cs="Times New Roman"/>
          <w:szCs w:val="24"/>
        </w:rPr>
      </w:pPr>
      <w:r w:rsidRPr="00FD35AF">
        <w:rPr>
          <w:rFonts w:cs="Times New Roman"/>
          <w:szCs w:val="24"/>
        </w:rPr>
        <w:t>1.1 Background</w:t>
      </w:r>
      <w:r w:rsidR="00E47931" w:rsidRPr="00FD35AF">
        <w:rPr>
          <w:rFonts w:cs="Times New Roman"/>
          <w:szCs w:val="24"/>
        </w:rPr>
        <w:t xml:space="preserve">: </w:t>
      </w:r>
      <w:r w:rsidRPr="00FD35AF">
        <w:rPr>
          <w:rFonts w:cs="Times New Roman"/>
          <w:szCs w:val="24"/>
        </w:rPr>
        <w:t>Brief about the project and PCR</w:t>
      </w:r>
    </w:p>
    <w:p w14:paraId="446BB3FF" w14:textId="77777777" w:rsidR="00EE123A" w:rsidRPr="00FD35AF" w:rsidRDefault="00EE123A" w:rsidP="00FD35AF">
      <w:pPr>
        <w:spacing w:line="276" w:lineRule="auto"/>
        <w:rPr>
          <w:rFonts w:cs="Times New Roman"/>
          <w:szCs w:val="24"/>
        </w:rPr>
      </w:pPr>
      <w:r w:rsidRPr="00FD35AF">
        <w:rPr>
          <w:rFonts w:cs="Times New Roman"/>
          <w:szCs w:val="24"/>
        </w:rPr>
        <w:t>1.2 Objective of the PCR</w:t>
      </w:r>
    </w:p>
    <w:p w14:paraId="579D6DB1" w14:textId="4EBBF54E" w:rsidR="00EE123A" w:rsidRPr="00FD35AF" w:rsidRDefault="00EE123A" w:rsidP="00FD35AF">
      <w:pPr>
        <w:spacing w:line="276" w:lineRule="auto"/>
        <w:rPr>
          <w:rFonts w:cs="Times New Roman"/>
          <w:szCs w:val="24"/>
        </w:rPr>
      </w:pPr>
      <w:r w:rsidRPr="00FD35AF">
        <w:rPr>
          <w:rFonts w:cs="Times New Roman"/>
          <w:szCs w:val="24"/>
        </w:rPr>
        <w:t>1.3 Methodology</w:t>
      </w:r>
      <w:r w:rsidR="00E47931" w:rsidRPr="00FD35AF">
        <w:rPr>
          <w:rFonts w:cs="Times New Roman"/>
          <w:szCs w:val="24"/>
        </w:rPr>
        <w:t xml:space="preserve">: </w:t>
      </w:r>
      <w:r w:rsidRPr="00FD35AF">
        <w:rPr>
          <w:rFonts w:cs="Times New Roman"/>
          <w:szCs w:val="24"/>
        </w:rPr>
        <w:t xml:space="preserve">This includes the methodology for preparation of the PCR </w:t>
      </w:r>
    </w:p>
    <w:p w14:paraId="4D860C9F" w14:textId="77777777" w:rsidR="00EE123A" w:rsidRPr="00FD35AF" w:rsidRDefault="00EE123A" w:rsidP="00FD35AF">
      <w:pPr>
        <w:spacing w:line="276" w:lineRule="auto"/>
        <w:rPr>
          <w:rFonts w:cs="Times New Roman"/>
          <w:szCs w:val="24"/>
        </w:rPr>
      </w:pPr>
      <w:r w:rsidRPr="00FD35AF">
        <w:rPr>
          <w:rFonts w:cs="Times New Roman"/>
          <w:szCs w:val="24"/>
        </w:rPr>
        <w:t>1.4 Report Structure</w:t>
      </w:r>
    </w:p>
    <w:p w14:paraId="0BB5C668" w14:textId="77777777" w:rsidR="00E47931" w:rsidRPr="00FD35AF" w:rsidRDefault="00E47931" w:rsidP="00FD35AF">
      <w:pPr>
        <w:spacing w:line="276" w:lineRule="auto"/>
        <w:rPr>
          <w:rFonts w:cs="Times New Roman"/>
          <w:szCs w:val="24"/>
        </w:rPr>
      </w:pPr>
    </w:p>
    <w:p w14:paraId="2A9F0A20" w14:textId="45DEB440" w:rsidR="00EE123A" w:rsidRPr="00FD35AF" w:rsidRDefault="00EE123A" w:rsidP="00FD35AF">
      <w:pPr>
        <w:spacing w:line="276" w:lineRule="auto"/>
        <w:rPr>
          <w:rFonts w:cs="Times New Roman"/>
          <w:szCs w:val="24"/>
        </w:rPr>
      </w:pPr>
      <w:r w:rsidRPr="00FD35AF">
        <w:rPr>
          <w:rFonts w:cs="Times New Roman"/>
          <w:szCs w:val="24"/>
        </w:rPr>
        <w:t>2. PROJECT CONTEXT AND PROJECT DEVELOPMENT OBJECTIVE</w:t>
      </w:r>
    </w:p>
    <w:p w14:paraId="325449B7" w14:textId="77777777" w:rsidR="00EE123A" w:rsidRPr="00FD35AF" w:rsidRDefault="00EE123A" w:rsidP="00FD35AF">
      <w:pPr>
        <w:spacing w:line="276" w:lineRule="auto"/>
        <w:rPr>
          <w:rFonts w:cs="Times New Roman"/>
          <w:szCs w:val="24"/>
        </w:rPr>
      </w:pPr>
      <w:r w:rsidRPr="00FD35AF">
        <w:rPr>
          <w:rFonts w:cs="Times New Roman"/>
          <w:szCs w:val="24"/>
        </w:rPr>
        <w:t>2.1 Context at Appraisal</w:t>
      </w:r>
    </w:p>
    <w:p w14:paraId="669CAE05" w14:textId="77777777" w:rsidR="00EE123A" w:rsidRPr="00FD35AF" w:rsidRDefault="00EE123A" w:rsidP="00FD35AF">
      <w:pPr>
        <w:spacing w:line="276" w:lineRule="auto"/>
        <w:rPr>
          <w:rFonts w:cs="Times New Roman"/>
          <w:szCs w:val="24"/>
        </w:rPr>
      </w:pPr>
      <w:r w:rsidRPr="00FD35AF">
        <w:rPr>
          <w:rFonts w:cs="Times New Roman"/>
          <w:szCs w:val="24"/>
        </w:rPr>
        <w:t>2.2 Scope of the Project</w:t>
      </w:r>
    </w:p>
    <w:p w14:paraId="23CCED08" w14:textId="77777777" w:rsidR="00EE123A" w:rsidRPr="00FD35AF" w:rsidRDefault="00EE123A" w:rsidP="00FD35AF">
      <w:pPr>
        <w:spacing w:line="276" w:lineRule="auto"/>
        <w:rPr>
          <w:rFonts w:cs="Times New Roman"/>
          <w:szCs w:val="24"/>
        </w:rPr>
      </w:pPr>
      <w:r w:rsidRPr="00FD35AF">
        <w:rPr>
          <w:rFonts w:cs="Times New Roman"/>
          <w:szCs w:val="24"/>
        </w:rPr>
        <w:t>2.3 Structure of Project and Summary Description of Components and Subcomponents</w:t>
      </w:r>
    </w:p>
    <w:p w14:paraId="07ADFF03" w14:textId="77777777" w:rsidR="00EE123A" w:rsidRPr="00FD35AF" w:rsidRDefault="00EE123A" w:rsidP="00FD35AF">
      <w:pPr>
        <w:spacing w:line="276" w:lineRule="auto"/>
        <w:rPr>
          <w:rFonts w:cs="Times New Roman"/>
          <w:szCs w:val="24"/>
        </w:rPr>
      </w:pPr>
      <w:r w:rsidRPr="00FD35AF">
        <w:rPr>
          <w:rFonts w:cs="Times New Roman"/>
          <w:szCs w:val="24"/>
        </w:rPr>
        <w:t>2.4 Project Development Objective and Result Framework</w:t>
      </w:r>
    </w:p>
    <w:p w14:paraId="326ACA46" w14:textId="77777777" w:rsidR="00E47931" w:rsidRPr="00FD35AF" w:rsidRDefault="00E47931" w:rsidP="00FD35AF">
      <w:pPr>
        <w:spacing w:line="276" w:lineRule="auto"/>
        <w:rPr>
          <w:rFonts w:cs="Times New Roman"/>
          <w:szCs w:val="24"/>
        </w:rPr>
      </w:pPr>
    </w:p>
    <w:p w14:paraId="391CC4EC" w14:textId="3D3FDC24" w:rsidR="00EE123A" w:rsidRPr="00FD35AF" w:rsidRDefault="00EE123A" w:rsidP="00FD35AF">
      <w:pPr>
        <w:spacing w:line="276" w:lineRule="auto"/>
        <w:rPr>
          <w:rFonts w:cs="Times New Roman"/>
          <w:szCs w:val="24"/>
        </w:rPr>
      </w:pPr>
      <w:r w:rsidRPr="00FD35AF">
        <w:rPr>
          <w:rFonts w:cs="Times New Roman"/>
          <w:szCs w:val="24"/>
        </w:rPr>
        <w:t xml:space="preserve">3. </w:t>
      </w:r>
      <w:r w:rsidR="00E47931" w:rsidRPr="00FD35AF">
        <w:rPr>
          <w:rFonts w:cs="Times New Roman"/>
          <w:szCs w:val="24"/>
        </w:rPr>
        <w:t xml:space="preserve">PROJECT </w:t>
      </w:r>
      <w:r w:rsidR="009F47D2">
        <w:rPr>
          <w:rFonts w:cs="Times New Roman"/>
          <w:szCs w:val="24"/>
        </w:rPr>
        <w:t xml:space="preserve">OUTPUT, </w:t>
      </w:r>
      <w:r w:rsidR="00E47931" w:rsidRPr="00FD35AF">
        <w:rPr>
          <w:rFonts w:cs="Times New Roman"/>
          <w:szCs w:val="24"/>
        </w:rPr>
        <w:t>OUTCOME</w:t>
      </w:r>
      <w:r w:rsidR="009F47D2">
        <w:rPr>
          <w:rFonts w:cs="Times New Roman"/>
          <w:szCs w:val="24"/>
        </w:rPr>
        <w:t xml:space="preserve"> AND IMPACT</w:t>
      </w:r>
    </w:p>
    <w:p w14:paraId="1FBB595E" w14:textId="77777777" w:rsidR="00EE123A" w:rsidRPr="00FD35AF" w:rsidRDefault="00EE123A" w:rsidP="00FD35AF">
      <w:pPr>
        <w:spacing w:line="276" w:lineRule="auto"/>
        <w:rPr>
          <w:rFonts w:cs="Times New Roman"/>
          <w:szCs w:val="24"/>
        </w:rPr>
      </w:pPr>
      <w:r w:rsidRPr="00FD35AF">
        <w:rPr>
          <w:rFonts w:cs="Times New Roman"/>
          <w:szCs w:val="24"/>
        </w:rPr>
        <w:t>3.1 Relevance of PDOs</w:t>
      </w:r>
    </w:p>
    <w:p w14:paraId="7160377F" w14:textId="77777777" w:rsidR="00EE123A" w:rsidRPr="00FD35AF" w:rsidRDefault="00EE123A" w:rsidP="00FD35AF">
      <w:pPr>
        <w:spacing w:line="276" w:lineRule="auto"/>
        <w:rPr>
          <w:rFonts w:cs="Times New Roman"/>
          <w:szCs w:val="24"/>
        </w:rPr>
      </w:pPr>
      <w:r w:rsidRPr="00FD35AF">
        <w:rPr>
          <w:rFonts w:cs="Times New Roman"/>
          <w:szCs w:val="24"/>
        </w:rPr>
        <w:t xml:space="preserve">3.2 Achievement of the PDOs </w:t>
      </w:r>
    </w:p>
    <w:p w14:paraId="133E06DD" w14:textId="77777777" w:rsidR="00EE123A" w:rsidRPr="00FD35AF" w:rsidRDefault="00EE123A" w:rsidP="00314E8D">
      <w:pPr>
        <w:pStyle w:val="ListParagraph"/>
        <w:numPr>
          <w:ilvl w:val="0"/>
          <w:numId w:val="50"/>
        </w:numPr>
        <w:spacing w:line="276" w:lineRule="auto"/>
        <w:jc w:val="left"/>
        <w:rPr>
          <w:rFonts w:cs="Times New Roman"/>
          <w:szCs w:val="24"/>
        </w:rPr>
      </w:pPr>
      <w:r w:rsidRPr="00FD35AF">
        <w:rPr>
          <w:rFonts w:cs="Times New Roman"/>
          <w:szCs w:val="24"/>
        </w:rPr>
        <w:t>Updated Result Framework</w:t>
      </w:r>
    </w:p>
    <w:p w14:paraId="4D9A0C59" w14:textId="77777777" w:rsidR="00EE123A" w:rsidRPr="00FD35AF" w:rsidRDefault="00EE123A" w:rsidP="00FD35AF">
      <w:pPr>
        <w:spacing w:line="276" w:lineRule="auto"/>
        <w:rPr>
          <w:rFonts w:cs="Times New Roman"/>
          <w:szCs w:val="24"/>
        </w:rPr>
      </w:pPr>
      <w:r w:rsidRPr="00FD35AF">
        <w:rPr>
          <w:rFonts w:cs="Times New Roman"/>
          <w:szCs w:val="24"/>
        </w:rPr>
        <w:t xml:space="preserve">3.3 Key Results of the Project by component and sub-component wise </w:t>
      </w:r>
    </w:p>
    <w:p w14:paraId="29D897C9" w14:textId="77777777" w:rsidR="00EE123A" w:rsidRPr="00FD35AF" w:rsidRDefault="00EE123A" w:rsidP="00FD35AF">
      <w:pPr>
        <w:spacing w:line="276" w:lineRule="auto"/>
        <w:rPr>
          <w:rFonts w:cs="Times New Roman"/>
          <w:i/>
          <w:iCs/>
          <w:szCs w:val="24"/>
        </w:rPr>
      </w:pPr>
      <w:r w:rsidRPr="00FD35AF">
        <w:rPr>
          <w:rFonts w:cs="Times New Roman"/>
          <w:i/>
          <w:iCs/>
          <w:szCs w:val="24"/>
        </w:rPr>
        <w:t>3.3.1 Component A: Climate and Nutrition Smart Agricultural Technology Adaptation and Dissemination</w:t>
      </w:r>
    </w:p>
    <w:p w14:paraId="7543D19C" w14:textId="77777777" w:rsidR="00EE123A" w:rsidRPr="00FD35AF" w:rsidRDefault="00EE123A" w:rsidP="00FD35AF">
      <w:pPr>
        <w:spacing w:line="276" w:lineRule="auto"/>
        <w:ind w:firstLine="720"/>
        <w:rPr>
          <w:rFonts w:cs="Times New Roman"/>
          <w:szCs w:val="24"/>
        </w:rPr>
      </w:pPr>
      <w:r w:rsidRPr="00FD35AF">
        <w:rPr>
          <w:rFonts w:cs="Times New Roman"/>
          <w:szCs w:val="24"/>
        </w:rPr>
        <w:t>3.3.1.1.a Sub- Component A1: Technology Adaptation and Testing-Crop Sector</w:t>
      </w:r>
    </w:p>
    <w:p w14:paraId="45CD3479" w14:textId="77777777" w:rsidR="00EE123A" w:rsidRPr="00FD35AF" w:rsidRDefault="00EE123A" w:rsidP="00FD35AF">
      <w:pPr>
        <w:spacing w:line="276" w:lineRule="auto"/>
        <w:ind w:firstLine="720"/>
        <w:rPr>
          <w:rFonts w:cs="Times New Roman"/>
          <w:szCs w:val="24"/>
        </w:rPr>
      </w:pPr>
      <w:r w:rsidRPr="00FD35AF">
        <w:rPr>
          <w:rFonts w:cs="Times New Roman"/>
          <w:szCs w:val="24"/>
        </w:rPr>
        <w:t>3.3.1.1.b. Sub- Component A1: Technology Adaptation and Testing-Livestock Sector</w:t>
      </w:r>
    </w:p>
    <w:p w14:paraId="6C62E7E3" w14:textId="77777777" w:rsidR="00EE123A" w:rsidRPr="00FD35AF" w:rsidRDefault="00EE123A" w:rsidP="00FD35AF">
      <w:pPr>
        <w:spacing w:line="276" w:lineRule="auto"/>
        <w:ind w:left="1077"/>
        <w:rPr>
          <w:rFonts w:cs="Times New Roman"/>
          <w:szCs w:val="24"/>
        </w:rPr>
      </w:pPr>
      <w:r w:rsidRPr="00FD35AF">
        <w:rPr>
          <w:rFonts w:cs="Times New Roman"/>
          <w:szCs w:val="24"/>
        </w:rPr>
        <w:t>3.3.1.2.a Sub-Component A2: Technology Dissemination and Farmers’ Skill Development- Crop Sector</w:t>
      </w:r>
    </w:p>
    <w:p w14:paraId="2966D8D1" w14:textId="77777777" w:rsidR="00EE123A" w:rsidRPr="00FD35AF" w:rsidRDefault="00EE123A" w:rsidP="00FD35AF">
      <w:pPr>
        <w:spacing w:line="276" w:lineRule="auto"/>
        <w:ind w:left="1077"/>
        <w:rPr>
          <w:rFonts w:cs="Times New Roman"/>
          <w:szCs w:val="24"/>
        </w:rPr>
      </w:pPr>
      <w:r w:rsidRPr="00FD35AF">
        <w:rPr>
          <w:rFonts w:cs="Times New Roman"/>
          <w:szCs w:val="24"/>
        </w:rPr>
        <w:t>3.3.1.2.b Sub-Component A2: Technology Dissemination and Farmers’ Skill Development- Livestock Sector</w:t>
      </w:r>
    </w:p>
    <w:p w14:paraId="69988C63" w14:textId="77777777" w:rsidR="00EE123A" w:rsidRPr="00FD35AF" w:rsidRDefault="00EE123A" w:rsidP="00FD35AF">
      <w:pPr>
        <w:spacing w:line="276" w:lineRule="auto"/>
        <w:rPr>
          <w:rFonts w:cs="Times New Roman"/>
          <w:i/>
          <w:iCs/>
          <w:szCs w:val="24"/>
        </w:rPr>
      </w:pPr>
      <w:r w:rsidRPr="00FD35AF">
        <w:rPr>
          <w:rFonts w:cs="Times New Roman"/>
          <w:i/>
          <w:iCs/>
          <w:szCs w:val="24"/>
        </w:rPr>
        <w:t>3.3.2 Component B: Income generation and diversification</w:t>
      </w:r>
    </w:p>
    <w:p w14:paraId="1C4E903A" w14:textId="77777777" w:rsidR="00EE123A" w:rsidRPr="00FD35AF" w:rsidRDefault="00EE123A" w:rsidP="00FD35AF">
      <w:pPr>
        <w:pStyle w:val="ListParagraph"/>
        <w:keepNext/>
        <w:spacing w:line="276" w:lineRule="auto"/>
        <w:ind w:left="0" w:firstLine="720"/>
        <w:contextualSpacing w:val="0"/>
        <w:rPr>
          <w:rFonts w:cs="Times New Roman"/>
          <w:szCs w:val="24"/>
        </w:rPr>
      </w:pPr>
      <w:r w:rsidRPr="00FD35AF">
        <w:rPr>
          <w:rFonts w:cs="Times New Roman"/>
          <w:szCs w:val="24"/>
        </w:rPr>
        <w:t>3.3.2.1 Sub-Component B1: Strengthening Producer Groups (PG)</w:t>
      </w:r>
    </w:p>
    <w:p w14:paraId="0CFFC7E2" w14:textId="77777777" w:rsidR="00EE123A" w:rsidRPr="00FD35AF" w:rsidRDefault="00EE123A" w:rsidP="00FD35AF">
      <w:pPr>
        <w:pStyle w:val="ListParagraph"/>
        <w:keepNext/>
        <w:spacing w:line="276" w:lineRule="auto"/>
        <w:ind w:left="0" w:firstLine="720"/>
        <w:contextualSpacing w:val="0"/>
        <w:rPr>
          <w:rFonts w:cs="Times New Roman"/>
          <w:szCs w:val="24"/>
        </w:rPr>
      </w:pPr>
      <w:r w:rsidRPr="00FD35AF">
        <w:rPr>
          <w:rFonts w:cs="Times New Roman"/>
          <w:szCs w:val="24"/>
        </w:rPr>
        <w:t>3.3.2.2 Sub-Component B2: Building Market Linkages through Productive Alliances</w:t>
      </w:r>
    </w:p>
    <w:p w14:paraId="4BA3CF2A" w14:textId="77777777" w:rsidR="00EE123A" w:rsidRPr="00FD35AF" w:rsidRDefault="00EE123A" w:rsidP="00FD35AF">
      <w:pPr>
        <w:spacing w:line="276" w:lineRule="auto"/>
        <w:rPr>
          <w:rFonts w:cs="Times New Roman"/>
          <w:i/>
          <w:iCs/>
          <w:szCs w:val="24"/>
        </w:rPr>
      </w:pPr>
      <w:r w:rsidRPr="00FD35AF">
        <w:rPr>
          <w:rFonts w:cs="Times New Roman"/>
          <w:i/>
          <w:iCs/>
          <w:szCs w:val="24"/>
        </w:rPr>
        <w:t xml:space="preserve">3.3.3 Component C: Improving Nutrition Security </w:t>
      </w:r>
    </w:p>
    <w:p w14:paraId="664F6296" w14:textId="77777777" w:rsidR="00EE123A" w:rsidRPr="00FD35AF" w:rsidRDefault="00EE123A" w:rsidP="00FD35AF">
      <w:pPr>
        <w:spacing w:line="276" w:lineRule="auto"/>
        <w:ind w:firstLine="363"/>
        <w:rPr>
          <w:rFonts w:cs="Times New Roman"/>
          <w:szCs w:val="24"/>
        </w:rPr>
      </w:pPr>
      <w:r w:rsidRPr="00FD35AF">
        <w:rPr>
          <w:rFonts w:cs="Times New Roman"/>
          <w:szCs w:val="24"/>
        </w:rPr>
        <w:t xml:space="preserve">3.3.3.1 Subcomponent C1: Institutional Capacity Strengthening </w:t>
      </w:r>
    </w:p>
    <w:p w14:paraId="0E85F6A7" w14:textId="77777777" w:rsidR="00EE123A" w:rsidRPr="00FD35AF" w:rsidRDefault="00EE123A" w:rsidP="00FD35AF">
      <w:pPr>
        <w:spacing w:line="276" w:lineRule="auto"/>
        <w:ind w:left="720"/>
        <w:rPr>
          <w:rFonts w:cs="Times New Roman"/>
          <w:szCs w:val="24"/>
        </w:rPr>
      </w:pPr>
      <w:r w:rsidRPr="00FD35AF">
        <w:rPr>
          <w:rFonts w:cs="Times New Roman"/>
          <w:szCs w:val="24"/>
        </w:rPr>
        <w:t>3.3.3.2 Subcomponent C2: Nutrition Field School (NFS) and Home Nutrition Gardens (HNGs)</w:t>
      </w:r>
    </w:p>
    <w:p w14:paraId="44541632" w14:textId="77777777" w:rsidR="00EE123A" w:rsidRPr="00FD35AF" w:rsidRDefault="00EE123A" w:rsidP="00FD35AF">
      <w:pPr>
        <w:spacing w:line="276" w:lineRule="auto"/>
        <w:rPr>
          <w:rFonts w:cs="Times New Roman"/>
          <w:i/>
          <w:iCs/>
          <w:szCs w:val="24"/>
        </w:rPr>
      </w:pPr>
      <w:r w:rsidRPr="00FD35AF">
        <w:rPr>
          <w:rFonts w:cs="Times New Roman"/>
          <w:i/>
          <w:iCs/>
          <w:szCs w:val="24"/>
        </w:rPr>
        <w:lastRenderedPageBreak/>
        <w:t xml:space="preserve">3.3.4 Component D: Project management, communication, and M&amp;E </w:t>
      </w:r>
    </w:p>
    <w:p w14:paraId="68E45879" w14:textId="77777777" w:rsidR="00EE123A" w:rsidRPr="00FD35AF" w:rsidRDefault="00EE123A" w:rsidP="00FD35AF">
      <w:pPr>
        <w:spacing w:line="276" w:lineRule="auto"/>
        <w:rPr>
          <w:rFonts w:cs="Times New Roman"/>
          <w:i/>
          <w:iCs/>
          <w:szCs w:val="24"/>
        </w:rPr>
      </w:pPr>
      <w:r w:rsidRPr="00FD35AF">
        <w:rPr>
          <w:rFonts w:cs="Times New Roman"/>
          <w:i/>
          <w:iCs/>
          <w:szCs w:val="24"/>
        </w:rPr>
        <w:t>3.3.5 Environment and Social Management Framework (ESMF)</w:t>
      </w:r>
    </w:p>
    <w:p w14:paraId="1B2311C5" w14:textId="77777777" w:rsidR="00EE123A" w:rsidRPr="00FD35AF" w:rsidRDefault="00EE123A" w:rsidP="00FD35AF">
      <w:pPr>
        <w:spacing w:line="276" w:lineRule="auto"/>
        <w:rPr>
          <w:rFonts w:cs="Times New Roman"/>
          <w:i/>
          <w:iCs/>
          <w:szCs w:val="24"/>
        </w:rPr>
      </w:pPr>
      <w:r w:rsidRPr="00FD35AF">
        <w:rPr>
          <w:rFonts w:cs="Times New Roman"/>
          <w:i/>
          <w:iCs/>
          <w:szCs w:val="24"/>
        </w:rPr>
        <w:t>3.3.6 Capacity development</w:t>
      </w:r>
    </w:p>
    <w:p w14:paraId="2B6D770D" w14:textId="77777777" w:rsidR="00EE123A" w:rsidRPr="00FD35AF" w:rsidRDefault="00EE123A" w:rsidP="00FD35AF">
      <w:pPr>
        <w:spacing w:line="276" w:lineRule="auto"/>
        <w:rPr>
          <w:rFonts w:cs="Times New Roman"/>
          <w:szCs w:val="24"/>
        </w:rPr>
      </w:pPr>
      <w:r w:rsidRPr="00FD35AF">
        <w:rPr>
          <w:rFonts w:cs="Times New Roman"/>
          <w:szCs w:val="24"/>
        </w:rPr>
        <w:t xml:space="preserve">Under each component and subcomponent, presenting the Key results year wise and cluster wise. </w:t>
      </w:r>
    </w:p>
    <w:p w14:paraId="217D0850" w14:textId="77777777" w:rsidR="00EE123A" w:rsidRPr="00FD35AF" w:rsidRDefault="00EE123A" w:rsidP="00FD35AF">
      <w:pPr>
        <w:spacing w:line="276" w:lineRule="auto"/>
        <w:rPr>
          <w:rFonts w:cs="Times New Roman"/>
          <w:szCs w:val="24"/>
        </w:rPr>
      </w:pPr>
      <w:r w:rsidRPr="00FD35AF">
        <w:rPr>
          <w:rFonts w:cs="Times New Roman"/>
          <w:szCs w:val="24"/>
        </w:rPr>
        <w:t>Table: Progress of ………………………(Key intervention)</w:t>
      </w:r>
    </w:p>
    <w:tbl>
      <w:tblPr>
        <w:tblStyle w:val="TableGrid"/>
        <w:tblW w:w="5000" w:type="pct"/>
        <w:tblLook w:val="04A0" w:firstRow="1" w:lastRow="0" w:firstColumn="1" w:lastColumn="0" w:noHBand="0" w:noVBand="1"/>
      </w:tblPr>
      <w:tblGrid>
        <w:gridCol w:w="2605"/>
        <w:gridCol w:w="1846"/>
        <w:gridCol w:w="1539"/>
        <w:gridCol w:w="1537"/>
        <w:gridCol w:w="1823"/>
      </w:tblGrid>
      <w:tr w:rsidR="004C70A6" w:rsidRPr="00FD35AF" w14:paraId="62C6EC02" w14:textId="77777777" w:rsidTr="00251444">
        <w:tc>
          <w:tcPr>
            <w:tcW w:w="1393" w:type="pct"/>
          </w:tcPr>
          <w:p w14:paraId="54B4AFB1" w14:textId="77777777" w:rsidR="004C70A6" w:rsidRPr="00FD35AF" w:rsidRDefault="004C70A6" w:rsidP="00FD35AF">
            <w:pPr>
              <w:spacing w:line="276" w:lineRule="auto"/>
              <w:rPr>
                <w:rFonts w:cs="Times New Roman"/>
                <w:szCs w:val="24"/>
              </w:rPr>
            </w:pPr>
            <w:r w:rsidRPr="00FD35AF">
              <w:rPr>
                <w:rFonts w:cs="Times New Roman"/>
                <w:szCs w:val="24"/>
              </w:rPr>
              <w:t>Cluster</w:t>
            </w:r>
          </w:p>
        </w:tc>
        <w:tc>
          <w:tcPr>
            <w:tcW w:w="987" w:type="pct"/>
          </w:tcPr>
          <w:p w14:paraId="32C4EFD8" w14:textId="77777777" w:rsidR="004C70A6" w:rsidRPr="00FD35AF" w:rsidRDefault="004C70A6" w:rsidP="00FD35AF">
            <w:pPr>
              <w:spacing w:line="276" w:lineRule="auto"/>
              <w:ind w:left="0"/>
              <w:rPr>
                <w:rFonts w:cs="Times New Roman"/>
                <w:szCs w:val="24"/>
              </w:rPr>
            </w:pPr>
            <w:r w:rsidRPr="00FD35AF">
              <w:rPr>
                <w:rFonts w:cs="Times New Roman"/>
                <w:szCs w:val="24"/>
              </w:rPr>
              <w:t>Year 1</w:t>
            </w:r>
          </w:p>
          <w:p w14:paraId="011412C8" w14:textId="2695117D" w:rsidR="004C70A6" w:rsidRPr="00FD35AF" w:rsidRDefault="004C70A6" w:rsidP="00FD35AF">
            <w:pPr>
              <w:spacing w:line="276" w:lineRule="auto"/>
              <w:ind w:left="0"/>
              <w:rPr>
                <w:rFonts w:cs="Times New Roman"/>
                <w:szCs w:val="24"/>
              </w:rPr>
            </w:pPr>
            <w:r w:rsidRPr="00FD35AF">
              <w:rPr>
                <w:rFonts w:cs="Times New Roman"/>
                <w:szCs w:val="24"/>
              </w:rPr>
              <w:t>(2081-82)</w:t>
            </w:r>
          </w:p>
          <w:p w14:paraId="41BAD4F3" w14:textId="0D77BDE5" w:rsidR="004C70A6" w:rsidRPr="00FD35AF" w:rsidRDefault="004C70A6" w:rsidP="00FD35AF">
            <w:pPr>
              <w:spacing w:line="276" w:lineRule="auto"/>
              <w:ind w:left="0"/>
              <w:rPr>
                <w:rFonts w:cs="Times New Roman"/>
                <w:szCs w:val="24"/>
              </w:rPr>
            </w:pPr>
            <w:r w:rsidRPr="00FD35AF">
              <w:rPr>
                <w:rFonts w:cs="Times New Roman"/>
                <w:szCs w:val="24"/>
              </w:rPr>
              <w:t>(2024-25)</w:t>
            </w:r>
          </w:p>
        </w:tc>
        <w:tc>
          <w:tcPr>
            <w:tcW w:w="823" w:type="pct"/>
          </w:tcPr>
          <w:p w14:paraId="37885262" w14:textId="77777777" w:rsidR="004C70A6" w:rsidRPr="00FD35AF" w:rsidRDefault="004C70A6" w:rsidP="00FD35AF">
            <w:pPr>
              <w:spacing w:line="276" w:lineRule="auto"/>
              <w:ind w:left="0"/>
              <w:rPr>
                <w:rFonts w:cs="Times New Roman"/>
                <w:szCs w:val="24"/>
              </w:rPr>
            </w:pPr>
            <w:r w:rsidRPr="00FD35AF">
              <w:rPr>
                <w:rFonts w:cs="Times New Roman"/>
                <w:szCs w:val="24"/>
              </w:rPr>
              <w:t>Year 2</w:t>
            </w:r>
          </w:p>
          <w:p w14:paraId="60AC7B62" w14:textId="2F91FADA" w:rsidR="004C70A6" w:rsidRPr="00FD35AF" w:rsidRDefault="004C70A6" w:rsidP="00FD35AF">
            <w:pPr>
              <w:spacing w:line="276" w:lineRule="auto"/>
              <w:ind w:left="0"/>
              <w:rPr>
                <w:rFonts w:cs="Times New Roman"/>
                <w:szCs w:val="24"/>
              </w:rPr>
            </w:pPr>
            <w:r w:rsidRPr="00FD35AF">
              <w:rPr>
                <w:rFonts w:cs="Times New Roman"/>
                <w:szCs w:val="24"/>
              </w:rPr>
              <w:t>(2082-83)</w:t>
            </w:r>
          </w:p>
          <w:p w14:paraId="7523FD72" w14:textId="5B72AF7A" w:rsidR="004C70A6" w:rsidRPr="00FD35AF" w:rsidRDefault="004C70A6" w:rsidP="00FD35AF">
            <w:pPr>
              <w:spacing w:line="276" w:lineRule="auto"/>
              <w:ind w:left="0"/>
              <w:rPr>
                <w:rFonts w:cs="Times New Roman"/>
                <w:szCs w:val="24"/>
              </w:rPr>
            </w:pPr>
            <w:r w:rsidRPr="00FD35AF">
              <w:rPr>
                <w:rFonts w:cs="Times New Roman"/>
                <w:szCs w:val="24"/>
              </w:rPr>
              <w:t>(2025-26)</w:t>
            </w:r>
          </w:p>
        </w:tc>
        <w:tc>
          <w:tcPr>
            <w:tcW w:w="822" w:type="pct"/>
          </w:tcPr>
          <w:p w14:paraId="00BEFFF8" w14:textId="77777777" w:rsidR="004C70A6" w:rsidRPr="00FD35AF" w:rsidRDefault="004C70A6" w:rsidP="00FD35AF">
            <w:pPr>
              <w:spacing w:line="276" w:lineRule="auto"/>
              <w:ind w:left="0"/>
              <w:rPr>
                <w:rFonts w:cs="Times New Roman"/>
                <w:szCs w:val="24"/>
              </w:rPr>
            </w:pPr>
            <w:r w:rsidRPr="00FD35AF">
              <w:rPr>
                <w:rFonts w:cs="Times New Roman"/>
                <w:szCs w:val="24"/>
              </w:rPr>
              <w:t>Year 3</w:t>
            </w:r>
          </w:p>
          <w:p w14:paraId="1D50BBB5" w14:textId="0ABD0476" w:rsidR="004C70A6" w:rsidRPr="00FD35AF" w:rsidRDefault="004C70A6" w:rsidP="00FD35AF">
            <w:pPr>
              <w:spacing w:line="276" w:lineRule="auto"/>
              <w:ind w:left="0"/>
              <w:rPr>
                <w:rFonts w:cs="Times New Roman"/>
                <w:szCs w:val="24"/>
              </w:rPr>
            </w:pPr>
            <w:r w:rsidRPr="00FD35AF">
              <w:rPr>
                <w:rFonts w:cs="Times New Roman"/>
                <w:szCs w:val="24"/>
              </w:rPr>
              <w:t>(2083-84)</w:t>
            </w:r>
          </w:p>
          <w:p w14:paraId="3C9D6ED5" w14:textId="08F0627A" w:rsidR="004C70A6" w:rsidRPr="00FD35AF" w:rsidRDefault="004C70A6" w:rsidP="00FD35AF">
            <w:pPr>
              <w:spacing w:line="276" w:lineRule="auto"/>
              <w:ind w:left="0"/>
              <w:rPr>
                <w:rFonts w:cs="Times New Roman"/>
                <w:szCs w:val="24"/>
              </w:rPr>
            </w:pPr>
            <w:r w:rsidRPr="00FD35AF">
              <w:rPr>
                <w:rFonts w:cs="Times New Roman"/>
                <w:szCs w:val="24"/>
              </w:rPr>
              <w:t>(2026-27)</w:t>
            </w:r>
          </w:p>
        </w:tc>
        <w:tc>
          <w:tcPr>
            <w:tcW w:w="975" w:type="pct"/>
          </w:tcPr>
          <w:p w14:paraId="58237185" w14:textId="77777777" w:rsidR="004C70A6" w:rsidRPr="00FD35AF" w:rsidRDefault="004C70A6" w:rsidP="00FD35AF">
            <w:pPr>
              <w:spacing w:line="276" w:lineRule="auto"/>
              <w:ind w:left="0"/>
              <w:rPr>
                <w:rFonts w:cs="Times New Roman"/>
                <w:szCs w:val="24"/>
              </w:rPr>
            </w:pPr>
            <w:r w:rsidRPr="00FD35AF">
              <w:rPr>
                <w:rFonts w:cs="Times New Roman"/>
                <w:szCs w:val="24"/>
              </w:rPr>
              <w:t>Total Progress</w:t>
            </w:r>
          </w:p>
        </w:tc>
      </w:tr>
      <w:tr w:rsidR="004C70A6" w:rsidRPr="00FD35AF" w14:paraId="1F5AC636" w14:textId="77777777" w:rsidTr="00251444">
        <w:tc>
          <w:tcPr>
            <w:tcW w:w="1393" w:type="pct"/>
          </w:tcPr>
          <w:p w14:paraId="0458E9C3" w14:textId="77777777" w:rsidR="004C70A6" w:rsidRPr="00FD35AF" w:rsidRDefault="004C70A6" w:rsidP="00FD35AF">
            <w:pPr>
              <w:spacing w:line="276" w:lineRule="auto"/>
              <w:rPr>
                <w:rFonts w:cs="Times New Roman"/>
                <w:szCs w:val="24"/>
              </w:rPr>
            </w:pPr>
            <w:r w:rsidRPr="00FD35AF">
              <w:rPr>
                <w:rFonts w:cs="Times New Roman"/>
                <w:szCs w:val="24"/>
              </w:rPr>
              <w:t>Saptari</w:t>
            </w:r>
          </w:p>
        </w:tc>
        <w:tc>
          <w:tcPr>
            <w:tcW w:w="987" w:type="pct"/>
          </w:tcPr>
          <w:p w14:paraId="620C99EE" w14:textId="77777777" w:rsidR="004C70A6" w:rsidRPr="00FD35AF" w:rsidRDefault="004C70A6" w:rsidP="00FD35AF">
            <w:pPr>
              <w:spacing w:line="276" w:lineRule="auto"/>
              <w:rPr>
                <w:rFonts w:cs="Times New Roman"/>
                <w:szCs w:val="24"/>
              </w:rPr>
            </w:pPr>
          </w:p>
        </w:tc>
        <w:tc>
          <w:tcPr>
            <w:tcW w:w="823" w:type="pct"/>
          </w:tcPr>
          <w:p w14:paraId="187A333A" w14:textId="77777777" w:rsidR="004C70A6" w:rsidRPr="00FD35AF" w:rsidRDefault="004C70A6" w:rsidP="00FD35AF">
            <w:pPr>
              <w:spacing w:line="276" w:lineRule="auto"/>
              <w:rPr>
                <w:rFonts w:cs="Times New Roman"/>
                <w:szCs w:val="24"/>
              </w:rPr>
            </w:pPr>
          </w:p>
        </w:tc>
        <w:tc>
          <w:tcPr>
            <w:tcW w:w="822" w:type="pct"/>
          </w:tcPr>
          <w:p w14:paraId="230C03E6" w14:textId="77777777" w:rsidR="004C70A6" w:rsidRPr="00FD35AF" w:rsidRDefault="004C70A6" w:rsidP="00FD35AF">
            <w:pPr>
              <w:spacing w:line="276" w:lineRule="auto"/>
              <w:rPr>
                <w:rFonts w:cs="Times New Roman"/>
                <w:szCs w:val="24"/>
              </w:rPr>
            </w:pPr>
          </w:p>
        </w:tc>
        <w:tc>
          <w:tcPr>
            <w:tcW w:w="975" w:type="pct"/>
          </w:tcPr>
          <w:p w14:paraId="4A865AEB" w14:textId="77777777" w:rsidR="004C70A6" w:rsidRPr="00FD35AF" w:rsidRDefault="004C70A6" w:rsidP="00FD35AF">
            <w:pPr>
              <w:spacing w:line="276" w:lineRule="auto"/>
              <w:rPr>
                <w:rFonts w:cs="Times New Roman"/>
                <w:szCs w:val="24"/>
              </w:rPr>
            </w:pPr>
          </w:p>
        </w:tc>
      </w:tr>
      <w:tr w:rsidR="004C70A6" w:rsidRPr="00FD35AF" w14:paraId="48966937" w14:textId="77777777" w:rsidTr="00251444">
        <w:tc>
          <w:tcPr>
            <w:tcW w:w="1393" w:type="pct"/>
          </w:tcPr>
          <w:p w14:paraId="7872BB1D" w14:textId="77777777" w:rsidR="004C70A6" w:rsidRPr="00FD35AF" w:rsidRDefault="004C70A6" w:rsidP="00FD35AF">
            <w:pPr>
              <w:spacing w:line="276" w:lineRule="auto"/>
              <w:rPr>
                <w:rFonts w:cs="Times New Roman"/>
                <w:szCs w:val="24"/>
              </w:rPr>
            </w:pPr>
            <w:r w:rsidRPr="00FD35AF">
              <w:rPr>
                <w:rFonts w:cs="Times New Roman"/>
                <w:szCs w:val="24"/>
              </w:rPr>
              <w:t>Dhanusha</w:t>
            </w:r>
          </w:p>
        </w:tc>
        <w:tc>
          <w:tcPr>
            <w:tcW w:w="987" w:type="pct"/>
          </w:tcPr>
          <w:p w14:paraId="64813BE6" w14:textId="77777777" w:rsidR="004C70A6" w:rsidRPr="00FD35AF" w:rsidRDefault="004C70A6" w:rsidP="00FD35AF">
            <w:pPr>
              <w:spacing w:line="276" w:lineRule="auto"/>
              <w:rPr>
                <w:rFonts w:cs="Times New Roman"/>
                <w:szCs w:val="24"/>
              </w:rPr>
            </w:pPr>
          </w:p>
        </w:tc>
        <w:tc>
          <w:tcPr>
            <w:tcW w:w="823" w:type="pct"/>
          </w:tcPr>
          <w:p w14:paraId="4CE3C3D7" w14:textId="77777777" w:rsidR="004C70A6" w:rsidRPr="00FD35AF" w:rsidRDefault="004C70A6" w:rsidP="00FD35AF">
            <w:pPr>
              <w:spacing w:line="276" w:lineRule="auto"/>
              <w:rPr>
                <w:rFonts w:cs="Times New Roman"/>
                <w:szCs w:val="24"/>
              </w:rPr>
            </w:pPr>
          </w:p>
        </w:tc>
        <w:tc>
          <w:tcPr>
            <w:tcW w:w="822" w:type="pct"/>
          </w:tcPr>
          <w:p w14:paraId="58DCEE6A" w14:textId="77777777" w:rsidR="004C70A6" w:rsidRPr="00FD35AF" w:rsidRDefault="004C70A6" w:rsidP="00FD35AF">
            <w:pPr>
              <w:spacing w:line="276" w:lineRule="auto"/>
              <w:rPr>
                <w:rFonts w:cs="Times New Roman"/>
                <w:szCs w:val="24"/>
              </w:rPr>
            </w:pPr>
          </w:p>
        </w:tc>
        <w:tc>
          <w:tcPr>
            <w:tcW w:w="975" w:type="pct"/>
          </w:tcPr>
          <w:p w14:paraId="39854435" w14:textId="77777777" w:rsidR="004C70A6" w:rsidRPr="00FD35AF" w:rsidRDefault="004C70A6" w:rsidP="00FD35AF">
            <w:pPr>
              <w:spacing w:line="276" w:lineRule="auto"/>
              <w:rPr>
                <w:rFonts w:cs="Times New Roman"/>
                <w:szCs w:val="24"/>
              </w:rPr>
            </w:pPr>
          </w:p>
        </w:tc>
      </w:tr>
      <w:tr w:rsidR="004C70A6" w:rsidRPr="00FD35AF" w14:paraId="179113E1" w14:textId="77777777" w:rsidTr="00251444">
        <w:tc>
          <w:tcPr>
            <w:tcW w:w="1393" w:type="pct"/>
          </w:tcPr>
          <w:p w14:paraId="4D4F3327" w14:textId="77777777" w:rsidR="004C70A6" w:rsidRPr="00FD35AF" w:rsidRDefault="004C70A6" w:rsidP="00FD35AF">
            <w:pPr>
              <w:spacing w:line="276" w:lineRule="auto"/>
              <w:rPr>
                <w:rFonts w:cs="Times New Roman"/>
                <w:szCs w:val="24"/>
              </w:rPr>
            </w:pPr>
            <w:r w:rsidRPr="00FD35AF">
              <w:rPr>
                <w:rFonts w:cs="Times New Roman"/>
                <w:szCs w:val="24"/>
              </w:rPr>
              <w:t>Gorkha</w:t>
            </w:r>
          </w:p>
        </w:tc>
        <w:tc>
          <w:tcPr>
            <w:tcW w:w="987" w:type="pct"/>
          </w:tcPr>
          <w:p w14:paraId="726A46A4" w14:textId="77777777" w:rsidR="004C70A6" w:rsidRPr="00FD35AF" w:rsidRDefault="004C70A6" w:rsidP="00FD35AF">
            <w:pPr>
              <w:spacing w:line="276" w:lineRule="auto"/>
              <w:rPr>
                <w:rFonts w:cs="Times New Roman"/>
                <w:szCs w:val="24"/>
              </w:rPr>
            </w:pPr>
          </w:p>
        </w:tc>
        <w:tc>
          <w:tcPr>
            <w:tcW w:w="823" w:type="pct"/>
          </w:tcPr>
          <w:p w14:paraId="7224FBDC" w14:textId="77777777" w:rsidR="004C70A6" w:rsidRPr="00FD35AF" w:rsidRDefault="004C70A6" w:rsidP="00FD35AF">
            <w:pPr>
              <w:spacing w:line="276" w:lineRule="auto"/>
              <w:rPr>
                <w:rFonts w:cs="Times New Roman"/>
                <w:szCs w:val="24"/>
              </w:rPr>
            </w:pPr>
          </w:p>
        </w:tc>
        <w:tc>
          <w:tcPr>
            <w:tcW w:w="822" w:type="pct"/>
          </w:tcPr>
          <w:p w14:paraId="0FDF118C" w14:textId="77777777" w:rsidR="004C70A6" w:rsidRPr="00FD35AF" w:rsidRDefault="004C70A6" w:rsidP="00FD35AF">
            <w:pPr>
              <w:spacing w:line="276" w:lineRule="auto"/>
              <w:rPr>
                <w:rFonts w:cs="Times New Roman"/>
                <w:szCs w:val="24"/>
              </w:rPr>
            </w:pPr>
          </w:p>
        </w:tc>
        <w:tc>
          <w:tcPr>
            <w:tcW w:w="975" w:type="pct"/>
          </w:tcPr>
          <w:p w14:paraId="60A0E57F" w14:textId="77777777" w:rsidR="004C70A6" w:rsidRPr="00FD35AF" w:rsidRDefault="004C70A6" w:rsidP="00FD35AF">
            <w:pPr>
              <w:spacing w:line="276" w:lineRule="auto"/>
              <w:rPr>
                <w:rFonts w:cs="Times New Roman"/>
                <w:szCs w:val="24"/>
              </w:rPr>
            </w:pPr>
          </w:p>
        </w:tc>
      </w:tr>
      <w:tr w:rsidR="004C70A6" w:rsidRPr="00FD35AF" w14:paraId="260B0858" w14:textId="77777777" w:rsidTr="00251444">
        <w:tc>
          <w:tcPr>
            <w:tcW w:w="1393" w:type="pct"/>
          </w:tcPr>
          <w:p w14:paraId="33B450F1" w14:textId="1F45901F" w:rsidR="004C70A6" w:rsidRPr="00FD35AF" w:rsidRDefault="004C70A6" w:rsidP="00FD35AF">
            <w:pPr>
              <w:spacing w:line="276" w:lineRule="auto"/>
              <w:rPr>
                <w:rFonts w:cs="Times New Roman"/>
                <w:szCs w:val="24"/>
              </w:rPr>
            </w:pPr>
            <w:r w:rsidRPr="00FD35AF">
              <w:rPr>
                <w:rFonts w:cs="Times New Roman"/>
                <w:szCs w:val="24"/>
              </w:rPr>
              <w:t>S</w:t>
            </w:r>
            <w:r w:rsidR="00707D02">
              <w:rPr>
                <w:rFonts w:cs="Times New Roman"/>
                <w:szCs w:val="24"/>
              </w:rPr>
              <w:t>i</w:t>
            </w:r>
            <w:r w:rsidRPr="00FD35AF">
              <w:rPr>
                <w:rFonts w:cs="Times New Roman"/>
                <w:szCs w:val="24"/>
              </w:rPr>
              <w:t>ndhupalchowk</w:t>
            </w:r>
          </w:p>
        </w:tc>
        <w:tc>
          <w:tcPr>
            <w:tcW w:w="987" w:type="pct"/>
          </w:tcPr>
          <w:p w14:paraId="2791FBDA" w14:textId="77777777" w:rsidR="004C70A6" w:rsidRPr="00FD35AF" w:rsidRDefault="004C70A6" w:rsidP="00FD35AF">
            <w:pPr>
              <w:spacing w:line="276" w:lineRule="auto"/>
              <w:rPr>
                <w:rFonts w:cs="Times New Roman"/>
                <w:szCs w:val="24"/>
              </w:rPr>
            </w:pPr>
          </w:p>
        </w:tc>
        <w:tc>
          <w:tcPr>
            <w:tcW w:w="823" w:type="pct"/>
          </w:tcPr>
          <w:p w14:paraId="2677ACEB" w14:textId="77777777" w:rsidR="004C70A6" w:rsidRPr="00FD35AF" w:rsidRDefault="004C70A6" w:rsidP="00FD35AF">
            <w:pPr>
              <w:spacing w:line="276" w:lineRule="auto"/>
              <w:rPr>
                <w:rFonts w:cs="Times New Roman"/>
                <w:szCs w:val="24"/>
              </w:rPr>
            </w:pPr>
          </w:p>
        </w:tc>
        <w:tc>
          <w:tcPr>
            <w:tcW w:w="822" w:type="pct"/>
          </w:tcPr>
          <w:p w14:paraId="58317B3A" w14:textId="77777777" w:rsidR="004C70A6" w:rsidRPr="00FD35AF" w:rsidRDefault="004C70A6" w:rsidP="00FD35AF">
            <w:pPr>
              <w:spacing w:line="276" w:lineRule="auto"/>
              <w:rPr>
                <w:rFonts w:cs="Times New Roman"/>
                <w:szCs w:val="24"/>
              </w:rPr>
            </w:pPr>
          </w:p>
        </w:tc>
        <w:tc>
          <w:tcPr>
            <w:tcW w:w="975" w:type="pct"/>
          </w:tcPr>
          <w:p w14:paraId="2B924919" w14:textId="77777777" w:rsidR="004C70A6" w:rsidRPr="00FD35AF" w:rsidRDefault="004C70A6" w:rsidP="00FD35AF">
            <w:pPr>
              <w:spacing w:line="276" w:lineRule="auto"/>
              <w:rPr>
                <w:rFonts w:cs="Times New Roman"/>
                <w:szCs w:val="24"/>
              </w:rPr>
            </w:pPr>
          </w:p>
        </w:tc>
      </w:tr>
      <w:tr w:rsidR="004C70A6" w:rsidRPr="00FD35AF" w14:paraId="4A2E07FE" w14:textId="77777777" w:rsidTr="00251444">
        <w:tc>
          <w:tcPr>
            <w:tcW w:w="1393" w:type="pct"/>
          </w:tcPr>
          <w:p w14:paraId="104BDDA8" w14:textId="77777777" w:rsidR="004C70A6" w:rsidRPr="00FD35AF" w:rsidRDefault="004C70A6" w:rsidP="00FD35AF">
            <w:pPr>
              <w:spacing w:line="276" w:lineRule="auto"/>
              <w:rPr>
                <w:rFonts w:cs="Times New Roman"/>
                <w:szCs w:val="24"/>
              </w:rPr>
            </w:pPr>
            <w:r w:rsidRPr="00FD35AF">
              <w:rPr>
                <w:rFonts w:cs="Times New Roman"/>
                <w:szCs w:val="24"/>
              </w:rPr>
              <w:t>Total</w:t>
            </w:r>
          </w:p>
        </w:tc>
        <w:tc>
          <w:tcPr>
            <w:tcW w:w="987" w:type="pct"/>
          </w:tcPr>
          <w:p w14:paraId="498326A9" w14:textId="77777777" w:rsidR="004C70A6" w:rsidRPr="00FD35AF" w:rsidRDefault="004C70A6" w:rsidP="00FD35AF">
            <w:pPr>
              <w:spacing w:line="276" w:lineRule="auto"/>
              <w:rPr>
                <w:rFonts w:cs="Times New Roman"/>
                <w:szCs w:val="24"/>
              </w:rPr>
            </w:pPr>
          </w:p>
        </w:tc>
        <w:tc>
          <w:tcPr>
            <w:tcW w:w="823" w:type="pct"/>
          </w:tcPr>
          <w:p w14:paraId="476EF6D0" w14:textId="77777777" w:rsidR="004C70A6" w:rsidRPr="00FD35AF" w:rsidRDefault="004C70A6" w:rsidP="00FD35AF">
            <w:pPr>
              <w:spacing w:line="276" w:lineRule="auto"/>
              <w:rPr>
                <w:rFonts w:cs="Times New Roman"/>
                <w:szCs w:val="24"/>
              </w:rPr>
            </w:pPr>
          </w:p>
        </w:tc>
        <w:tc>
          <w:tcPr>
            <w:tcW w:w="822" w:type="pct"/>
          </w:tcPr>
          <w:p w14:paraId="06FF661A" w14:textId="77777777" w:rsidR="004C70A6" w:rsidRPr="00FD35AF" w:rsidRDefault="004C70A6" w:rsidP="00FD35AF">
            <w:pPr>
              <w:spacing w:line="276" w:lineRule="auto"/>
              <w:rPr>
                <w:rFonts w:cs="Times New Roman"/>
                <w:szCs w:val="24"/>
              </w:rPr>
            </w:pPr>
          </w:p>
        </w:tc>
        <w:tc>
          <w:tcPr>
            <w:tcW w:w="975" w:type="pct"/>
          </w:tcPr>
          <w:p w14:paraId="4ED13012" w14:textId="77777777" w:rsidR="004C70A6" w:rsidRPr="00FD35AF" w:rsidRDefault="004C70A6" w:rsidP="00FD35AF">
            <w:pPr>
              <w:spacing w:line="276" w:lineRule="auto"/>
              <w:rPr>
                <w:rFonts w:cs="Times New Roman"/>
                <w:szCs w:val="24"/>
              </w:rPr>
            </w:pPr>
          </w:p>
        </w:tc>
      </w:tr>
    </w:tbl>
    <w:p w14:paraId="62F572DD" w14:textId="0DC5CB13" w:rsidR="00EE123A" w:rsidRPr="00FD35AF" w:rsidRDefault="00604CBD" w:rsidP="00FD35AF">
      <w:pPr>
        <w:spacing w:line="276" w:lineRule="auto"/>
        <w:rPr>
          <w:rFonts w:cs="Times New Roman"/>
          <w:szCs w:val="24"/>
        </w:rPr>
      </w:pPr>
      <w:r w:rsidRPr="00FD35AF">
        <w:rPr>
          <w:rFonts w:cs="Times New Roman"/>
          <w:szCs w:val="24"/>
        </w:rPr>
        <w:t xml:space="preserve">Also include </w:t>
      </w:r>
      <w:r w:rsidR="00EE123A" w:rsidRPr="00FD35AF">
        <w:rPr>
          <w:rFonts w:cs="Times New Roman"/>
          <w:szCs w:val="24"/>
        </w:rPr>
        <w:t xml:space="preserve">outputs, outcomes, and impact of the intervention mentioned in the Table with supportive </w:t>
      </w:r>
      <w:r w:rsidR="00C46374" w:rsidRPr="00FD35AF">
        <w:rPr>
          <w:rFonts w:cs="Times New Roman"/>
          <w:szCs w:val="24"/>
        </w:rPr>
        <w:t>evidence</w:t>
      </w:r>
      <w:r w:rsidR="00EE123A" w:rsidRPr="00FD35AF">
        <w:rPr>
          <w:rFonts w:cs="Times New Roman"/>
          <w:szCs w:val="24"/>
        </w:rPr>
        <w:t xml:space="preserve">. </w:t>
      </w:r>
    </w:p>
    <w:p w14:paraId="7D446F15" w14:textId="15BB73D7" w:rsidR="00EE123A" w:rsidRPr="00FD35AF" w:rsidRDefault="00EE123A" w:rsidP="00FD35AF">
      <w:pPr>
        <w:spacing w:line="276" w:lineRule="auto"/>
        <w:rPr>
          <w:rFonts w:cs="Times New Roman"/>
          <w:i/>
          <w:iCs/>
          <w:szCs w:val="24"/>
        </w:rPr>
      </w:pPr>
      <w:r w:rsidRPr="00FD35AF">
        <w:rPr>
          <w:rFonts w:cs="Times New Roman"/>
          <w:i/>
          <w:iCs/>
          <w:szCs w:val="24"/>
        </w:rPr>
        <w:t xml:space="preserve">3.3.7 Financial Expenditure and Disbursement </w:t>
      </w:r>
    </w:p>
    <w:p w14:paraId="6E131F62" w14:textId="77777777" w:rsidR="00E47931" w:rsidRPr="00FD35AF" w:rsidRDefault="00E47931" w:rsidP="00FD35AF">
      <w:pPr>
        <w:spacing w:line="276" w:lineRule="auto"/>
        <w:rPr>
          <w:rFonts w:cs="Times New Roman"/>
          <w:szCs w:val="24"/>
        </w:rPr>
      </w:pPr>
    </w:p>
    <w:p w14:paraId="456680EC" w14:textId="60D539E5" w:rsidR="00EE123A" w:rsidRPr="00FD35AF" w:rsidRDefault="00EE123A" w:rsidP="00FD35AF">
      <w:pPr>
        <w:spacing w:line="276" w:lineRule="auto"/>
        <w:rPr>
          <w:rFonts w:cs="Times New Roman"/>
          <w:szCs w:val="24"/>
        </w:rPr>
      </w:pPr>
      <w:r w:rsidRPr="00FD35AF">
        <w:rPr>
          <w:rFonts w:cs="Times New Roman"/>
          <w:szCs w:val="24"/>
        </w:rPr>
        <w:t xml:space="preserve">4. KEY FACTORS THAT INFLUENCED PROJECT </w:t>
      </w:r>
      <w:r w:rsidR="00707D02" w:rsidRPr="00FD35AF">
        <w:rPr>
          <w:rFonts w:cs="Times New Roman"/>
          <w:szCs w:val="24"/>
        </w:rPr>
        <w:t>IMPLEMENTATION</w:t>
      </w:r>
      <w:r w:rsidRPr="00FD35AF">
        <w:rPr>
          <w:rFonts w:cs="Times New Roman"/>
          <w:szCs w:val="24"/>
        </w:rPr>
        <w:t xml:space="preserve"> AND OUTCOME</w:t>
      </w:r>
    </w:p>
    <w:p w14:paraId="086CC72A" w14:textId="77777777" w:rsidR="00EE123A" w:rsidRPr="00FD35AF" w:rsidRDefault="00EE123A" w:rsidP="00FD35AF">
      <w:pPr>
        <w:spacing w:line="276" w:lineRule="auto"/>
        <w:rPr>
          <w:rFonts w:cs="Times New Roman"/>
          <w:szCs w:val="24"/>
        </w:rPr>
      </w:pPr>
      <w:r w:rsidRPr="00FD35AF">
        <w:rPr>
          <w:rFonts w:cs="Times New Roman"/>
          <w:szCs w:val="24"/>
        </w:rPr>
        <w:t>4.1 Key factors during project preparation</w:t>
      </w:r>
    </w:p>
    <w:p w14:paraId="5021392C" w14:textId="77777777" w:rsidR="00EE123A" w:rsidRPr="00FD35AF" w:rsidRDefault="00EE123A" w:rsidP="00FD35AF">
      <w:pPr>
        <w:spacing w:line="276" w:lineRule="auto"/>
        <w:rPr>
          <w:rFonts w:cs="Times New Roman"/>
          <w:szCs w:val="24"/>
        </w:rPr>
      </w:pPr>
      <w:r w:rsidRPr="00FD35AF">
        <w:rPr>
          <w:rFonts w:cs="Times New Roman"/>
          <w:szCs w:val="24"/>
        </w:rPr>
        <w:t>4.2 Factors that influenced implementation and outcomes</w:t>
      </w:r>
    </w:p>
    <w:p w14:paraId="3A20B158" w14:textId="77777777" w:rsidR="00E47931" w:rsidRPr="00FD35AF" w:rsidRDefault="00E47931" w:rsidP="00FD35AF">
      <w:pPr>
        <w:spacing w:line="276" w:lineRule="auto"/>
        <w:rPr>
          <w:rFonts w:cs="Times New Roman"/>
          <w:szCs w:val="24"/>
        </w:rPr>
      </w:pPr>
    </w:p>
    <w:p w14:paraId="259B3F8D" w14:textId="6EA7E59D" w:rsidR="00EE123A" w:rsidRPr="00FD35AF" w:rsidRDefault="00EE123A" w:rsidP="00FD35AF">
      <w:pPr>
        <w:spacing w:line="276" w:lineRule="auto"/>
        <w:rPr>
          <w:rFonts w:cs="Times New Roman"/>
          <w:szCs w:val="24"/>
        </w:rPr>
      </w:pPr>
      <w:r w:rsidRPr="00FD35AF">
        <w:rPr>
          <w:rFonts w:cs="Times New Roman"/>
          <w:szCs w:val="24"/>
        </w:rPr>
        <w:t>5. LESSONS AND RECOMMENDATIONS</w:t>
      </w:r>
    </w:p>
    <w:p w14:paraId="26C20FB3" w14:textId="77777777" w:rsidR="00E47931" w:rsidRPr="00FD35AF" w:rsidRDefault="00E47931" w:rsidP="00FD35AF">
      <w:pPr>
        <w:spacing w:line="276" w:lineRule="auto"/>
        <w:rPr>
          <w:rFonts w:cs="Times New Roman"/>
          <w:szCs w:val="24"/>
        </w:rPr>
      </w:pPr>
    </w:p>
    <w:p w14:paraId="6A90E802" w14:textId="4BBA6A2D" w:rsidR="009F47D2" w:rsidRPr="00FD35AF" w:rsidRDefault="009F47D2" w:rsidP="009F47D2">
      <w:pPr>
        <w:spacing w:line="276" w:lineRule="auto"/>
        <w:rPr>
          <w:rFonts w:cs="Times New Roman"/>
          <w:szCs w:val="24"/>
        </w:rPr>
      </w:pPr>
      <w:r w:rsidRPr="00FD35AF">
        <w:rPr>
          <w:rFonts w:cs="Times New Roman"/>
          <w:szCs w:val="24"/>
        </w:rPr>
        <w:t xml:space="preserve">6. </w:t>
      </w:r>
      <w:r>
        <w:rPr>
          <w:rFonts w:cs="Times New Roman"/>
          <w:szCs w:val="24"/>
        </w:rPr>
        <w:t>EXIT STRATEGY AND SUSTAINABILITY PLAN</w:t>
      </w:r>
    </w:p>
    <w:p w14:paraId="23C92943" w14:textId="77777777" w:rsidR="009F47D2" w:rsidRDefault="009F47D2" w:rsidP="00FD35AF">
      <w:pPr>
        <w:spacing w:line="276" w:lineRule="auto"/>
        <w:rPr>
          <w:rFonts w:cs="Times New Roman"/>
          <w:szCs w:val="24"/>
        </w:rPr>
      </w:pPr>
    </w:p>
    <w:p w14:paraId="6D4A1D74" w14:textId="03210814" w:rsidR="00E47931" w:rsidRPr="00FD35AF" w:rsidRDefault="009F47D2" w:rsidP="00FD35AF">
      <w:pPr>
        <w:spacing w:line="276" w:lineRule="auto"/>
        <w:rPr>
          <w:rFonts w:cs="Times New Roman"/>
          <w:szCs w:val="24"/>
        </w:rPr>
      </w:pPr>
      <w:r>
        <w:rPr>
          <w:rFonts w:cs="Times New Roman"/>
          <w:szCs w:val="24"/>
        </w:rPr>
        <w:t>7</w:t>
      </w:r>
      <w:r w:rsidR="00E47931" w:rsidRPr="00FD35AF">
        <w:rPr>
          <w:rFonts w:cs="Times New Roman"/>
          <w:szCs w:val="24"/>
        </w:rPr>
        <w:t xml:space="preserve">. </w:t>
      </w:r>
      <w:r w:rsidR="000F227D" w:rsidRPr="00FD35AF">
        <w:rPr>
          <w:rFonts w:cs="Times New Roman"/>
          <w:szCs w:val="24"/>
        </w:rPr>
        <w:t xml:space="preserve">BEST PRACTICES AND </w:t>
      </w:r>
      <w:r w:rsidR="00E47931" w:rsidRPr="00FD35AF">
        <w:rPr>
          <w:rFonts w:cs="Times New Roman"/>
          <w:szCs w:val="24"/>
        </w:rPr>
        <w:t>SUCCESS STORIES</w:t>
      </w:r>
    </w:p>
    <w:p w14:paraId="46F96EFD" w14:textId="77777777" w:rsidR="000F227D" w:rsidRPr="00FD35AF" w:rsidRDefault="000F227D" w:rsidP="00FD35AF">
      <w:pPr>
        <w:spacing w:line="276" w:lineRule="auto"/>
        <w:rPr>
          <w:rFonts w:cs="Times New Roman"/>
          <w:szCs w:val="24"/>
        </w:rPr>
      </w:pPr>
    </w:p>
    <w:p w14:paraId="4FE1D3A5" w14:textId="1348A666" w:rsidR="00EE123A" w:rsidRPr="00FD35AF" w:rsidRDefault="009F47D2" w:rsidP="00FD35AF">
      <w:pPr>
        <w:spacing w:line="276" w:lineRule="auto"/>
        <w:rPr>
          <w:rFonts w:cs="Times New Roman"/>
          <w:szCs w:val="24"/>
        </w:rPr>
      </w:pPr>
      <w:r>
        <w:rPr>
          <w:rFonts w:cs="Times New Roman"/>
          <w:szCs w:val="24"/>
        </w:rPr>
        <w:t>8</w:t>
      </w:r>
      <w:r w:rsidR="00EE123A" w:rsidRPr="00FD35AF">
        <w:rPr>
          <w:rFonts w:cs="Times New Roman"/>
          <w:szCs w:val="24"/>
        </w:rPr>
        <w:t>. PHOTOGRAPHIC LOG</w:t>
      </w:r>
    </w:p>
    <w:p w14:paraId="692215C5" w14:textId="77777777" w:rsidR="00992C79" w:rsidRDefault="00992C79" w:rsidP="00FD35AF">
      <w:pPr>
        <w:spacing w:line="276" w:lineRule="auto"/>
        <w:rPr>
          <w:rFonts w:cs="Times New Roman"/>
          <w:szCs w:val="24"/>
        </w:rPr>
      </w:pPr>
    </w:p>
    <w:p w14:paraId="57D385BA" w14:textId="5466D10E" w:rsidR="00EE123A" w:rsidRPr="00FD35AF" w:rsidRDefault="00EE123A" w:rsidP="00FD35AF">
      <w:pPr>
        <w:spacing w:line="276" w:lineRule="auto"/>
        <w:rPr>
          <w:rFonts w:cs="Times New Roman"/>
          <w:szCs w:val="24"/>
        </w:rPr>
      </w:pPr>
      <w:r w:rsidRPr="00FD35AF">
        <w:rPr>
          <w:rFonts w:cs="Times New Roman"/>
          <w:szCs w:val="24"/>
        </w:rPr>
        <w:t xml:space="preserve">ANNEXES: </w:t>
      </w:r>
    </w:p>
    <w:p w14:paraId="68BE198B" w14:textId="77777777" w:rsidR="00EE123A" w:rsidRPr="00FD35AF" w:rsidRDefault="00EE123A" w:rsidP="00FD35AF">
      <w:pPr>
        <w:spacing w:line="276" w:lineRule="auto"/>
        <w:rPr>
          <w:rFonts w:cs="Times New Roman"/>
          <w:szCs w:val="24"/>
        </w:rPr>
      </w:pPr>
      <w:r w:rsidRPr="00FD35AF">
        <w:rPr>
          <w:rFonts w:cs="Times New Roman"/>
          <w:szCs w:val="24"/>
        </w:rPr>
        <w:t>ANNEX A: List of Matching Grant Schemes</w:t>
      </w:r>
    </w:p>
    <w:p w14:paraId="5FE6D5B1" w14:textId="77777777" w:rsidR="00EE123A" w:rsidRPr="00FD35AF" w:rsidRDefault="00EE123A" w:rsidP="00FD35AF">
      <w:pPr>
        <w:spacing w:line="276" w:lineRule="auto"/>
        <w:rPr>
          <w:rFonts w:cs="Times New Roman"/>
          <w:szCs w:val="24"/>
        </w:rPr>
      </w:pPr>
      <w:r w:rsidRPr="00FD35AF">
        <w:rPr>
          <w:rFonts w:cs="Times New Roman"/>
          <w:szCs w:val="24"/>
        </w:rPr>
        <w:t>ANNEX B: List of Small Grant Schemes</w:t>
      </w:r>
    </w:p>
    <w:p w14:paraId="35A0CC3B" w14:textId="77777777" w:rsidR="00EE123A" w:rsidRPr="00FD35AF" w:rsidRDefault="00EE123A" w:rsidP="00FD35AF">
      <w:pPr>
        <w:spacing w:line="276" w:lineRule="auto"/>
        <w:rPr>
          <w:rFonts w:cs="Times New Roman"/>
          <w:szCs w:val="24"/>
        </w:rPr>
      </w:pPr>
      <w:r w:rsidRPr="00FD35AF">
        <w:rPr>
          <w:rFonts w:cs="Times New Roman"/>
          <w:szCs w:val="24"/>
        </w:rPr>
        <w:t>ANNEX C: List of Producer Group Receiving Small Irrigation Support</w:t>
      </w:r>
    </w:p>
    <w:p w14:paraId="74C7C09B" w14:textId="5E33E1E8" w:rsidR="00EE123A" w:rsidRPr="00FD35AF" w:rsidRDefault="00EE123A" w:rsidP="00FD35AF">
      <w:pPr>
        <w:spacing w:line="276" w:lineRule="auto"/>
        <w:rPr>
          <w:rFonts w:cs="Times New Roman"/>
          <w:szCs w:val="24"/>
        </w:rPr>
      </w:pPr>
      <w:r w:rsidRPr="00FD35AF">
        <w:rPr>
          <w:rFonts w:cs="Times New Roman"/>
          <w:szCs w:val="24"/>
        </w:rPr>
        <w:t xml:space="preserve">Annex D: </w:t>
      </w:r>
      <w:r w:rsidR="006A1447" w:rsidRPr="00FD35AF">
        <w:rPr>
          <w:rFonts w:cs="Times New Roman"/>
          <w:szCs w:val="24"/>
        </w:rPr>
        <w:t>List of Promotion Programs</w:t>
      </w:r>
    </w:p>
    <w:p w14:paraId="30347FBA" w14:textId="46303FDD" w:rsidR="006A1447" w:rsidRPr="00FD35AF" w:rsidRDefault="006A1447" w:rsidP="00FD35AF">
      <w:pPr>
        <w:spacing w:line="276" w:lineRule="auto"/>
        <w:rPr>
          <w:rFonts w:cs="Times New Roman"/>
          <w:szCs w:val="24"/>
        </w:rPr>
      </w:pPr>
      <w:r w:rsidRPr="00FD35AF">
        <w:rPr>
          <w:rFonts w:cs="Times New Roman"/>
          <w:szCs w:val="24"/>
        </w:rPr>
        <w:t xml:space="preserve">Annex D: List of Critical Infrastructure constructed/rehabilitated </w:t>
      </w:r>
    </w:p>
    <w:p w14:paraId="0EF8720E" w14:textId="77777777" w:rsidR="006A1447" w:rsidRPr="00FD35AF" w:rsidRDefault="006A1447" w:rsidP="00FD35AF">
      <w:pPr>
        <w:spacing w:line="276" w:lineRule="auto"/>
        <w:rPr>
          <w:rFonts w:cs="Times New Roman"/>
          <w:szCs w:val="24"/>
        </w:rPr>
      </w:pPr>
    </w:p>
    <w:p w14:paraId="2416C341" w14:textId="51AC6B7D" w:rsidR="00583CCB" w:rsidRPr="0099146F" w:rsidRDefault="00583CCB" w:rsidP="00251444">
      <w:pPr>
        <w:ind w:left="0"/>
        <w:rPr>
          <w:rFonts w:cs="Times New Roman"/>
          <w:b/>
          <w:bCs/>
          <w:szCs w:val="24"/>
        </w:rPr>
      </w:pPr>
    </w:p>
    <w:p w14:paraId="053DEF2F" w14:textId="77777777" w:rsidR="0099146F" w:rsidRPr="0099146F" w:rsidRDefault="0099146F" w:rsidP="0099146F">
      <w:pPr>
        <w:ind w:left="180"/>
        <w:jc w:val="center"/>
        <w:rPr>
          <w:rFonts w:cs="Times New Roman"/>
          <w:b/>
          <w:bCs/>
          <w:szCs w:val="24"/>
        </w:rPr>
      </w:pPr>
    </w:p>
    <w:p w14:paraId="4E2FBBA4" w14:textId="4E5DBBD2" w:rsidR="00406F2F" w:rsidRPr="00D67826" w:rsidRDefault="00406F2F" w:rsidP="00D67826">
      <w:pPr>
        <w:ind w:left="0"/>
        <w:rPr>
          <w:rFonts w:cs="Times New Roman"/>
          <w:szCs w:val="24"/>
        </w:rPr>
      </w:pPr>
    </w:p>
    <w:sectPr w:rsidR="00406F2F" w:rsidRPr="00D67826" w:rsidSect="000A104A">
      <w:pgSz w:w="12240" w:h="15840"/>
      <w:pgMar w:top="1135"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9AF1F" w14:textId="77777777" w:rsidR="00930B14" w:rsidRDefault="00930B14" w:rsidP="00C14FB9">
      <w:r>
        <w:separator/>
      </w:r>
    </w:p>
  </w:endnote>
  <w:endnote w:type="continuationSeparator" w:id="0">
    <w:p w14:paraId="1E932C50" w14:textId="77777777" w:rsidR="00930B14" w:rsidRDefault="00930B14" w:rsidP="00C14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Kokila">
    <w:panose1 w:val="020B0604020202020204"/>
    <w:charset w:val="00"/>
    <w:family w:val="swiss"/>
    <w:pitch w:val="variable"/>
    <w:sig w:usb0="00008003" w:usb1="00000000" w:usb2="00000000" w:usb3="00000000" w:csb0="00000001" w:csb1="00000000"/>
  </w:font>
  <w:font w:name="Aptos Narrow">
    <w:altName w:val="Arial"/>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scadia Mono">
    <w:charset w:val="00"/>
    <w:family w:val="modern"/>
    <w:pitch w:val="fixed"/>
    <w:sig w:usb0="A1002AFF" w:usb1="C200F9FB" w:usb2="0004002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421264"/>
      <w:docPartObj>
        <w:docPartGallery w:val="Page Numbers (Bottom of Page)"/>
        <w:docPartUnique/>
      </w:docPartObj>
    </w:sdtPr>
    <w:sdtEndPr>
      <w:rPr>
        <w:noProof/>
      </w:rPr>
    </w:sdtEndPr>
    <w:sdtContent>
      <w:p w14:paraId="7A8BB508" w14:textId="681198E5" w:rsidR="00C43206" w:rsidRDefault="00C43206">
        <w:pPr>
          <w:pStyle w:val="Footer"/>
          <w:jc w:val="center"/>
        </w:pPr>
        <w:r>
          <w:fldChar w:fldCharType="begin"/>
        </w:r>
        <w:r>
          <w:instrText xml:space="preserve"> PAGE   \* MERGEFORMAT </w:instrText>
        </w:r>
        <w:r>
          <w:fldChar w:fldCharType="separate"/>
        </w:r>
        <w:r w:rsidR="00290383">
          <w:rPr>
            <w:noProof/>
          </w:rPr>
          <w:t>i</w:t>
        </w:r>
        <w:r>
          <w:rPr>
            <w:noProof/>
          </w:rPr>
          <w:fldChar w:fldCharType="end"/>
        </w:r>
      </w:p>
    </w:sdtContent>
  </w:sdt>
  <w:p w14:paraId="361E153C" w14:textId="77777777" w:rsidR="00C43206" w:rsidRDefault="00C432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3712767"/>
      <w:docPartObj>
        <w:docPartGallery w:val="Page Numbers (Bottom of Page)"/>
        <w:docPartUnique/>
      </w:docPartObj>
    </w:sdtPr>
    <w:sdtEndPr>
      <w:rPr>
        <w:noProof/>
      </w:rPr>
    </w:sdtEndPr>
    <w:sdtContent>
      <w:p w14:paraId="428E5CFF" w14:textId="18868577" w:rsidR="00C43206" w:rsidRDefault="00C43206" w:rsidP="00F335CD">
        <w:pPr>
          <w:pStyle w:val="Footer"/>
          <w:pBdr>
            <w:top w:val="single" w:sz="4" w:space="1" w:color="auto"/>
          </w:pBdr>
          <w:jc w:val="center"/>
        </w:pPr>
        <w:r>
          <w:t>-</w:t>
        </w:r>
        <w:r>
          <w:fldChar w:fldCharType="begin"/>
        </w:r>
        <w:r>
          <w:instrText xml:space="preserve"> PAGE   \* MERGEFORMAT </w:instrText>
        </w:r>
        <w:r>
          <w:fldChar w:fldCharType="separate"/>
        </w:r>
        <w:r w:rsidR="00290383">
          <w:rPr>
            <w:noProof/>
          </w:rPr>
          <w:t>15</w:t>
        </w:r>
        <w:r>
          <w:rPr>
            <w:noProof/>
          </w:rPr>
          <w:fldChar w:fldCharType="end"/>
        </w:r>
        <w:r>
          <w:rPr>
            <w:noProof/>
          </w:rPr>
          <w:t>-</w:t>
        </w:r>
      </w:p>
    </w:sdtContent>
  </w:sdt>
  <w:p w14:paraId="6A926B3D" w14:textId="77777777" w:rsidR="00C43206" w:rsidRDefault="00C432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1A7E3" w14:textId="77777777" w:rsidR="00930B14" w:rsidRDefault="00930B14" w:rsidP="00C14FB9">
      <w:r>
        <w:separator/>
      </w:r>
    </w:p>
  </w:footnote>
  <w:footnote w:type="continuationSeparator" w:id="0">
    <w:p w14:paraId="4255CCA4" w14:textId="77777777" w:rsidR="00930B14" w:rsidRDefault="00930B14" w:rsidP="00C14FB9">
      <w:r>
        <w:continuationSeparator/>
      </w:r>
    </w:p>
  </w:footnote>
  <w:footnote w:id="1">
    <w:p w14:paraId="4E5357DF" w14:textId="67E3BB56" w:rsidR="00C43206" w:rsidRPr="00265A15" w:rsidRDefault="00C43206" w:rsidP="00265A15">
      <w:pPr>
        <w:rPr>
          <w:rFonts w:cs="Times New Roman"/>
          <w:i/>
          <w:sz w:val="20"/>
          <w:szCs w:val="20"/>
        </w:rPr>
      </w:pPr>
      <w:r>
        <w:rPr>
          <w:rStyle w:val="FootnoteReference"/>
        </w:rPr>
        <w:footnoteRef/>
      </w:r>
      <w:r>
        <w:t xml:space="preserve"> </w:t>
      </w:r>
      <w:r w:rsidRPr="00265A15">
        <w:rPr>
          <w:rFonts w:cs="Times New Roman"/>
          <w:i/>
          <w:sz w:val="20"/>
          <w:szCs w:val="20"/>
        </w:rPr>
        <w:t xml:space="preserve">Number of PG members provided with access to improved agricultural technologies = </w:t>
      </w:r>
      <w:r w:rsidR="00DD00A1" w:rsidRPr="00DD00A1">
        <w:rPr>
          <w:rFonts w:cs="Times New Roman"/>
          <w:i/>
          <w:sz w:val="20"/>
          <w:szCs w:val="20"/>
        </w:rPr>
        <w:t>unique count (the same beneficiary receiving more than one type of support is counted as one)</w:t>
      </w:r>
      <w:r w:rsidR="00E143A9">
        <w:rPr>
          <w:rFonts w:cs="Times New Roman"/>
          <w:i/>
          <w:sz w:val="20"/>
          <w:szCs w:val="20"/>
        </w:rPr>
        <w:t xml:space="preserve"> </w:t>
      </w:r>
      <w:r w:rsidRPr="00265A15">
        <w:rPr>
          <w:rFonts w:cs="Times New Roman"/>
          <w:i/>
          <w:sz w:val="20"/>
          <w:szCs w:val="20"/>
        </w:rPr>
        <w:t>participating in on farm demonstration, fields schools, training, and recipient of improved seed/breed support and equipment/asset support</w:t>
      </w:r>
    </w:p>
  </w:footnote>
  <w:footnote w:id="2">
    <w:p w14:paraId="7F16BFE4" w14:textId="77777777" w:rsidR="00C43206" w:rsidRPr="0030550B" w:rsidRDefault="00C43206" w:rsidP="00E03B1E">
      <w:pPr>
        <w:pStyle w:val="FootnoteText"/>
      </w:pPr>
      <w:r>
        <w:rPr>
          <w:rStyle w:val="FootnoteReference"/>
        </w:rPr>
        <w:footnoteRef/>
      </w:r>
      <w:r>
        <w:t xml:space="preserve"> S. Khadka and R. K. Adhikari, 2021. Comparative economics of tomato production under poly-house and open field condition in Dhading district of Nepal. Nepalese Journal of Agricultural Sciences, 2021, volume 20.</w:t>
      </w:r>
    </w:p>
  </w:footnote>
  <w:footnote w:id="3">
    <w:p w14:paraId="0E19335D" w14:textId="38F21A8C" w:rsidR="00C43206" w:rsidRDefault="00C43206" w:rsidP="00A02261">
      <w:pPr>
        <w:pStyle w:val="FootnoteText"/>
      </w:pPr>
      <w:r>
        <w:rPr>
          <w:rStyle w:val="FootnoteReference"/>
        </w:rPr>
        <w:footnoteRef/>
      </w:r>
      <w:r>
        <w:t xml:space="preserve"> </w:t>
      </w:r>
      <w:r w:rsidRPr="00BA678E">
        <w:rPr>
          <w:rFonts w:cs="Times New Roman"/>
          <w:i/>
          <w:iCs/>
          <w:szCs w:val="20"/>
        </w:rPr>
        <w:t xml:space="preserve">The assessment of meat productivity considers both standing and marketed bucks, whether castrated or uncastrated, that are older than 9 months. </w:t>
      </w:r>
    </w:p>
  </w:footnote>
  <w:footnote w:id="4">
    <w:p w14:paraId="77D440BC" w14:textId="77777777" w:rsidR="00C43206" w:rsidRPr="005414F3" w:rsidRDefault="00C43206" w:rsidP="00A02261">
      <w:pPr>
        <w:rPr>
          <w:rFonts w:cs="Times New Roman"/>
          <w:i/>
          <w:iCs/>
        </w:rPr>
      </w:pPr>
      <w:r>
        <w:rPr>
          <w:rStyle w:val="FootnoteReference"/>
        </w:rPr>
        <w:footnoteRef/>
      </w:r>
      <w:r>
        <w:t xml:space="preserve"> </w:t>
      </w:r>
      <w:r w:rsidRPr="00D94385">
        <w:rPr>
          <w:rFonts w:cs="Times New Roman"/>
          <w:i/>
          <w:iCs/>
          <w:sz w:val="20"/>
          <w:szCs w:val="20"/>
        </w:rPr>
        <w:t xml:space="preserve">For further knowledge about FIES, FAO provides an e-learning course on the collection and analysis of data, and on how the information provided by the FIES can be used to inform decisions of policy making, which is available at: </w:t>
      </w:r>
      <w:hyperlink r:id="rId1" w:history="1">
        <w:r w:rsidRPr="00D94385">
          <w:rPr>
            <w:rStyle w:val="Hyperlink"/>
            <w:rFonts w:cs="Times New Roman"/>
            <w:i/>
            <w:iCs/>
            <w:sz w:val="20"/>
            <w:szCs w:val="20"/>
          </w:rPr>
          <w:t>https://www.fao.org/in-action/voices-of-the-hungry/using-fies/en/</w:t>
        </w:r>
      </w:hyperlink>
    </w:p>
  </w:footnote>
  <w:footnote w:id="5">
    <w:p w14:paraId="24C47737" w14:textId="77777777" w:rsidR="00C43206" w:rsidRPr="00D94385" w:rsidRDefault="00C43206" w:rsidP="00A02261">
      <w:pPr>
        <w:pStyle w:val="FootnoteText"/>
        <w:rPr>
          <w:rFonts w:cs="Times New Roman"/>
          <w:i/>
          <w:szCs w:val="20"/>
        </w:rPr>
      </w:pPr>
      <w:r w:rsidRPr="00D94385">
        <w:rPr>
          <w:rStyle w:val="FootnoteReference"/>
          <w:i/>
          <w:szCs w:val="20"/>
        </w:rPr>
        <w:footnoteRef/>
      </w:r>
      <w:r w:rsidRPr="00D94385">
        <w:rPr>
          <w:i/>
          <w:szCs w:val="20"/>
        </w:rPr>
        <w:t xml:space="preserve"> </w:t>
      </w:r>
      <w:r w:rsidRPr="00D94385">
        <w:rPr>
          <w:rFonts w:cs="Times New Roman"/>
          <w:i/>
          <w:szCs w:val="20"/>
        </w:rPr>
        <w:t>Ballard, T. J., Kepple, A. W., &amp; Cafiero, C. (2013). </w:t>
      </w:r>
      <w:r w:rsidRPr="00D94385">
        <w:rPr>
          <w:rFonts w:cs="Times New Roman"/>
          <w:i/>
          <w:iCs/>
          <w:szCs w:val="20"/>
        </w:rPr>
        <w:t>The food insecurity experience scale: development of a global standard for monitoring hunger worldwide. (FAO technical paper)</w:t>
      </w:r>
      <w:r w:rsidRPr="00D94385">
        <w:rPr>
          <w:rFonts w:cs="Times New Roman"/>
          <w:i/>
          <w:szCs w:val="20"/>
        </w:rPr>
        <w:t>. Rome, Italy: Food and agriculture Organization of the United Nations.</w:t>
      </w:r>
    </w:p>
  </w:footnote>
  <w:footnote w:id="6">
    <w:p w14:paraId="201E49D5" w14:textId="77777777" w:rsidR="00C43206" w:rsidRDefault="00C43206" w:rsidP="00A02261">
      <w:pPr>
        <w:pStyle w:val="FootnoteText"/>
      </w:pPr>
      <w:r w:rsidRPr="00D94385">
        <w:rPr>
          <w:rStyle w:val="FootnoteReference"/>
          <w:i/>
          <w:szCs w:val="20"/>
        </w:rPr>
        <w:footnoteRef/>
      </w:r>
      <w:r w:rsidRPr="00D94385">
        <w:rPr>
          <w:i/>
          <w:szCs w:val="20"/>
        </w:rPr>
        <w:t xml:space="preserve"> </w:t>
      </w:r>
      <w:r w:rsidRPr="00D94385">
        <w:rPr>
          <w:rFonts w:cs="Times New Roman"/>
          <w:i/>
          <w:szCs w:val="20"/>
        </w:rPr>
        <w:t>Cafiero, C., Viviani, S., &amp; Nord, M. (2018). Food security measurement in a global context: The food insecurity experience scale. </w:t>
      </w:r>
      <w:r w:rsidRPr="00D94385">
        <w:rPr>
          <w:rFonts w:cs="Times New Roman"/>
          <w:i/>
          <w:iCs/>
          <w:szCs w:val="20"/>
        </w:rPr>
        <w:t>Measurement, 116</w:t>
      </w:r>
      <w:r w:rsidRPr="00D94385">
        <w:rPr>
          <w:rFonts w:cs="Times New Roman"/>
          <w:i/>
          <w:szCs w:val="20"/>
        </w:rPr>
        <w:t>, 146–152.</w:t>
      </w:r>
    </w:p>
  </w:footnote>
  <w:footnote w:id="7">
    <w:p w14:paraId="4503237B" w14:textId="77777777" w:rsidR="00C43206" w:rsidRPr="00D94385" w:rsidRDefault="00C43206" w:rsidP="00A02261">
      <w:pPr>
        <w:ind w:left="709" w:hanging="720"/>
        <w:rPr>
          <w:rFonts w:cs="Times New Roman"/>
          <w:i/>
          <w:sz w:val="20"/>
          <w:szCs w:val="20"/>
        </w:rPr>
      </w:pPr>
      <w:r w:rsidRPr="00D94385">
        <w:rPr>
          <w:rStyle w:val="FootnoteReference"/>
          <w:rFonts w:cs="Times New Roman"/>
          <w:i/>
          <w:sz w:val="20"/>
          <w:szCs w:val="20"/>
        </w:rPr>
        <w:footnoteRef/>
      </w:r>
      <w:r w:rsidRPr="00D94385">
        <w:rPr>
          <w:rFonts w:cs="Times New Roman"/>
          <w:i/>
          <w:sz w:val="20"/>
          <w:szCs w:val="20"/>
        </w:rPr>
        <w:t xml:space="preserve"> FAO and FHI 360. 2016. Minimum Dietary Diversity for Women: A Guide for Measurement. Rome </w:t>
      </w:r>
      <w:hyperlink r:id="rId2" w:history="1">
        <w:r w:rsidRPr="00D94385">
          <w:rPr>
            <w:rStyle w:val="Hyperlink"/>
            <w:rFonts w:cs="Times New Roman"/>
            <w:i/>
            <w:sz w:val="20"/>
            <w:szCs w:val="20"/>
          </w:rPr>
          <w:t xml:space="preserve">https://www.fao.org/3/i5486e/i5486e.pdf </w:t>
        </w:r>
      </w:hyperlink>
    </w:p>
  </w:footnote>
  <w:footnote w:id="8">
    <w:p w14:paraId="2474FAE1" w14:textId="77777777" w:rsidR="00C43206" w:rsidRPr="00D94385" w:rsidRDefault="00C43206" w:rsidP="00A02261">
      <w:pPr>
        <w:pStyle w:val="Heading3"/>
        <w:shd w:val="clear" w:color="auto" w:fill="F8F8F9"/>
        <w:spacing w:before="0" w:beforeAutospacing="0" w:after="0" w:afterAutospacing="0"/>
        <w:rPr>
          <w:i/>
          <w:sz w:val="20"/>
          <w:szCs w:val="20"/>
        </w:rPr>
      </w:pPr>
      <w:r w:rsidRPr="00D94385">
        <w:rPr>
          <w:rStyle w:val="FootnoteReference"/>
          <w:b w:val="0"/>
          <w:bCs w:val="0"/>
          <w:i/>
          <w:sz w:val="20"/>
          <w:szCs w:val="20"/>
        </w:rPr>
        <w:footnoteRef/>
      </w:r>
      <w:r w:rsidRPr="00D94385">
        <w:rPr>
          <w:b w:val="0"/>
          <w:bCs w:val="0"/>
          <w:i/>
          <w:sz w:val="20"/>
          <w:szCs w:val="20"/>
        </w:rPr>
        <w:t xml:space="preserve"> FAO. 2021. </w:t>
      </w:r>
      <w:r w:rsidRPr="00D94385">
        <w:rPr>
          <w:rStyle w:val="Emphasis"/>
          <w:b w:val="0"/>
          <w:bCs w:val="0"/>
          <w:i w:val="0"/>
          <w:sz w:val="20"/>
          <w:szCs w:val="20"/>
        </w:rPr>
        <w:t>Minimum dietary diversity for women.</w:t>
      </w:r>
      <w:r w:rsidRPr="00D94385">
        <w:rPr>
          <w:b w:val="0"/>
          <w:bCs w:val="0"/>
          <w:i/>
          <w:sz w:val="20"/>
          <w:szCs w:val="20"/>
        </w:rPr>
        <w:t xml:space="preserve"> An updated guide to measurement - from collection to action. </w:t>
      </w:r>
      <w:r w:rsidRPr="00D94385">
        <w:rPr>
          <w:b w:val="0"/>
          <w:bCs w:val="0"/>
          <w:i/>
          <w:sz w:val="20"/>
          <w:szCs w:val="20"/>
          <w:lang w:val="it-IT"/>
        </w:rPr>
        <w:t xml:space="preserve"> Rome. </w:t>
      </w:r>
      <w:hyperlink r:id="rId3" w:history="1">
        <w:r w:rsidRPr="00D94385">
          <w:rPr>
            <w:rStyle w:val="Hyperlink"/>
            <w:b w:val="0"/>
            <w:bCs w:val="0"/>
            <w:i/>
            <w:color w:val="116AAB"/>
            <w:sz w:val="20"/>
            <w:szCs w:val="20"/>
          </w:rPr>
          <w:t>https://doi.org/10.4060/cb3434en</w:t>
        </w:r>
      </w:hyperlink>
    </w:p>
  </w:footnote>
  <w:footnote w:id="9">
    <w:p w14:paraId="4C543E4A" w14:textId="598463B7" w:rsidR="00A42700" w:rsidRPr="006D7137" w:rsidRDefault="00A42700">
      <w:pPr>
        <w:pStyle w:val="FootnoteText"/>
        <w:rPr>
          <w:i/>
          <w:iCs/>
        </w:rPr>
      </w:pPr>
      <w:r>
        <w:rPr>
          <w:rStyle w:val="FootnoteReference"/>
        </w:rPr>
        <w:footnoteRef/>
      </w:r>
      <w:r>
        <w:t xml:space="preserve"> </w:t>
      </w:r>
      <w:r w:rsidRPr="00A42700">
        <w:rPr>
          <w:i/>
          <w:iCs/>
        </w:rPr>
        <w:t>WHO &amp; UNICEF. (2021). Indicators for assessing infant and young child feeding practices: defin</w:t>
      </w:r>
      <w:r>
        <w:rPr>
          <w:i/>
          <w:iCs/>
        </w:rPr>
        <w:t>itions and measurement methods (pp 34)</w:t>
      </w:r>
    </w:p>
  </w:footnote>
  <w:footnote w:id="10">
    <w:p w14:paraId="0B0D7CA6" w14:textId="77777777" w:rsidR="00C43206" w:rsidRPr="00D94385" w:rsidRDefault="00C43206" w:rsidP="00A02261">
      <w:pPr>
        <w:ind w:left="709" w:hanging="720"/>
        <w:rPr>
          <w:rFonts w:cs="Times New Roman"/>
          <w:i/>
          <w:iCs/>
          <w:sz w:val="20"/>
          <w:szCs w:val="20"/>
        </w:rPr>
      </w:pPr>
      <w:r w:rsidRPr="00D94385">
        <w:rPr>
          <w:rStyle w:val="FootnoteReference"/>
          <w:rFonts w:cs="Times New Roman"/>
        </w:rPr>
        <w:footnoteRef/>
      </w:r>
      <w:r w:rsidRPr="00D94385">
        <w:rPr>
          <w:rFonts w:cs="Times New Roman"/>
        </w:rPr>
        <w:t xml:space="preserve"> </w:t>
      </w:r>
      <w:bookmarkStart w:id="22" w:name="_Hlk124010749"/>
      <w:r w:rsidRPr="00D94385">
        <w:rPr>
          <w:rFonts w:cs="Times New Roman"/>
          <w:i/>
          <w:iCs/>
          <w:sz w:val="20"/>
          <w:szCs w:val="20"/>
        </w:rPr>
        <w:t>WHO &amp; UNICEF. (2021</w:t>
      </w:r>
      <w:bookmarkEnd w:id="22"/>
      <w:r w:rsidRPr="00D94385">
        <w:rPr>
          <w:rFonts w:cs="Times New Roman"/>
          <w:i/>
          <w:iCs/>
          <w:sz w:val="20"/>
          <w:szCs w:val="20"/>
        </w:rPr>
        <w:t xml:space="preserve">). Indicators for assessing infant and young child feeding practices: definitions and measurement methods. </w:t>
      </w:r>
      <w:hyperlink r:id="rId4" w:history="1">
        <w:r w:rsidRPr="00D94385">
          <w:rPr>
            <w:rStyle w:val="Hyperlink"/>
            <w:rFonts w:cs="Times New Roman"/>
            <w:i/>
            <w:iCs/>
            <w:sz w:val="20"/>
            <w:szCs w:val="20"/>
          </w:rPr>
          <w:t>http://www.who.int/publications/i/item/9789240018389</w:t>
        </w:r>
      </w:hyperlink>
    </w:p>
  </w:footnote>
  <w:footnote w:id="11">
    <w:p w14:paraId="1F73AC39" w14:textId="77777777" w:rsidR="00C43206" w:rsidRPr="00D94385" w:rsidRDefault="00C43206" w:rsidP="00A02261">
      <w:pPr>
        <w:pStyle w:val="FootnoteText"/>
        <w:contextualSpacing/>
        <w:rPr>
          <w:rFonts w:cs="Times New Roman"/>
          <w:i/>
          <w:iCs/>
          <w:szCs w:val="20"/>
        </w:rPr>
      </w:pPr>
      <w:r w:rsidRPr="00D94385">
        <w:rPr>
          <w:rStyle w:val="FootnoteReference"/>
          <w:rFonts w:cs="Times New Roman"/>
          <w:i/>
          <w:iCs/>
          <w:szCs w:val="20"/>
        </w:rPr>
        <w:footnoteRef/>
      </w:r>
      <w:r w:rsidRPr="00D94385">
        <w:rPr>
          <w:rFonts w:cs="Times New Roman"/>
          <w:i/>
          <w:iCs/>
          <w:szCs w:val="20"/>
        </w:rPr>
        <w:t xml:space="preserve"> </w:t>
      </w:r>
      <w:hyperlink r:id="rId5" w:history="1">
        <w:r w:rsidRPr="00D94385">
          <w:rPr>
            <w:rStyle w:val="Hyperlink"/>
            <w:rFonts w:cs="Times New Roman"/>
            <w:i/>
            <w:iCs/>
            <w:szCs w:val="20"/>
          </w:rPr>
          <w:t>https://www.fao.org/climate-smart-agriculture-sourcebook/en</w:t>
        </w:r>
      </w:hyperlink>
    </w:p>
  </w:footnote>
  <w:footnote w:id="12">
    <w:p w14:paraId="7D979C2A" w14:textId="6B5C1E5F" w:rsidR="00C43206" w:rsidRPr="00C5786E" w:rsidRDefault="00C43206" w:rsidP="00A02261">
      <w:pPr>
        <w:pStyle w:val="FootnoteText"/>
        <w:contextualSpacing/>
        <w:rPr>
          <w:rFonts w:cs="Times New Roman"/>
          <w:i/>
          <w:iCs/>
          <w:szCs w:val="20"/>
        </w:rPr>
      </w:pPr>
      <w:r w:rsidRPr="00D94385">
        <w:rPr>
          <w:rStyle w:val="FootnoteReference"/>
          <w:rFonts w:cs="Times New Roman"/>
          <w:i/>
          <w:iCs/>
          <w:szCs w:val="20"/>
        </w:rPr>
        <w:footnoteRef/>
      </w:r>
      <w:r w:rsidRPr="00D94385">
        <w:rPr>
          <w:rFonts w:cs="Times New Roman"/>
          <w:i/>
          <w:iCs/>
          <w:szCs w:val="20"/>
        </w:rPr>
        <w:t xml:space="preserve"> </w:t>
      </w:r>
      <w:hyperlink r:id="rId6" w:history="1">
        <w:r w:rsidRPr="00D94385">
          <w:rPr>
            <w:rStyle w:val="Hyperlink"/>
            <w:rFonts w:cs="Times New Roman"/>
            <w:i/>
            <w:iCs/>
            <w:szCs w:val="20"/>
          </w:rPr>
          <w:t>https://www.fao.org/agroecology/home/en/</w:t>
        </w:r>
      </w:hyperlink>
    </w:p>
  </w:footnote>
  <w:footnote w:id="13">
    <w:p w14:paraId="38FD23B5" w14:textId="76E71F3E" w:rsidR="00C43206" w:rsidRDefault="00C43206" w:rsidP="00000231">
      <w:pPr>
        <w:ind w:left="0"/>
      </w:pPr>
      <w:r>
        <w:rPr>
          <w:rStyle w:val="FootnoteReference"/>
        </w:rPr>
        <w:footnoteRef/>
      </w:r>
      <w:r>
        <w:t xml:space="preserve"> </w:t>
      </w:r>
      <w:r w:rsidRPr="00055F1C">
        <w:rPr>
          <w:rFonts w:eastAsia="Times New Roman" w:cs="Times New Roman"/>
          <w:i/>
          <w:noProof/>
          <w:sz w:val="20"/>
        </w:rPr>
        <w:t>Only count those hectares brought under new or improved/reconstructed irrigation during the reporting year. Include all hectares within the service area of the new or improved/rehabilitated irrigation/drainage system regardless of whether or not theyare under production during the reporting year.</w:t>
      </w:r>
    </w:p>
  </w:footnote>
  <w:footnote w:id="14">
    <w:p w14:paraId="624F9C49" w14:textId="77777777" w:rsidR="00C43206" w:rsidRPr="00A24EF9" w:rsidRDefault="00C43206" w:rsidP="00A02261">
      <w:pPr>
        <w:rPr>
          <w:rFonts w:eastAsia="Times New Roman" w:cs="Times New Roman"/>
          <w:i/>
          <w:iCs/>
          <w:noProof/>
          <w:sz w:val="20"/>
        </w:rPr>
      </w:pPr>
      <w:r>
        <w:rPr>
          <w:rStyle w:val="FootnoteReference"/>
        </w:rPr>
        <w:footnoteRef/>
      </w:r>
      <w:r>
        <w:t xml:space="preserve"> </w:t>
      </w:r>
      <w:r w:rsidRPr="00A24EF9">
        <w:rPr>
          <w:rFonts w:eastAsia="Times New Roman" w:cs="Times New Roman"/>
          <w:i/>
          <w:iCs/>
          <w:noProof/>
          <w:sz w:val="20"/>
        </w:rPr>
        <w:t>Reporting should only concern the infrastructure for which physical works were fully completed by the time of the reporting. For GAFSP and WB reporting, infrastructure for which physical works have started during the past six months, but are not yet complete, will be reported in the next reporting period (or upon completion).</w:t>
      </w:r>
    </w:p>
    <w:p w14:paraId="232B8BF1" w14:textId="77777777" w:rsidR="00C43206" w:rsidRDefault="00C43206" w:rsidP="00A02261">
      <w:pPr>
        <w:pStyle w:val="FootnoteText"/>
      </w:pPr>
    </w:p>
  </w:footnote>
  <w:footnote w:id="15">
    <w:p w14:paraId="58A453D9" w14:textId="77777777" w:rsidR="00C43206" w:rsidRDefault="00C43206" w:rsidP="00A02261">
      <w:pPr>
        <w:pStyle w:val="FootnoteText"/>
        <w:jc w:val="both"/>
      </w:pPr>
      <w:r>
        <w:rPr>
          <w:rStyle w:val="FootnoteReference"/>
        </w:rPr>
        <w:footnoteRef/>
      </w:r>
      <w:r>
        <w:t xml:space="preserve"> </w:t>
      </w:r>
      <w:r w:rsidRPr="004E17F9">
        <w:rPr>
          <w:rFonts w:cs="Times New Roman"/>
          <w:i/>
          <w:iCs/>
          <w:szCs w:val="20"/>
        </w:rPr>
        <w:t>When using the 24-hour recall method, the interviewer should first determine whether the previous 24-hour period was "usual" or "normal" for the household. If it was a special occasion, such as a funeral or feast, or if most household members were absent, another day should be selected for the interview. If this is not possible, it is recommended that another household be selected, rather than conduct the interview using an earlier day in the week</w:t>
      </w:r>
    </w:p>
  </w:footnote>
  <w:footnote w:id="16">
    <w:p w14:paraId="3331879F" w14:textId="77777777" w:rsidR="00C43206" w:rsidRDefault="00C43206" w:rsidP="00A02261">
      <w:pPr>
        <w:pStyle w:val="FootnoteText"/>
      </w:pPr>
      <w:r>
        <w:rPr>
          <w:rStyle w:val="FootnoteReference"/>
        </w:rPr>
        <w:footnoteRef/>
      </w:r>
      <w:r>
        <w:t xml:space="preserve"> </w:t>
      </w:r>
      <w:r w:rsidRPr="00A17999">
        <w:rPr>
          <w:rFonts w:cs="Times New Roman"/>
          <w:i/>
          <w:iCs/>
        </w:rPr>
        <w:t>Swi</w:t>
      </w:r>
      <w:r>
        <w:rPr>
          <w:rFonts w:cs="Times New Roman"/>
          <w:i/>
          <w:iCs/>
        </w:rPr>
        <w:t>ndale, Anne, and Paula Bilinsky</w:t>
      </w:r>
      <w:r w:rsidRPr="00A17999">
        <w:rPr>
          <w:rFonts w:cs="Times New Roman"/>
          <w:i/>
          <w:iCs/>
        </w:rPr>
        <w:t xml:space="preserve"> </w:t>
      </w:r>
      <w:r>
        <w:rPr>
          <w:rFonts w:cs="Times New Roman"/>
          <w:i/>
          <w:iCs/>
        </w:rPr>
        <w:t>(</w:t>
      </w:r>
      <w:r w:rsidRPr="00A17999">
        <w:rPr>
          <w:rFonts w:cs="Times New Roman"/>
          <w:i/>
          <w:iCs/>
        </w:rPr>
        <w:t>2006</w:t>
      </w:r>
      <w:r>
        <w:rPr>
          <w:rFonts w:cs="Times New Roman"/>
          <w:i/>
          <w:iCs/>
        </w:rPr>
        <w:t>)</w:t>
      </w:r>
      <w:r w:rsidRPr="00A17999">
        <w:rPr>
          <w:rFonts w:cs="Times New Roman"/>
          <w:i/>
          <w:iCs/>
        </w:rPr>
        <w:t xml:space="preserve">. Household Dietary Diversity Score (HDDS) for Measurement of Household Food Access: Indicator Guide (v.2). Washington, D.C.: FHI 360/FANTA. </w:t>
      </w:r>
      <w:hyperlink r:id="rId7" w:history="1">
        <w:r w:rsidRPr="00A17999">
          <w:rPr>
            <w:rStyle w:val="Hyperlink"/>
            <w:rFonts w:cs="Times New Roman"/>
            <w:i/>
            <w:iCs/>
          </w:rPr>
          <w:t>https://www.fantaproject.org/sites/default/files/resources/HDDS_v2_Sep06_0.pdf</w:t>
        </w:r>
      </w:hyperlink>
    </w:p>
  </w:footnote>
  <w:footnote w:id="17">
    <w:p w14:paraId="61E13E14" w14:textId="6FE9C4E2" w:rsidR="00C43206" w:rsidRPr="004E17F9" w:rsidRDefault="00C43206" w:rsidP="00A02261">
      <w:pPr>
        <w:pStyle w:val="FootnoteText"/>
        <w:rPr>
          <w:rFonts w:cs="Times New Roman"/>
          <w:i/>
          <w:iCs/>
        </w:rPr>
      </w:pPr>
      <w:r>
        <w:rPr>
          <w:rStyle w:val="FootnoteReference"/>
        </w:rPr>
        <w:footnoteRef/>
      </w:r>
      <w:r>
        <w:t xml:space="preserve"> </w:t>
      </w:r>
      <w:r w:rsidRPr="00FA5F14">
        <w:rPr>
          <w:rFonts w:cs="Times New Roman"/>
          <w:i/>
          <w:iCs/>
          <w:color w:val="222222"/>
          <w:szCs w:val="20"/>
          <w:shd w:val="clear" w:color="auto" w:fill="FFFFFF"/>
        </w:rPr>
        <w:t>Kennedy, G., Ballard, T., &amp; Dop, M. (2011). Guidelines for measuring household and individual dietary diversity.</w:t>
      </w:r>
      <w:r>
        <w:rPr>
          <w:rFonts w:cs="Times New Roman"/>
          <w:i/>
          <w:iCs/>
          <w:color w:val="222222"/>
          <w:szCs w:val="20"/>
          <w:shd w:val="clear" w:color="auto" w:fill="FFFFFF"/>
        </w:rPr>
        <w:t xml:space="preserve"> FAO. </w:t>
      </w:r>
      <w:hyperlink r:id="rId8" w:history="1">
        <w:r w:rsidRPr="005A6F8A">
          <w:rPr>
            <w:rStyle w:val="Hyperlink"/>
            <w:rFonts w:cs="Times New Roman"/>
            <w:i/>
            <w:iCs/>
          </w:rPr>
          <w:t>https://www.fao.org/fileadmin/user_upload/wa_workshop/docs/FAO-guidelines-dietary-diversity2011.pdf</w:t>
        </w:r>
      </w:hyperlink>
    </w:p>
  </w:footnote>
  <w:footnote w:id="18">
    <w:p w14:paraId="79E4C29F" w14:textId="77777777" w:rsidR="00E143A9" w:rsidRDefault="00E143A9"/>
    <w:p w14:paraId="0962EA2B" w14:textId="77777777" w:rsidR="00C43206" w:rsidRDefault="00C43206" w:rsidP="00251444">
      <w:pPr>
        <w:ind w:left="0"/>
      </w:pPr>
    </w:p>
  </w:footnote>
  <w:footnote w:id="19">
    <w:p w14:paraId="21950851" w14:textId="55B7593E" w:rsidR="00C43206" w:rsidRDefault="00C43206">
      <w:pPr>
        <w:pStyle w:val="FootnoteText"/>
      </w:pPr>
      <w:r>
        <w:rPr>
          <w:rStyle w:val="FootnoteReference"/>
        </w:rPr>
        <w:footnoteRef/>
      </w:r>
      <w:r>
        <w:t xml:space="preserve"> </w:t>
      </w:r>
      <w:r w:rsidRPr="00EE63A9">
        <w:rPr>
          <w:rFonts w:cs="Times New Roman"/>
          <w:b/>
          <w:bCs/>
          <w:i/>
          <w:iCs/>
        </w:rPr>
        <w:t>Target might vary according to the PIM and annual approved program of PMU/PCUs</w:t>
      </w:r>
    </w:p>
  </w:footnote>
  <w:footnote w:id="20">
    <w:p w14:paraId="177EFB5A" w14:textId="77777777" w:rsidR="00C43206" w:rsidRPr="00F75CFE" w:rsidRDefault="00C43206" w:rsidP="00F710E1">
      <w:pPr>
        <w:pStyle w:val="FootnoteText"/>
        <w:rPr>
          <w:rFonts w:eastAsia="Times New Roman" w:cs="Times New Roman"/>
          <w:i/>
          <w:iCs/>
          <w:color w:val="000000"/>
          <w:sz w:val="22"/>
          <w:szCs w:val="22"/>
        </w:rPr>
      </w:pPr>
      <w:r>
        <w:rPr>
          <w:rStyle w:val="FootnoteReference"/>
        </w:rPr>
        <w:footnoteRef/>
      </w:r>
      <w:r>
        <w:t xml:space="preserve"> </w:t>
      </w:r>
      <w:r w:rsidRPr="00F75CFE">
        <w:rPr>
          <w:rFonts w:eastAsia="Times New Roman" w:cs="Times New Roman"/>
          <w:i/>
          <w:iCs/>
          <w:color w:val="000000"/>
          <w:sz w:val="22"/>
          <w:szCs w:val="22"/>
        </w:rPr>
        <w:t>The targets for each year represent the cumulative values up to that specific year.</w:t>
      </w:r>
    </w:p>
  </w:footnote>
  <w:footnote w:id="21">
    <w:p w14:paraId="30831042" w14:textId="77777777" w:rsidR="00C43206" w:rsidRPr="00C06F04" w:rsidRDefault="00C43206" w:rsidP="003F55F8">
      <w:pPr>
        <w:pStyle w:val="FootnoteText"/>
        <w:rPr>
          <w:b/>
          <w:bCs/>
          <w:i/>
          <w:iCs/>
          <w:sz w:val="22"/>
          <w:szCs w:val="24"/>
        </w:rPr>
      </w:pPr>
      <w:r>
        <w:rPr>
          <w:rStyle w:val="FootnoteReference"/>
        </w:rPr>
        <w:footnoteRef/>
      </w:r>
      <w:r>
        <w:t xml:space="preserve"> </w:t>
      </w:r>
      <w:r w:rsidRPr="00251444">
        <w:rPr>
          <w:b/>
          <w:bCs/>
          <w:i/>
          <w:iCs/>
          <w:sz w:val="22"/>
          <w:szCs w:val="24"/>
        </w:rPr>
        <w:t>Refer GAFSP M &amp; E guidelines for definition and measurement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7CE7B" w14:textId="1CFEA7BC" w:rsidR="00C43206" w:rsidRPr="00F335CD" w:rsidRDefault="00C43206" w:rsidP="00F335CD">
    <w:pPr>
      <w:pStyle w:val="Header"/>
      <w:pBdr>
        <w:bottom w:val="single" w:sz="4" w:space="1" w:color="auto"/>
      </w:pBdr>
      <w:jc w:val="center"/>
      <w:rPr>
        <w:rFonts w:cs="Times New Roman"/>
        <w:b/>
        <w:bCs/>
        <w:i/>
        <w:iCs/>
        <w:szCs w:val="24"/>
      </w:rPr>
    </w:pPr>
    <w:r w:rsidRPr="00F335CD">
      <w:rPr>
        <w:rFonts w:cs="Times New Roman"/>
        <w:b/>
        <w:bCs/>
        <w:i/>
        <w:iCs/>
        <w:szCs w:val="24"/>
      </w:rPr>
      <w:t>M &amp; E Strategy of FANSEP II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56C50" w14:textId="77777777" w:rsidR="00C43206" w:rsidRDefault="00C43206" w:rsidP="00883BA4">
    <w:pPr>
      <w:pStyle w:val="Header"/>
      <w:ind w:lef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F6F2D"/>
    <w:multiLevelType w:val="multilevel"/>
    <w:tmpl w:val="FCD06934"/>
    <w:lvl w:ilvl="0">
      <w:start w:val="1"/>
      <w:numFmt w:val="upperRoman"/>
      <w:pStyle w:val="PDSHeading2"/>
      <w:lvlText w:val="%1."/>
      <w:lvlJc w:val="center"/>
      <w:pPr>
        <w:tabs>
          <w:tab w:val="num" w:pos="2250"/>
        </w:tabs>
        <w:ind w:left="225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1980"/>
        </w:tabs>
        <w:ind w:left="1620" w:firstLine="0"/>
      </w:pPr>
      <w:rPr>
        <w:rFonts w:hint="default"/>
      </w:rPr>
    </w:lvl>
    <w:lvl w:ilvl="2">
      <w:start w:val="1"/>
      <w:numFmt w:val="decimal"/>
      <w:lvlText w:val="%3."/>
      <w:lvlJc w:val="left"/>
      <w:pPr>
        <w:tabs>
          <w:tab w:val="num" w:pos="720"/>
        </w:tabs>
        <w:ind w:left="72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4974597"/>
    <w:multiLevelType w:val="hybridMultilevel"/>
    <w:tmpl w:val="C4FEC85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275B88"/>
    <w:multiLevelType w:val="hybridMultilevel"/>
    <w:tmpl w:val="8DCAFD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74345C"/>
    <w:multiLevelType w:val="hybridMultilevel"/>
    <w:tmpl w:val="F26A599E"/>
    <w:lvl w:ilvl="0" w:tplc="0409000B">
      <w:start w:val="1"/>
      <w:numFmt w:val="bullet"/>
      <w:lvlText w:val=""/>
      <w:lvlJc w:val="left"/>
      <w:pPr>
        <w:ind w:left="1288" w:hanging="360"/>
      </w:pPr>
      <w:rPr>
        <w:rFonts w:ascii="Wingdings" w:hAnsi="Wingdings"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
    <w:nsid w:val="06B92065"/>
    <w:multiLevelType w:val="hybridMultilevel"/>
    <w:tmpl w:val="1818A1B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73832E4"/>
    <w:multiLevelType w:val="hybridMultilevel"/>
    <w:tmpl w:val="20CE0220"/>
    <w:lvl w:ilvl="0" w:tplc="0409000B">
      <w:start w:val="1"/>
      <w:numFmt w:val="bullet"/>
      <w:lvlText w:val=""/>
      <w:lvlJc w:val="left"/>
      <w:pPr>
        <w:ind w:left="360" w:hanging="360"/>
      </w:pPr>
      <w:rPr>
        <w:rFonts w:ascii="Wingdings" w:hAnsi="Wingdings" w:hint="default"/>
      </w:rPr>
    </w:lvl>
    <w:lvl w:ilvl="1" w:tplc="71649FC4">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88E688D"/>
    <w:multiLevelType w:val="hybridMultilevel"/>
    <w:tmpl w:val="53764F8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9E679D0"/>
    <w:multiLevelType w:val="hybridMultilevel"/>
    <w:tmpl w:val="D14282DC"/>
    <w:lvl w:ilvl="0" w:tplc="4A4CBE12">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5D2F02"/>
    <w:multiLevelType w:val="hybridMultilevel"/>
    <w:tmpl w:val="F808DD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9853FA"/>
    <w:multiLevelType w:val="hybridMultilevel"/>
    <w:tmpl w:val="BBE6F0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A70FC8"/>
    <w:multiLevelType w:val="hybridMultilevel"/>
    <w:tmpl w:val="27DA63CE"/>
    <w:lvl w:ilvl="0" w:tplc="4A4CBE12">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DA052F8"/>
    <w:multiLevelType w:val="hybridMultilevel"/>
    <w:tmpl w:val="FE383C1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EA57072"/>
    <w:multiLevelType w:val="hybridMultilevel"/>
    <w:tmpl w:val="0A3844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79570D"/>
    <w:multiLevelType w:val="hybridMultilevel"/>
    <w:tmpl w:val="C5A4DB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04306FD"/>
    <w:multiLevelType w:val="hybridMultilevel"/>
    <w:tmpl w:val="A230ACCC"/>
    <w:lvl w:ilvl="0" w:tplc="A906D4A8">
      <w:start w:val="1"/>
      <w:numFmt w:val="bullet"/>
      <w:lvlText w:val=""/>
      <w:lvlJc w:val="left"/>
      <w:pPr>
        <w:tabs>
          <w:tab w:val="num" w:pos="360"/>
        </w:tabs>
        <w:ind w:left="360" w:hanging="360"/>
      </w:pPr>
      <w:rPr>
        <w:rFonts w:ascii="Wingdings" w:hAnsi="Wingdings" w:hint="default"/>
      </w:rPr>
    </w:lvl>
    <w:lvl w:ilvl="1" w:tplc="8F2294D4" w:tentative="1">
      <w:start w:val="1"/>
      <w:numFmt w:val="bullet"/>
      <w:lvlText w:val=""/>
      <w:lvlJc w:val="left"/>
      <w:pPr>
        <w:tabs>
          <w:tab w:val="num" w:pos="1080"/>
        </w:tabs>
        <w:ind w:left="1080" w:hanging="360"/>
      </w:pPr>
      <w:rPr>
        <w:rFonts w:ascii="Wingdings" w:hAnsi="Wingdings" w:hint="default"/>
      </w:rPr>
    </w:lvl>
    <w:lvl w:ilvl="2" w:tplc="FC12EB22" w:tentative="1">
      <w:start w:val="1"/>
      <w:numFmt w:val="bullet"/>
      <w:lvlText w:val=""/>
      <w:lvlJc w:val="left"/>
      <w:pPr>
        <w:tabs>
          <w:tab w:val="num" w:pos="1800"/>
        </w:tabs>
        <w:ind w:left="1800" w:hanging="360"/>
      </w:pPr>
      <w:rPr>
        <w:rFonts w:ascii="Wingdings" w:hAnsi="Wingdings" w:hint="default"/>
      </w:rPr>
    </w:lvl>
    <w:lvl w:ilvl="3" w:tplc="F8C429CA" w:tentative="1">
      <w:start w:val="1"/>
      <w:numFmt w:val="bullet"/>
      <w:lvlText w:val=""/>
      <w:lvlJc w:val="left"/>
      <w:pPr>
        <w:tabs>
          <w:tab w:val="num" w:pos="2520"/>
        </w:tabs>
        <w:ind w:left="2520" w:hanging="360"/>
      </w:pPr>
      <w:rPr>
        <w:rFonts w:ascii="Wingdings" w:hAnsi="Wingdings" w:hint="default"/>
      </w:rPr>
    </w:lvl>
    <w:lvl w:ilvl="4" w:tplc="713445D0" w:tentative="1">
      <w:start w:val="1"/>
      <w:numFmt w:val="bullet"/>
      <w:lvlText w:val=""/>
      <w:lvlJc w:val="left"/>
      <w:pPr>
        <w:tabs>
          <w:tab w:val="num" w:pos="3240"/>
        </w:tabs>
        <w:ind w:left="3240" w:hanging="360"/>
      </w:pPr>
      <w:rPr>
        <w:rFonts w:ascii="Wingdings" w:hAnsi="Wingdings" w:hint="default"/>
      </w:rPr>
    </w:lvl>
    <w:lvl w:ilvl="5" w:tplc="AA7246C8" w:tentative="1">
      <w:start w:val="1"/>
      <w:numFmt w:val="bullet"/>
      <w:lvlText w:val=""/>
      <w:lvlJc w:val="left"/>
      <w:pPr>
        <w:tabs>
          <w:tab w:val="num" w:pos="3960"/>
        </w:tabs>
        <w:ind w:left="3960" w:hanging="360"/>
      </w:pPr>
      <w:rPr>
        <w:rFonts w:ascii="Wingdings" w:hAnsi="Wingdings" w:hint="default"/>
      </w:rPr>
    </w:lvl>
    <w:lvl w:ilvl="6" w:tplc="C0A8A086" w:tentative="1">
      <w:start w:val="1"/>
      <w:numFmt w:val="bullet"/>
      <w:lvlText w:val=""/>
      <w:lvlJc w:val="left"/>
      <w:pPr>
        <w:tabs>
          <w:tab w:val="num" w:pos="4680"/>
        </w:tabs>
        <w:ind w:left="4680" w:hanging="360"/>
      </w:pPr>
      <w:rPr>
        <w:rFonts w:ascii="Wingdings" w:hAnsi="Wingdings" w:hint="default"/>
      </w:rPr>
    </w:lvl>
    <w:lvl w:ilvl="7" w:tplc="D1DA29EC" w:tentative="1">
      <w:start w:val="1"/>
      <w:numFmt w:val="bullet"/>
      <w:lvlText w:val=""/>
      <w:lvlJc w:val="left"/>
      <w:pPr>
        <w:tabs>
          <w:tab w:val="num" w:pos="5400"/>
        </w:tabs>
        <w:ind w:left="5400" w:hanging="360"/>
      </w:pPr>
      <w:rPr>
        <w:rFonts w:ascii="Wingdings" w:hAnsi="Wingdings" w:hint="default"/>
      </w:rPr>
    </w:lvl>
    <w:lvl w:ilvl="8" w:tplc="B206FE26" w:tentative="1">
      <w:start w:val="1"/>
      <w:numFmt w:val="bullet"/>
      <w:lvlText w:val=""/>
      <w:lvlJc w:val="left"/>
      <w:pPr>
        <w:tabs>
          <w:tab w:val="num" w:pos="6120"/>
        </w:tabs>
        <w:ind w:left="6120" w:hanging="360"/>
      </w:pPr>
      <w:rPr>
        <w:rFonts w:ascii="Wingdings" w:hAnsi="Wingdings" w:hint="default"/>
      </w:rPr>
    </w:lvl>
  </w:abstractNum>
  <w:abstractNum w:abstractNumId="15">
    <w:nsid w:val="128F2B51"/>
    <w:multiLevelType w:val="hybridMultilevel"/>
    <w:tmpl w:val="02942BB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A53E77"/>
    <w:multiLevelType w:val="hybridMultilevel"/>
    <w:tmpl w:val="22660D38"/>
    <w:lvl w:ilvl="0" w:tplc="4A4CBE12">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6352972"/>
    <w:multiLevelType w:val="hybridMultilevel"/>
    <w:tmpl w:val="7464C5B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7E276D1"/>
    <w:multiLevelType w:val="hybridMultilevel"/>
    <w:tmpl w:val="E9146B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7EA2982"/>
    <w:multiLevelType w:val="hybridMultilevel"/>
    <w:tmpl w:val="13AE6C2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92441BE"/>
    <w:multiLevelType w:val="hybridMultilevel"/>
    <w:tmpl w:val="9028D9CE"/>
    <w:lvl w:ilvl="0" w:tplc="4A4CBE12">
      <w:numFmt w:val="bullet"/>
      <w:lvlText w:val=""/>
      <w:lvlJc w:val="left"/>
      <w:pPr>
        <w:tabs>
          <w:tab w:val="num" w:pos="720"/>
        </w:tabs>
        <w:ind w:left="720" w:hanging="360"/>
      </w:pPr>
      <w:rPr>
        <w:rFonts w:ascii="Wingdings" w:hAnsi="Wingdings" w:hint="default"/>
      </w:rPr>
    </w:lvl>
    <w:lvl w:ilvl="1" w:tplc="4A4CBE12">
      <w:numFmt w:val="bullet"/>
      <w:lvlText w:val=""/>
      <w:lvlJc w:val="left"/>
      <w:pPr>
        <w:tabs>
          <w:tab w:val="num" w:pos="1440"/>
        </w:tabs>
        <w:ind w:left="1440" w:hanging="360"/>
      </w:pPr>
      <w:rPr>
        <w:rFonts w:ascii="Wingdings" w:hAnsi="Wingdings" w:hint="default"/>
      </w:rPr>
    </w:lvl>
    <w:lvl w:ilvl="2" w:tplc="136A1144" w:tentative="1">
      <w:start w:val="1"/>
      <w:numFmt w:val="bullet"/>
      <w:lvlText w:val="•"/>
      <w:lvlJc w:val="left"/>
      <w:pPr>
        <w:tabs>
          <w:tab w:val="num" w:pos="2160"/>
        </w:tabs>
        <w:ind w:left="2160" w:hanging="360"/>
      </w:pPr>
      <w:rPr>
        <w:rFonts w:ascii="Times New Roman" w:hAnsi="Times New Roman" w:hint="default"/>
      </w:rPr>
    </w:lvl>
    <w:lvl w:ilvl="3" w:tplc="C270C0DA" w:tentative="1">
      <w:start w:val="1"/>
      <w:numFmt w:val="bullet"/>
      <w:lvlText w:val="•"/>
      <w:lvlJc w:val="left"/>
      <w:pPr>
        <w:tabs>
          <w:tab w:val="num" w:pos="2880"/>
        </w:tabs>
        <w:ind w:left="2880" w:hanging="360"/>
      </w:pPr>
      <w:rPr>
        <w:rFonts w:ascii="Times New Roman" w:hAnsi="Times New Roman" w:hint="default"/>
      </w:rPr>
    </w:lvl>
    <w:lvl w:ilvl="4" w:tplc="DCCC2C8A" w:tentative="1">
      <w:start w:val="1"/>
      <w:numFmt w:val="bullet"/>
      <w:lvlText w:val="•"/>
      <w:lvlJc w:val="left"/>
      <w:pPr>
        <w:tabs>
          <w:tab w:val="num" w:pos="3600"/>
        </w:tabs>
        <w:ind w:left="3600" w:hanging="360"/>
      </w:pPr>
      <w:rPr>
        <w:rFonts w:ascii="Times New Roman" w:hAnsi="Times New Roman" w:hint="default"/>
      </w:rPr>
    </w:lvl>
    <w:lvl w:ilvl="5" w:tplc="17E86532" w:tentative="1">
      <w:start w:val="1"/>
      <w:numFmt w:val="bullet"/>
      <w:lvlText w:val="•"/>
      <w:lvlJc w:val="left"/>
      <w:pPr>
        <w:tabs>
          <w:tab w:val="num" w:pos="4320"/>
        </w:tabs>
        <w:ind w:left="4320" w:hanging="360"/>
      </w:pPr>
      <w:rPr>
        <w:rFonts w:ascii="Times New Roman" w:hAnsi="Times New Roman" w:hint="default"/>
      </w:rPr>
    </w:lvl>
    <w:lvl w:ilvl="6" w:tplc="CA1ACE78" w:tentative="1">
      <w:start w:val="1"/>
      <w:numFmt w:val="bullet"/>
      <w:lvlText w:val="•"/>
      <w:lvlJc w:val="left"/>
      <w:pPr>
        <w:tabs>
          <w:tab w:val="num" w:pos="5040"/>
        </w:tabs>
        <w:ind w:left="5040" w:hanging="360"/>
      </w:pPr>
      <w:rPr>
        <w:rFonts w:ascii="Times New Roman" w:hAnsi="Times New Roman" w:hint="default"/>
      </w:rPr>
    </w:lvl>
    <w:lvl w:ilvl="7" w:tplc="840AE97E" w:tentative="1">
      <w:start w:val="1"/>
      <w:numFmt w:val="bullet"/>
      <w:lvlText w:val="•"/>
      <w:lvlJc w:val="left"/>
      <w:pPr>
        <w:tabs>
          <w:tab w:val="num" w:pos="5760"/>
        </w:tabs>
        <w:ind w:left="5760" w:hanging="360"/>
      </w:pPr>
      <w:rPr>
        <w:rFonts w:ascii="Times New Roman" w:hAnsi="Times New Roman" w:hint="default"/>
      </w:rPr>
    </w:lvl>
    <w:lvl w:ilvl="8" w:tplc="1BC8115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1AE31CDC"/>
    <w:multiLevelType w:val="hybridMultilevel"/>
    <w:tmpl w:val="D26C2604"/>
    <w:lvl w:ilvl="0" w:tplc="71649FC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3CA24C6"/>
    <w:multiLevelType w:val="hybridMultilevel"/>
    <w:tmpl w:val="08CA87F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6501286"/>
    <w:multiLevelType w:val="hybridMultilevel"/>
    <w:tmpl w:val="B6DA5FA8"/>
    <w:lvl w:ilvl="0" w:tplc="59466A96">
      <w:start w:val="1"/>
      <w:numFmt w:val="bullet"/>
      <w:lvlText w:val=""/>
      <w:lvlJc w:val="left"/>
      <w:pPr>
        <w:tabs>
          <w:tab w:val="num" w:pos="360"/>
        </w:tabs>
        <w:ind w:left="360" w:hanging="360"/>
      </w:pPr>
      <w:rPr>
        <w:rFonts w:ascii="Wingdings" w:hAnsi="Wingdings" w:hint="default"/>
      </w:rPr>
    </w:lvl>
    <w:lvl w:ilvl="1" w:tplc="0409000D">
      <w:start w:val="1"/>
      <w:numFmt w:val="bullet"/>
      <w:lvlText w:val=""/>
      <w:lvlJc w:val="left"/>
      <w:pPr>
        <w:tabs>
          <w:tab w:val="num" w:pos="1080"/>
        </w:tabs>
        <w:ind w:left="1080" w:hanging="360"/>
      </w:pPr>
      <w:rPr>
        <w:rFonts w:ascii="Wingdings" w:hAnsi="Wingdings" w:hint="default"/>
      </w:rPr>
    </w:lvl>
    <w:lvl w:ilvl="2" w:tplc="A7B8E53C" w:tentative="1">
      <w:start w:val="1"/>
      <w:numFmt w:val="bullet"/>
      <w:lvlText w:val=""/>
      <w:lvlJc w:val="left"/>
      <w:pPr>
        <w:tabs>
          <w:tab w:val="num" w:pos="1800"/>
        </w:tabs>
        <w:ind w:left="1800" w:hanging="360"/>
      </w:pPr>
      <w:rPr>
        <w:rFonts w:ascii="Wingdings" w:hAnsi="Wingdings" w:hint="default"/>
      </w:rPr>
    </w:lvl>
    <w:lvl w:ilvl="3" w:tplc="CBE6D71C" w:tentative="1">
      <w:start w:val="1"/>
      <w:numFmt w:val="bullet"/>
      <w:lvlText w:val=""/>
      <w:lvlJc w:val="left"/>
      <w:pPr>
        <w:tabs>
          <w:tab w:val="num" w:pos="2520"/>
        </w:tabs>
        <w:ind w:left="2520" w:hanging="360"/>
      </w:pPr>
      <w:rPr>
        <w:rFonts w:ascii="Wingdings" w:hAnsi="Wingdings" w:hint="default"/>
      </w:rPr>
    </w:lvl>
    <w:lvl w:ilvl="4" w:tplc="D56C07C0" w:tentative="1">
      <w:start w:val="1"/>
      <w:numFmt w:val="bullet"/>
      <w:lvlText w:val=""/>
      <w:lvlJc w:val="left"/>
      <w:pPr>
        <w:tabs>
          <w:tab w:val="num" w:pos="3240"/>
        </w:tabs>
        <w:ind w:left="3240" w:hanging="360"/>
      </w:pPr>
      <w:rPr>
        <w:rFonts w:ascii="Wingdings" w:hAnsi="Wingdings" w:hint="default"/>
      </w:rPr>
    </w:lvl>
    <w:lvl w:ilvl="5" w:tplc="A78AE50C" w:tentative="1">
      <w:start w:val="1"/>
      <w:numFmt w:val="bullet"/>
      <w:lvlText w:val=""/>
      <w:lvlJc w:val="left"/>
      <w:pPr>
        <w:tabs>
          <w:tab w:val="num" w:pos="3960"/>
        </w:tabs>
        <w:ind w:left="3960" w:hanging="360"/>
      </w:pPr>
      <w:rPr>
        <w:rFonts w:ascii="Wingdings" w:hAnsi="Wingdings" w:hint="default"/>
      </w:rPr>
    </w:lvl>
    <w:lvl w:ilvl="6" w:tplc="B92C5184" w:tentative="1">
      <w:start w:val="1"/>
      <w:numFmt w:val="bullet"/>
      <w:lvlText w:val=""/>
      <w:lvlJc w:val="left"/>
      <w:pPr>
        <w:tabs>
          <w:tab w:val="num" w:pos="4680"/>
        </w:tabs>
        <w:ind w:left="4680" w:hanging="360"/>
      </w:pPr>
      <w:rPr>
        <w:rFonts w:ascii="Wingdings" w:hAnsi="Wingdings" w:hint="default"/>
      </w:rPr>
    </w:lvl>
    <w:lvl w:ilvl="7" w:tplc="A978054E" w:tentative="1">
      <w:start w:val="1"/>
      <w:numFmt w:val="bullet"/>
      <w:lvlText w:val=""/>
      <w:lvlJc w:val="left"/>
      <w:pPr>
        <w:tabs>
          <w:tab w:val="num" w:pos="5400"/>
        </w:tabs>
        <w:ind w:left="5400" w:hanging="360"/>
      </w:pPr>
      <w:rPr>
        <w:rFonts w:ascii="Wingdings" w:hAnsi="Wingdings" w:hint="default"/>
      </w:rPr>
    </w:lvl>
    <w:lvl w:ilvl="8" w:tplc="CC603B3C" w:tentative="1">
      <w:start w:val="1"/>
      <w:numFmt w:val="bullet"/>
      <w:lvlText w:val=""/>
      <w:lvlJc w:val="left"/>
      <w:pPr>
        <w:tabs>
          <w:tab w:val="num" w:pos="6120"/>
        </w:tabs>
        <w:ind w:left="6120" w:hanging="360"/>
      </w:pPr>
      <w:rPr>
        <w:rFonts w:ascii="Wingdings" w:hAnsi="Wingdings" w:hint="default"/>
      </w:rPr>
    </w:lvl>
  </w:abstractNum>
  <w:abstractNum w:abstractNumId="24">
    <w:nsid w:val="276C05CF"/>
    <w:multiLevelType w:val="hybridMultilevel"/>
    <w:tmpl w:val="11FAEA00"/>
    <w:lvl w:ilvl="0" w:tplc="4A4CBE12">
      <w:numFmt w:val="bullet"/>
      <w:lvlText w:val=""/>
      <w:lvlJc w:val="left"/>
      <w:pPr>
        <w:tabs>
          <w:tab w:val="num" w:pos="720"/>
        </w:tabs>
        <w:ind w:left="720" w:hanging="360"/>
      </w:pPr>
      <w:rPr>
        <w:rFonts w:ascii="Wingdings" w:hAnsi="Wingdings" w:hint="default"/>
      </w:rPr>
    </w:lvl>
    <w:lvl w:ilvl="1" w:tplc="79EA8D52">
      <w:numFmt w:val="bullet"/>
      <w:lvlText w:val="•"/>
      <w:lvlJc w:val="left"/>
      <w:pPr>
        <w:tabs>
          <w:tab w:val="num" w:pos="1440"/>
        </w:tabs>
        <w:ind w:left="1440" w:hanging="360"/>
      </w:pPr>
      <w:rPr>
        <w:rFonts w:ascii="Times New Roman" w:hAnsi="Times New Roman" w:hint="default"/>
      </w:rPr>
    </w:lvl>
    <w:lvl w:ilvl="2" w:tplc="136A1144" w:tentative="1">
      <w:start w:val="1"/>
      <w:numFmt w:val="bullet"/>
      <w:lvlText w:val="•"/>
      <w:lvlJc w:val="left"/>
      <w:pPr>
        <w:tabs>
          <w:tab w:val="num" w:pos="2160"/>
        </w:tabs>
        <w:ind w:left="2160" w:hanging="360"/>
      </w:pPr>
      <w:rPr>
        <w:rFonts w:ascii="Times New Roman" w:hAnsi="Times New Roman" w:hint="default"/>
      </w:rPr>
    </w:lvl>
    <w:lvl w:ilvl="3" w:tplc="C270C0DA" w:tentative="1">
      <w:start w:val="1"/>
      <w:numFmt w:val="bullet"/>
      <w:lvlText w:val="•"/>
      <w:lvlJc w:val="left"/>
      <w:pPr>
        <w:tabs>
          <w:tab w:val="num" w:pos="2880"/>
        </w:tabs>
        <w:ind w:left="2880" w:hanging="360"/>
      </w:pPr>
      <w:rPr>
        <w:rFonts w:ascii="Times New Roman" w:hAnsi="Times New Roman" w:hint="default"/>
      </w:rPr>
    </w:lvl>
    <w:lvl w:ilvl="4" w:tplc="DCCC2C8A" w:tentative="1">
      <w:start w:val="1"/>
      <w:numFmt w:val="bullet"/>
      <w:lvlText w:val="•"/>
      <w:lvlJc w:val="left"/>
      <w:pPr>
        <w:tabs>
          <w:tab w:val="num" w:pos="3600"/>
        </w:tabs>
        <w:ind w:left="3600" w:hanging="360"/>
      </w:pPr>
      <w:rPr>
        <w:rFonts w:ascii="Times New Roman" w:hAnsi="Times New Roman" w:hint="default"/>
      </w:rPr>
    </w:lvl>
    <w:lvl w:ilvl="5" w:tplc="17E86532" w:tentative="1">
      <w:start w:val="1"/>
      <w:numFmt w:val="bullet"/>
      <w:lvlText w:val="•"/>
      <w:lvlJc w:val="left"/>
      <w:pPr>
        <w:tabs>
          <w:tab w:val="num" w:pos="4320"/>
        </w:tabs>
        <w:ind w:left="4320" w:hanging="360"/>
      </w:pPr>
      <w:rPr>
        <w:rFonts w:ascii="Times New Roman" w:hAnsi="Times New Roman" w:hint="default"/>
      </w:rPr>
    </w:lvl>
    <w:lvl w:ilvl="6" w:tplc="CA1ACE78" w:tentative="1">
      <w:start w:val="1"/>
      <w:numFmt w:val="bullet"/>
      <w:lvlText w:val="•"/>
      <w:lvlJc w:val="left"/>
      <w:pPr>
        <w:tabs>
          <w:tab w:val="num" w:pos="5040"/>
        </w:tabs>
        <w:ind w:left="5040" w:hanging="360"/>
      </w:pPr>
      <w:rPr>
        <w:rFonts w:ascii="Times New Roman" w:hAnsi="Times New Roman" w:hint="default"/>
      </w:rPr>
    </w:lvl>
    <w:lvl w:ilvl="7" w:tplc="840AE97E" w:tentative="1">
      <w:start w:val="1"/>
      <w:numFmt w:val="bullet"/>
      <w:lvlText w:val="•"/>
      <w:lvlJc w:val="left"/>
      <w:pPr>
        <w:tabs>
          <w:tab w:val="num" w:pos="5760"/>
        </w:tabs>
        <w:ind w:left="5760" w:hanging="360"/>
      </w:pPr>
      <w:rPr>
        <w:rFonts w:ascii="Times New Roman" w:hAnsi="Times New Roman" w:hint="default"/>
      </w:rPr>
    </w:lvl>
    <w:lvl w:ilvl="8" w:tplc="1BC81154" w:tentative="1">
      <w:start w:val="1"/>
      <w:numFmt w:val="bullet"/>
      <w:lvlText w:val="•"/>
      <w:lvlJc w:val="left"/>
      <w:pPr>
        <w:tabs>
          <w:tab w:val="num" w:pos="6480"/>
        </w:tabs>
        <w:ind w:left="6480" w:hanging="360"/>
      </w:pPr>
      <w:rPr>
        <w:rFonts w:ascii="Times New Roman" w:hAnsi="Times New Roman" w:hint="default"/>
      </w:rPr>
    </w:lvl>
  </w:abstractNum>
  <w:abstractNum w:abstractNumId="25">
    <w:nsid w:val="29393C4D"/>
    <w:multiLevelType w:val="hybridMultilevel"/>
    <w:tmpl w:val="11EE461C"/>
    <w:lvl w:ilvl="0" w:tplc="F064B0C4">
      <w:start w:val="1"/>
      <w:numFmt w:val="bullet"/>
      <w:lvlText w:val=""/>
      <w:lvlJc w:val="left"/>
      <w:pPr>
        <w:tabs>
          <w:tab w:val="num" w:pos="720"/>
        </w:tabs>
        <w:ind w:left="720" w:hanging="360"/>
      </w:pPr>
      <w:rPr>
        <w:rFonts w:ascii="Wingdings" w:hAnsi="Wingdings" w:hint="default"/>
      </w:rPr>
    </w:lvl>
    <w:lvl w:ilvl="1" w:tplc="E3248132">
      <w:numFmt w:val="bullet"/>
      <w:lvlText w:val=""/>
      <w:lvlJc w:val="left"/>
      <w:pPr>
        <w:tabs>
          <w:tab w:val="num" w:pos="1440"/>
        </w:tabs>
        <w:ind w:left="1440" w:hanging="360"/>
      </w:pPr>
      <w:rPr>
        <w:rFonts w:ascii="Wingdings" w:hAnsi="Wingdings" w:hint="default"/>
      </w:rPr>
    </w:lvl>
    <w:lvl w:ilvl="2" w:tplc="EC38E072" w:tentative="1">
      <w:start w:val="1"/>
      <w:numFmt w:val="bullet"/>
      <w:lvlText w:val=""/>
      <w:lvlJc w:val="left"/>
      <w:pPr>
        <w:tabs>
          <w:tab w:val="num" w:pos="2160"/>
        </w:tabs>
        <w:ind w:left="2160" w:hanging="360"/>
      </w:pPr>
      <w:rPr>
        <w:rFonts w:ascii="Wingdings" w:hAnsi="Wingdings" w:hint="default"/>
      </w:rPr>
    </w:lvl>
    <w:lvl w:ilvl="3" w:tplc="F600E712" w:tentative="1">
      <w:start w:val="1"/>
      <w:numFmt w:val="bullet"/>
      <w:lvlText w:val=""/>
      <w:lvlJc w:val="left"/>
      <w:pPr>
        <w:tabs>
          <w:tab w:val="num" w:pos="2880"/>
        </w:tabs>
        <w:ind w:left="2880" w:hanging="360"/>
      </w:pPr>
      <w:rPr>
        <w:rFonts w:ascii="Wingdings" w:hAnsi="Wingdings" w:hint="default"/>
      </w:rPr>
    </w:lvl>
    <w:lvl w:ilvl="4" w:tplc="28968F6E" w:tentative="1">
      <w:start w:val="1"/>
      <w:numFmt w:val="bullet"/>
      <w:lvlText w:val=""/>
      <w:lvlJc w:val="left"/>
      <w:pPr>
        <w:tabs>
          <w:tab w:val="num" w:pos="3600"/>
        </w:tabs>
        <w:ind w:left="3600" w:hanging="360"/>
      </w:pPr>
      <w:rPr>
        <w:rFonts w:ascii="Wingdings" w:hAnsi="Wingdings" w:hint="default"/>
      </w:rPr>
    </w:lvl>
    <w:lvl w:ilvl="5" w:tplc="EB129C06" w:tentative="1">
      <w:start w:val="1"/>
      <w:numFmt w:val="bullet"/>
      <w:lvlText w:val=""/>
      <w:lvlJc w:val="left"/>
      <w:pPr>
        <w:tabs>
          <w:tab w:val="num" w:pos="4320"/>
        </w:tabs>
        <w:ind w:left="4320" w:hanging="360"/>
      </w:pPr>
      <w:rPr>
        <w:rFonts w:ascii="Wingdings" w:hAnsi="Wingdings" w:hint="default"/>
      </w:rPr>
    </w:lvl>
    <w:lvl w:ilvl="6" w:tplc="240062FE" w:tentative="1">
      <w:start w:val="1"/>
      <w:numFmt w:val="bullet"/>
      <w:lvlText w:val=""/>
      <w:lvlJc w:val="left"/>
      <w:pPr>
        <w:tabs>
          <w:tab w:val="num" w:pos="5040"/>
        </w:tabs>
        <w:ind w:left="5040" w:hanging="360"/>
      </w:pPr>
      <w:rPr>
        <w:rFonts w:ascii="Wingdings" w:hAnsi="Wingdings" w:hint="default"/>
      </w:rPr>
    </w:lvl>
    <w:lvl w:ilvl="7" w:tplc="0FC69A1C" w:tentative="1">
      <w:start w:val="1"/>
      <w:numFmt w:val="bullet"/>
      <w:lvlText w:val=""/>
      <w:lvlJc w:val="left"/>
      <w:pPr>
        <w:tabs>
          <w:tab w:val="num" w:pos="5760"/>
        </w:tabs>
        <w:ind w:left="5760" w:hanging="360"/>
      </w:pPr>
      <w:rPr>
        <w:rFonts w:ascii="Wingdings" w:hAnsi="Wingdings" w:hint="default"/>
      </w:rPr>
    </w:lvl>
    <w:lvl w:ilvl="8" w:tplc="A2CA9726" w:tentative="1">
      <w:start w:val="1"/>
      <w:numFmt w:val="bullet"/>
      <w:lvlText w:val=""/>
      <w:lvlJc w:val="left"/>
      <w:pPr>
        <w:tabs>
          <w:tab w:val="num" w:pos="6480"/>
        </w:tabs>
        <w:ind w:left="6480" w:hanging="360"/>
      </w:pPr>
      <w:rPr>
        <w:rFonts w:ascii="Wingdings" w:hAnsi="Wingdings" w:hint="default"/>
      </w:rPr>
    </w:lvl>
  </w:abstractNum>
  <w:abstractNum w:abstractNumId="26">
    <w:nsid w:val="29B53AEE"/>
    <w:multiLevelType w:val="hybridMultilevel"/>
    <w:tmpl w:val="1EAC0BFE"/>
    <w:lvl w:ilvl="0" w:tplc="71649FC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B5B7424"/>
    <w:multiLevelType w:val="hybridMultilevel"/>
    <w:tmpl w:val="D022584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B947DBD"/>
    <w:multiLevelType w:val="hybridMultilevel"/>
    <w:tmpl w:val="286862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C881BF8"/>
    <w:multiLevelType w:val="hybridMultilevel"/>
    <w:tmpl w:val="76A29A64"/>
    <w:lvl w:ilvl="0" w:tplc="A906D4A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E1D5920"/>
    <w:multiLevelType w:val="hybridMultilevel"/>
    <w:tmpl w:val="BDE459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F2E4736"/>
    <w:multiLevelType w:val="hybridMultilevel"/>
    <w:tmpl w:val="541E93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3770F02"/>
    <w:multiLevelType w:val="hybridMultilevel"/>
    <w:tmpl w:val="E794D854"/>
    <w:lvl w:ilvl="0" w:tplc="A906D4A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A562DD4"/>
    <w:multiLevelType w:val="hybridMultilevel"/>
    <w:tmpl w:val="C13A60D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BA44D54"/>
    <w:multiLevelType w:val="hybridMultilevel"/>
    <w:tmpl w:val="8390A97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BC406DF"/>
    <w:multiLevelType w:val="hybridMultilevel"/>
    <w:tmpl w:val="8C787154"/>
    <w:lvl w:ilvl="0" w:tplc="4A4CBE12">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C875117"/>
    <w:multiLevelType w:val="hybridMultilevel"/>
    <w:tmpl w:val="4C8608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0471E70"/>
    <w:multiLevelType w:val="multilevel"/>
    <w:tmpl w:val="C2445A6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nsid w:val="435E24C7"/>
    <w:multiLevelType w:val="hybridMultilevel"/>
    <w:tmpl w:val="398E759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6950773"/>
    <w:multiLevelType w:val="hybridMultilevel"/>
    <w:tmpl w:val="C9622CF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7A67BD8"/>
    <w:multiLevelType w:val="hybridMultilevel"/>
    <w:tmpl w:val="6F6619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95E709A"/>
    <w:multiLevelType w:val="hybridMultilevel"/>
    <w:tmpl w:val="0F80280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A4F058A"/>
    <w:multiLevelType w:val="hybridMultilevel"/>
    <w:tmpl w:val="8F2E72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C5C300D"/>
    <w:multiLevelType w:val="hybridMultilevel"/>
    <w:tmpl w:val="41D274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C726644"/>
    <w:multiLevelType w:val="hybridMultilevel"/>
    <w:tmpl w:val="02E0A816"/>
    <w:lvl w:ilvl="0" w:tplc="71649FC4">
      <w:start w:val="1"/>
      <w:numFmt w:val="bullet"/>
      <w:lvlText w:val=""/>
      <w:lvlJc w:val="left"/>
      <w:pPr>
        <w:ind w:left="720" w:hanging="360"/>
      </w:pPr>
      <w:rPr>
        <w:rFonts w:ascii="Wingdings" w:hAnsi="Wingdings" w:hint="default"/>
      </w:rPr>
    </w:lvl>
    <w:lvl w:ilvl="1" w:tplc="71649FC4">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F8B5230"/>
    <w:multiLevelType w:val="hybridMultilevel"/>
    <w:tmpl w:val="9C32A328"/>
    <w:lvl w:ilvl="0" w:tplc="4A4CBE12">
      <w:numFmt w:val="bullet"/>
      <w:lvlText w:val=""/>
      <w:lvlJc w:val="left"/>
      <w:pPr>
        <w:tabs>
          <w:tab w:val="num" w:pos="720"/>
        </w:tabs>
        <w:ind w:left="720" w:hanging="360"/>
      </w:pPr>
      <w:rPr>
        <w:rFonts w:ascii="Wingdings" w:hAnsi="Wingdings" w:hint="default"/>
      </w:rPr>
    </w:lvl>
    <w:lvl w:ilvl="1" w:tplc="4A4CBE12">
      <w:numFmt w:val="bullet"/>
      <w:lvlText w:val=""/>
      <w:lvlJc w:val="left"/>
      <w:pPr>
        <w:tabs>
          <w:tab w:val="num" w:pos="1440"/>
        </w:tabs>
        <w:ind w:left="1440" w:hanging="360"/>
      </w:pPr>
      <w:rPr>
        <w:rFonts w:ascii="Wingdings" w:hAnsi="Wingdings" w:hint="default"/>
      </w:rPr>
    </w:lvl>
    <w:lvl w:ilvl="2" w:tplc="136A1144" w:tentative="1">
      <w:start w:val="1"/>
      <w:numFmt w:val="bullet"/>
      <w:lvlText w:val="•"/>
      <w:lvlJc w:val="left"/>
      <w:pPr>
        <w:tabs>
          <w:tab w:val="num" w:pos="2160"/>
        </w:tabs>
        <w:ind w:left="2160" w:hanging="360"/>
      </w:pPr>
      <w:rPr>
        <w:rFonts w:ascii="Times New Roman" w:hAnsi="Times New Roman" w:hint="default"/>
      </w:rPr>
    </w:lvl>
    <w:lvl w:ilvl="3" w:tplc="C270C0DA" w:tentative="1">
      <w:start w:val="1"/>
      <w:numFmt w:val="bullet"/>
      <w:lvlText w:val="•"/>
      <w:lvlJc w:val="left"/>
      <w:pPr>
        <w:tabs>
          <w:tab w:val="num" w:pos="2880"/>
        </w:tabs>
        <w:ind w:left="2880" w:hanging="360"/>
      </w:pPr>
      <w:rPr>
        <w:rFonts w:ascii="Times New Roman" w:hAnsi="Times New Roman" w:hint="default"/>
      </w:rPr>
    </w:lvl>
    <w:lvl w:ilvl="4" w:tplc="DCCC2C8A" w:tentative="1">
      <w:start w:val="1"/>
      <w:numFmt w:val="bullet"/>
      <w:lvlText w:val="•"/>
      <w:lvlJc w:val="left"/>
      <w:pPr>
        <w:tabs>
          <w:tab w:val="num" w:pos="3600"/>
        </w:tabs>
        <w:ind w:left="3600" w:hanging="360"/>
      </w:pPr>
      <w:rPr>
        <w:rFonts w:ascii="Times New Roman" w:hAnsi="Times New Roman" w:hint="default"/>
      </w:rPr>
    </w:lvl>
    <w:lvl w:ilvl="5" w:tplc="17E86532" w:tentative="1">
      <w:start w:val="1"/>
      <w:numFmt w:val="bullet"/>
      <w:lvlText w:val="•"/>
      <w:lvlJc w:val="left"/>
      <w:pPr>
        <w:tabs>
          <w:tab w:val="num" w:pos="4320"/>
        </w:tabs>
        <w:ind w:left="4320" w:hanging="360"/>
      </w:pPr>
      <w:rPr>
        <w:rFonts w:ascii="Times New Roman" w:hAnsi="Times New Roman" w:hint="default"/>
      </w:rPr>
    </w:lvl>
    <w:lvl w:ilvl="6" w:tplc="CA1ACE78" w:tentative="1">
      <w:start w:val="1"/>
      <w:numFmt w:val="bullet"/>
      <w:lvlText w:val="•"/>
      <w:lvlJc w:val="left"/>
      <w:pPr>
        <w:tabs>
          <w:tab w:val="num" w:pos="5040"/>
        </w:tabs>
        <w:ind w:left="5040" w:hanging="360"/>
      </w:pPr>
      <w:rPr>
        <w:rFonts w:ascii="Times New Roman" w:hAnsi="Times New Roman" w:hint="default"/>
      </w:rPr>
    </w:lvl>
    <w:lvl w:ilvl="7" w:tplc="840AE97E" w:tentative="1">
      <w:start w:val="1"/>
      <w:numFmt w:val="bullet"/>
      <w:lvlText w:val="•"/>
      <w:lvlJc w:val="left"/>
      <w:pPr>
        <w:tabs>
          <w:tab w:val="num" w:pos="5760"/>
        </w:tabs>
        <w:ind w:left="5760" w:hanging="360"/>
      </w:pPr>
      <w:rPr>
        <w:rFonts w:ascii="Times New Roman" w:hAnsi="Times New Roman" w:hint="default"/>
      </w:rPr>
    </w:lvl>
    <w:lvl w:ilvl="8" w:tplc="1BC81154" w:tentative="1">
      <w:start w:val="1"/>
      <w:numFmt w:val="bullet"/>
      <w:lvlText w:val="•"/>
      <w:lvlJc w:val="left"/>
      <w:pPr>
        <w:tabs>
          <w:tab w:val="num" w:pos="6480"/>
        </w:tabs>
        <w:ind w:left="6480" w:hanging="360"/>
      </w:pPr>
      <w:rPr>
        <w:rFonts w:ascii="Times New Roman" w:hAnsi="Times New Roman" w:hint="default"/>
      </w:rPr>
    </w:lvl>
  </w:abstractNum>
  <w:abstractNum w:abstractNumId="46">
    <w:nsid w:val="53BD3813"/>
    <w:multiLevelType w:val="hybridMultilevel"/>
    <w:tmpl w:val="E272D8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3EC55E0"/>
    <w:multiLevelType w:val="hybridMultilevel"/>
    <w:tmpl w:val="68248A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541B492E"/>
    <w:multiLevelType w:val="hybridMultilevel"/>
    <w:tmpl w:val="5D085C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57A05946"/>
    <w:multiLevelType w:val="hybridMultilevel"/>
    <w:tmpl w:val="28827670"/>
    <w:lvl w:ilvl="0" w:tplc="4A4CBE12">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5BBF0237"/>
    <w:multiLevelType w:val="hybridMultilevel"/>
    <w:tmpl w:val="6218CC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5CFF714C"/>
    <w:multiLevelType w:val="hybridMultilevel"/>
    <w:tmpl w:val="9716D1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1FD6131"/>
    <w:multiLevelType w:val="hybridMultilevel"/>
    <w:tmpl w:val="D78A8BF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3673171"/>
    <w:multiLevelType w:val="hybridMultilevel"/>
    <w:tmpl w:val="D68E8A3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65B6527B"/>
    <w:multiLevelType w:val="hybridMultilevel"/>
    <w:tmpl w:val="FF808202"/>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55">
    <w:nsid w:val="66FF0FA2"/>
    <w:multiLevelType w:val="hybridMultilevel"/>
    <w:tmpl w:val="F386DBA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68C50C88"/>
    <w:multiLevelType w:val="hybridMultilevel"/>
    <w:tmpl w:val="E7F2DD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AD83782"/>
    <w:multiLevelType w:val="hybridMultilevel"/>
    <w:tmpl w:val="76D064A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BBD0565"/>
    <w:multiLevelType w:val="hybridMultilevel"/>
    <w:tmpl w:val="26E45404"/>
    <w:lvl w:ilvl="0" w:tplc="AE16239C">
      <w:start w:val="1"/>
      <w:numFmt w:val="bullet"/>
      <w:lvlText w:val="•"/>
      <w:lvlJc w:val="left"/>
      <w:pPr>
        <w:tabs>
          <w:tab w:val="num" w:pos="720"/>
        </w:tabs>
        <w:ind w:left="720" w:hanging="360"/>
      </w:pPr>
      <w:rPr>
        <w:rFonts w:ascii="Times New Roman" w:hAnsi="Times New Roman" w:hint="default"/>
      </w:rPr>
    </w:lvl>
    <w:lvl w:ilvl="1" w:tplc="7C9AB8C4" w:tentative="1">
      <w:start w:val="1"/>
      <w:numFmt w:val="bullet"/>
      <w:lvlText w:val="•"/>
      <w:lvlJc w:val="left"/>
      <w:pPr>
        <w:tabs>
          <w:tab w:val="num" w:pos="1440"/>
        </w:tabs>
        <w:ind w:left="1440" w:hanging="360"/>
      </w:pPr>
      <w:rPr>
        <w:rFonts w:ascii="Times New Roman" w:hAnsi="Times New Roman" w:hint="default"/>
      </w:rPr>
    </w:lvl>
    <w:lvl w:ilvl="2" w:tplc="A8D8FA48" w:tentative="1">
      <w:start w:val="1"/>
      <w:numFmt w:val="bullet"/>
      <w:lvlText w:val="•"/>
      <w:lvlJc w:val="left"/>
      <w:pPr>
        <w:tabs>
          <w:tab w:val="num" w:pos="2160"/>
        </w:tabs>
        <w:ind w:left="2160" w:hanging="360"/>
      </w:pPr>
      <w:rPr>
        <w:rFonts w:ascii="Times New Roman" w:hAnsi="Times New Roman" w:hint="default"/>
      </w:rPr>
    </w:lvl>
    <w:lvl w:ilvl="3" w:tplc="4110938A" w:tentative="1">
      <w:start w:val="1"/>
      <w:numFmt w:val="bullet"/>
      <w:lvlText w:val="•"/>
      <w:lvlJc w:val="left"/>
      <w:pPr>
        <w:tabs>
          <w:tab w:val="num" w:pos="2880"/>
        </w:tabs>
        <w:ind w:left="2880" w:hanging="360"/>
      </w:pPr>
      <w:rPr>
        <w:rFonts w:ascii="Times New Roman" w:hAnsi="Times New Roman" w:hint="default"/>
      </w:rPr>
    </w:lvl>
    <w:lvl w:ilvl="4" w:tplc="ADA630DE" w:tentative="1">
      <w:start w:val="1"/>
      <w:numFmt w:val="bullet"/>
      <w:lvlText w:val="•"/>
      <w:lvlJc w:val="left"/>
      <w:pPr>
        <w:tabs>
          <w:tab w:val="num" w:pos="3600"/>
        </w:tabs>
        <w:ind w:left="3600" w:hanging="360"/>
      </w:pPr>
      <w:rPr>
        <w:rFonts w:ascii="Times New Roman" w:hAnsi="Times New Roman" w:hint="default"/>
      </w:rPr>
    </w:lvl>
    <w:lvl w:ilvl="5" w:tplc="099C0644" w:tentative="1">
      <w:start w:val="1"/>
      <w:numFmt w:val="bullet"/>
      <w:lvlText w:val="•"/>
      <w:lvlJc w:val="left"/>
      <w:pPr>
        <w:tabs>
          <w:tab w:val="num" w:pos="4320"/>
        </w:tabs>
        <w:ind w:left="4320" w:hanging="360"/>
      </w:pPr>
      <w:rPr>
        <w:rFonts w:ascii="Times New Roman" w:hAnsi="Times New Roman" w:hint="default"/>
      </w:rPr>
    </w:lvl>
    <w:lvl w:ilvl="6" w:tplc="AFB067E8" w:tentative="1">
      <w:start w:val="1"/>
      <w:numFmt w:val="bullet"/>
      <w:lvlText w:val="•"/>
      <w:lvlJc w:val="left"/>
      <w:pPr>
        <w:tabs>
          <w:tab w:val="num" w:pos="5040"/>
        </w:tabs>
        <w:ind w:left="5040" w:hanging="360"/>
      </w:pPr>
      <w:rPr>
        <w:rFonts w:ascii="Times New Roman" w:hAnsi="Times New Roman" w:hint="default"/>
      </w:rPr>
    </w:lvl>
    <w:lvl w:ilvl="7" w:tplc="BF6C0900" w:tentative="1">
      <w:start w:val="1"/>
      <w:numFmt w:val="bullet"/>
      <w:lvlText w:val="•"/>
      <w:lvlJc w:val="left"/>
      <w:pPr>
        <w:tabs>
          <w:tab w:val="num" w:pos="5760"/>
        </w:tabs>
        <w:ind w:left="5760" w:hanging="360"/>
      </w:pPr>
      <w:rPr>
        <w:rFonts w:ascii="Times New Roman" w:hAnsi="Times New Roman" w:hint="default"/>
      </w:rPr>
    </w:lvl>
    <w:lvl w:ilvl="8" w:tplc="A63A6B36" w:tentative="1">
      <w:start w:val="1"/>
      <w:numFmt w:val="bullet"/>
      <w:lvlText w:val="•"/>
      <w:lvlJc w:val="left"/>
      <w:pPr>
        <w:tabs>
          <w:tab w:val="num" w:pos="6480"/>
        </w:tabs>
        <w:ind w:left="6480" w:hanging="360"/>
      </w:pPr>
      <w:rPr>
        <w:rFonts w:ascii="Times New Roman" w:hAnsi="Times New Roman" w:hint="default"/>
      </w:rPr>
    </w:lvl>
  </w:abstractNum>
  <w:abstractNum w:abstractNumId="59">
    <w:nsid w:val="6BDA6711"/>
    <w:multiLevelType w:val="hybridMultilevel"/>
    <w:tmpl w:val="9ED4D1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E4055E5"/>
    <w:multiLevelType w:val="hybridMultilevel"/>
    <w:tmpl w:val="F9E6B4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F4B5AE9"/>
    <w:multiLevelType w:val="hybridMultilevel"/>
    <w:tmpl w:val="DC041244"/>
    <w:lvl w:ilvl="0" w:tplc="3D58B122">
      <w:start w:val="1"/>
      <w:numFmt w:val="decimal"/>
      <w:lvlText w:val="%1."/>
      <w:lvlJc w:val="center"/>
      <w:pPr>
        <w:ind w:left="360" w:hanging="360"/>
      </w:pPr>
      <w:rPr>
        <w:rFonts w:ascii="Calibri" w:hAnsi="Calibri" w:hint="default"/>
        <w:b w:val="0"/>
        <w:bCs w:val="0"/>
        <w:i w:val="0"/>
        <w:caps w:val="0"/>
        <w:strike w:val="0"/>
        <w:dstrike w:val="0"/>
        <w:vanish w:val="0"/>
        <w:color w:val="auto"/>
        <w:sz w:val="22"/>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6655524"/>
    <w:multiLevelType w:val="hybridMultilevel"/>
    <w:tmpl w:val="12743806"/>
    <w:lvl w:ilvl="0" w:tplc="4A4CBE12">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7A270DC8"/>
    <w:multiLevelType w:val="hybridMultilevel"/>
    <w:tmpl w:val="D1D45B92"/>
    <w:lvl w:ilvl="0" w:tplc="71649FC4">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7B037C7F"/>
    <w:multiLevelType w:val="hybridMultilevel"/>
    <w:tmpl w:val="C99058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B8F7D94"/>
    <w:multiLevelType w:val="hybridMultilevel"/>
    <w:tmpl w:val="F3A4A5E2"/>
    <w:lvl w:ilvl="0" w:tplc="A906D4A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62"/>
  </w:num>
  <w:num w:numId="3">
    <w:abstractNumId w:val="35"/>
  </w:num>
  <w:num w:numId="4">
    <w:abstractNumId w:val="18"/>
  </w:num>
  <w:num w:numId="5">
    <w:abstractNumId w:val="6"/>
  </w:num>
  <w:num w:numId="6">
    <w:abstractNumId w:val="50"/>
  </w:num>
  <w:num w:numId="7">
    <w:abstractNumId w:val="27"/>
  </w:num>
  <w:num w:numId="8">
    <w:abstractNumId w:val="34"/>
  </w:num>
  <w:num w:numId="9">
    <w:abstractNumId w:val="3"/>
  </w:num>
  <w:num w:numId="10">
    <w:abstractNumId w:val="52"/>
  </w:num>
  <w:num w:numId="11">
    <w:abstractNumId w:val="15"/>
  </w:num>
  <w:num w:numId="12">
    <w:abstractNumId w:val="28"/>
  </w:num>
  <w:num w:numId="13">
    <w:abstractNumId w:val="59"/>
  </w:num>
  <w:num w:numId="14">
    <w:abstractNumId w:val="38"/>
  </w:num>
  <w:num w:numId="15">
    <w:abstractNumId w:val="39"/>
  </w:num>
  <w:num w:numId="16">
    <w:abstractNumId w:val="33"/>
  </w:num>
  <w:num w:numId="17">
    <w:abstractNumId w:val="4"/>
  </w:num>
  <w:num w:numId="18">
    <w:abstractNumId w:val="48"/>
  </w:num>
  <w:num w:numId="19">
    <w:abstractNumId w:val="60"/>
  </w:num>
  <w:num w:numId="20">
    <w:abstractNumId w:val="55"/>
  </w:num>
  <w:num w:numId="21">
    <w:abstractNumId w:val="63"/>
  </w:num>
  <w:num w:numId="22">
    <w:abstractNumId w:val="17"/>
  </w:num>
  <w:num w:numId="23">
    <w:abstractNumId w:val="54"/>
  </w:num>
  <w:num w:numId="24">
    <w:abstractNumId w:val="37"/>
  </w:num>
  <w:num w:numId="25">
    <w:abstractNumId w:val="0"/>
  </w:num>
  <w:num w:numId="26">
    <w:abstractNumId w:val="12"/>
  </w:num>
  <w:num w:numId="27">
    <w:abstractNumId w:val="11"/>
  </w:num>
  <w:num w:numId="28">
    <w:abstractNumId w:val="10"/>
  </w:num>
  <w:num w:numId="29">
    <w:abstractNumId w:val="61"/>
  </w:num>
  <w:num w:numId="30">
    <w:abstractNumId w:val="49"/>
  </w:num>
  <w:num w:numId="31">
    <w:abstractNumId w:val="32"/>
  </w:num>
  <w:num w:numId="32">
    <w:abstractNumId w:val="14"/>
  </w:num>
  <w:num w:numId="33">
    <w:abstractNumId w:val="65"/>
  </w:num>
  <w:num w:numId="34">
    <w:abstractNumId w:val="29"/>
  </w:num>
  <w:num w:numId="35">
    <w:abstractNumId w:val="22"/>
  </w:num>
  <w:num w:numId="36">
    <w:abstractNumId w:val="21"/>
  </w:num>
  <w:num w:numId="37">
    <w:abstractNumId w:val="56"/>
  </w:num>
  <w:num w:numId="38">
    <w:abstractNumId w:val="9"/>
  </w:num>
  <w:num w:numId="39">
    <w:abstractNumId w:val="13"/>
  </w:num>
  <w:num w:numId="40">
    <w:abstractNumId w:val="5"/>
  </w:num>
  <w:num w:numId="41">
    <w:abstractNumId w:val="26"/>
  </w:num>
  <w:num w:numId="42">
    <w:abstractNumId w:val="44"/>
  </w:num>
  <w:num w:numId="43">
    <w:abstractNumId w:val="64"/>
  </w:num>
  <w:num w:numId="44">
    <w:abstractNumId w:val="42"/>
  </w:num>
  <w:num w:numId="45">
    <w:abstractNumId w:val="24"/>
  </w:num>
  <w:num w:numId="46">
    <w:abstractNumId w:val="45"/>
  </w:num>
  <w:num w:numId="47">
    <w:abstractNumId w:val="20"/>
  </w:num>
  <w:num w:numId="48">
    <w:abstractNumId w:val="58"/>
  </w:num>
  <w:num w:numId="49">
    <w:abstractNumId w:val="25"/>
  </w:num>
  <w:num w:numId="50">
    <w:abstractNumId w:val="19"/>
  </w:num>
  <w:num w:numId="51">
    <w:abstractNumId w:val="7"/>
  </w:num>
  <w:num w:numId="52">
    <w:abstractNumId w:val="47"/>
  </w:num>
  <w:num w:numId="53">
    <w:abstractNumId w:val="31"/>
  </w:num>
  <w:num w:numId="54">
    <w:abstractNumId w:val="53"/>
  </w:num>
  <w:num w:numId="55">
    <w:abstractNumId w:val="1"/>
  </w:num>
  <w:num w:numId="56">
    <w:abstractNumId w:val="23"/>
  </w:num>
  <w:num w:numId="57">
    <w:abstractNumId w:val="36"/>
  </w:num>
  <w:num w:numId="58">
    <w:abstractNumId w:val="43"/>
  </w:num>
  <w:num w:numId="59">
    <w:abstractNumId w:val="30"/>
  </w:num>
  <w:num w:numId="60">
    <w:abstractNumId w:val="8"/>
  </w:num>
  <w:num w:numId="61">
    <w:abstractNumId w:val="57"/>
  </w:num>
  <w:num w:numId="62">
    <w:abstractNumId w:val="2"/>
  </w:num>
  <w:num w:numId="63">
    <w:abstractNumId w:val="46"/>
  </w:num>
  <w:num w:numId="64">
    <w:abstractNumId w:val="40"/>
  </w:num>
  <w:num w:numId="65">
    <w:abstractNumId w:val="51"/>
  </w:num>
  <w:num w:numId="66">
    <w:abstractNumId w:val="4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706"/>
    <w:rsid w:val="00000231"/>
    <w:rsid w:val="000015BC"/>
    <w:rsid w:val="000038DA"/>
    <w:rsid w:val="000062C5"/>
    <w:rsid w:val="00006F63"/>
    <w:rsid w:val="00010A0A"/>
    <w:rsid w:val="00012BE0"/>
    <w:rsid w:val="00012CC7"/>
    <w:rsid w:val="00014423"/>
    <w:rsid w:val="0002222E"/>
    <w:rsid w:val="00023700"/>
    <w:rsid w:val="000255C0"/>
    <w:rsid w:val="00032C25"/>
    <w:rsid w:val="0003311A"/>
    <w:rsid w:val="00033291"/>
    <w:rsid w:val="0003696B"/>
    <w:rsid w:val="00040551"/>
    <w:rsid w:val="000429AC"/>
    <w:rsid w:val="000465EB"/>
    <w:rsid w:val="00047EAD"/>
    <w:rsid w:val="00053728"/>
    <w:rsid w:val="0005487A"/>
    <w:rsid w:val="00055DE2"/>
    <w:rsid w:val="00056EC6"/>
    <w:rsid w:val="00062519"/>
    <w:rsid w:val="00064014"/>
    <w:rsid w:val="0006462E"/>
    <w:rsid w:val="000720AE"/>
    <w:rsid w:val="00073930"/>
    <w:rsid w:val="0007443E"/>
    <w:rsid w:val="00074DE2"/>
    <w:rsid w:val="00075DF8"/>
    <w:rsid w:val="00081C4A"/>
    <w:rsid w:val="00085102"/>
    <w:rsid w:val="0008548B"/>
    <w:rsid w:val="000864A7"/>
    <w:rsid w:val="00091B34"/>
    <w:rsid w:val="0009323A"/>
    <w:rsid w:val="000932BC"/>
    <w:rsid w:val="00093958"/>
    <w:rsid w:val="00097702"/>
    <w:rsid w:val="00097B43"/>
    <w:rsid w:val="000A0A58"/>
    <w:rsid w:val="000A104A"/>
    <w:rsid w:val="000A219F"/>
    <w:rsid w:val="000A3A3A"/>
    <w:rsid w:val="000A5130"/>
    <w:rsid w:val="000A7B81"/>
    <w:rsid w:val="000A7C34"/>
    <w:rsid w:val="000B02C1"/>
    <w:rsid w:val="000B1DA1"/>
    <w:rsid w:val="000B531A"/>
    <w:rsid w:val="000B6437"/>
    <w:rsid w:val="000B6500"/>
    <w:rsid w:val="000B7BED"/>
    <w:rsid w:val="000C60A2"/>
    <w:rsid w:val="000D17DB"/>
    <w:rsid w:val="000D653E"/>
    <w:rsid w:val="000D7F6D"/>
    <w:rsid w:val="000E3D0C"/>
    <w:rsid w:val="000E4178"/>
    <w:rsid w:val="000F227D"/>
    <w:rsid w:val="001002EF"/>
    <w:rsid w:val="00107169"/>
    <w:rsid w:val="00107F2D"/>
    <w:rsid w:val="001204D4"/>
    <w:rsid w:val="0012367A"/>
    <w:rsid w:val="00141D87"/>
    <w:rsid w:val="001422B2"/>
    <w:rsid w:val="00146F88"/>
    <w:rsid w:val="0014728D"/>
    <w:rsid w:val="001517D2"/>
    <w:rsid w:val="00152BA5"/>
    <w:rsid w:val="001535A3"/>
    <w:rsid w:val="00154C6A"/>
    <w:rsid w:val="001558BB"/>
    <w:rsid w:val="00157AE6"/>
    <w:rsid w:val="00161DCD"/>
    <w:rsid w:val="00162852"/>
    <w:rsid w:val="00164D7C"/>
    <w:rsid w:val="00164FA5"/>
    <w:rsid w:val="0016643E"/>
    <w:rsid w:val="00171AFF"/>
    <w:rsid w:val="001731D3"/>
    <w:rsid w:val="00174F67"/>
    <w:rsid w:val="00176168"/>
    <w:rsid w:val="001766EA"/>
    <w:rsid w:val="001815D4"/>
    <w:rsid w:val="0018360E"/>
    <w:rsid w:val="00184873"/>
    <w:rsid w:val="00184FB1"/>
    <w:rsid w:val="00186A18"/>
    <w:rsid w:val="00190C41"/>
    <w:rsid w:val="00191401"/>
    <w:rsid w:val="00192358"/>
    <w:rsid w:val="001930EE"/>
    <w:rsid w:val="001964C5"/>
    <w:rsid w:val="00197AF9"/>
    <w:rsid w:val="001A18DD"/>
    <w:rsid w:val="001A3378"/>
    <w:rsid w:val="001A6E38"/>
    <w:rsid w:val="001B266C"/>
    <w:rsid w:val="001B5D13"/>
    <w:rsid w:val="001B7B7D"/>
    <w:rsid w:val="001B7E5B"/>
    <w:rsid w:val="001C174D"/>
    <w:rsid w:val="001C24FB"/>
    <w:rsid w:val="001C58B6"/>
    <w:rsid w:val="001C6984"/>
    <w:rsid w:val="001C709F"/>
    <w:rsid w:val="001D3CCD"/>
    <w:rsid w:val="001D62B7"/>
    <w:rsid w:val="001D72F6"/>
    <w:rsid w:val="001D79F1"/>
    <w:rsid w:val="001E5CC5"/>
    <w:rsid w:val="001F0A94"/>
    <w:rsid w:val="001F19D8"/>
    <w:rsid w:val="001F4521"/>
    <w:rsid w:val="001F4640"/>
    <w:rsid w:val="001F51B6"/>
    <w:rsid w:val="00200371"/>
    <w:rsid w:val="0020046F"/>
    <w:rsid w:val="00203743"/>
    <w:rsid w:val="00205523"/>
    <w:rsid w:val="002121D9"/>
    <w:rsid w:val="00214C68"/>
    <w:rsid w:val="00222677"/>
    <w:rsid w:val="00233E80"/>
    <w:rsid w:val="00235BE1"/>
    <w:rsid w:val="002410CF"/>
    <w:rsid w:val="00246EFC"/>
    <w:rsid w:val="002505D5"/>
    <w:rsid w:val="00250B8D"/>
    <w:rsid w:val="00250FF1"/>
    <w:rsid w:val="00251444"/>
    <w:rsid w:val="00251D2F"/>
    <w:rsid w:val="002539DD"/>
    <w:rsid w:val="00257539"/>
    <w:rsid w:val="002600F2"/>
    <w:rsid w:val="002602B3"/>
    <w:rsid w:val="002610E8"/>
    <w:rsid w:val="00263C11"/>
    <w:rsid w:val="00265A15"/>
    <w:rsid w:val="002660BE"/>
    <w:rsid w:val="002718C2"/>
    <w:rsid w:val="002732B4"/>
    <w:rsid w:val="00273770"/>
    <w:rsid w:val="0027616E"/>
    <w:rsid w:val="00282196"/>
    <w:rsid w:val="002830E8"/>
    <w:rsid w:val="00290383"/>
    <w:rsid w:val="002915F7"/>
    <w:rsid w:val="0029670C"/>
    <w:rsid w:val="002A1C16"/>
    <w:rsid w:val="002A3157"/>
    <w:rsid w:val="002A3642"/>
    <w:rsid w:val="002A383A"/>
    <w:rsid w:val="002B3609"/>
    <w:rsid w:val="002B612E"/>
    <w:rsid w:val="002B6642"/>
    <w:rsid w:val="002C292E"/>
    <w:rsid w:val="002C35A0"/>
    <w:rsid w:val="002D42AA"/>
    <w:rsid w:val="002D4AE9"/>
    <w:rsid w:val="002D7273"/>
    <w:rsid w:val="002D7983"/>
    <w:rsid w:val="002E0807"/>
    <w:rsid w:val="002E2148"/>
    <w:rsid w:val="002E572E"/>
    <w:rsid w:val="002E7969"/>
    <w:rsid w:val="002F1240"/>
    <w:rsid w:val="002F26D2"/>
    <w:rsid w:val="002F2910"/>
    <w:rsid w:val="002F49CF"/>
    <w:rsid w:val="002F7E16"/>
    <w:rsid w:val="00300D33"/>
    <w:rsid w:val="003021AA"/>
    <w:rsid w:val="00302289"/>
    <w:rsid w:val="0030404B"/>
    <w:rsid w:val="003078C3"/>
    <w:rsid w:val="003132F7"/>
    <w:rsid w:val="00313526"/>
    <w:rsid w:val="00314E8D"/>
    <w:rsid w:val="00315D51"/>
    <w:rsid w:val="00316B2C"/>
    <w:rsid w:val="003177B9"/>
    <w:rsid w:val="003208AE"/>
    <w:rsid w:val="00320F9F"/>
    <w:rsid w:val="00326303"/>
    <w:rsid w:val="00327169"/>
    <w:rsid w:val="00330580"/>
    <w:rsid w:val="003317C8"/>
    <w:rsid w:val="00352E9D"/>
    <w:rsid w:val="0035461A"/>
    <w:rsid w:val="00362594"/>
    <w:rsid w:val="0036337E"/>
    <w:rsid w:val="00373FC6"/>
    <w:rsid w:val="003876FC"/>
    <w:rsid w:val="003927BE"/>
    <w:rsid w:val="00393B02"/>
    <w:rsid w:val="003A4BE6"/>
    <w:rsid w:val="003A6D5E"/>
    <w:rsid w:val="003B0B13"/>
    <w:rsid w:val="003B6251"/>
    <w:rsid w:val="003C0066"/>
    <w:rsid w:val="003C2647"/>
    <w:rsid w:val="003C2803"/>
    <w:rsid w:val="003D1F5D"/>
    <w:rsid w:val="003D2D23"/>
    <w:rsid w:val="003D4995"/>
    <w:rsid w:val="003D67C4"/>
    <w:rsid w:val="003D719D"/>
    <w:rsid w:val="003E4485"/>
    <w:rsid w:val="003E483C"/>
    <w:rsid w:val="003E50EA"/>
    <w:rsid w:val="003F55F8"/>
    <w:rsid w:val="003F5F49"/>
    <w:rsid w:val="003F6818"/>
    <w:rsid w:val="00401D1D"/>
    <w:rsid w:val="004051C7"/>
    <w:rsid w:val="00405A56"/>
    <w:rsid w:val="00406F2F"/>
    <w:rsid w:val="0042011A"/>
    <w:rsid w:val="00424251"/>
    <w:rsid w:val="00426363"/>
    <w:rsid w:val="004313F1"/>
    <w:rsid w:val="00433E30"/>
    <w:rsid w:val="00437986"/>
    <w:rsid w:val="0044165B"/>
    <w:rsid w:val="00441B65"/>
    <w:rsid w:val="00443466"/>
    <w:rsid w:val="00443CB8"/>
    <w:rsid w:val="004459A1"/>
    <w:rsid w:val="00445F87"/>
    <w:rsid w:val="004478C9"/>
    <w:rsid w:val="00451258"/>
    <w:rsid w:val="00451281"/>
    <w:rsid w:val="00452548"/>
    <w:rsid w:val="004533A0"/>
    <w:rsid w:val="00457A3B"/>
    <w:rsid w:val="00460D11"/>
    <w:rsid w:val="0046258D"/>
    <w:rsid w:val="0046302F"/>
    <w:rsid w:val="00464B21"/>
    <w:rsid w:val="0047069F"/>
    <w:rsid w:val="0047234E"/>
    <w:rsid w:val="00474DEF"/>
    <w:rsid w:val="00481FD5"/>
    <w:rsid w:val="00482519"/>
    <w:rsid w:val="00484766"/>
    <w:rsid w:val="00487432"/>
    <w:rsid w:val="00490DEC"/>
    <w:rsid w:val="00494538"/>
    <w:rsid w:val="00495F9C"/>
    <w:rsid w:val="00496E01"/>
    <w:rsid w:val="004A43F4"/>
    <w:rsid w:val="004A5634"/>
    <w:rsid w:val="004A68B7"/>
    <w:rsid w:val="004A7B29"/>
    <w:rsid w:val="004C350C"/>
    <w:rsid w:val="004C5AF4"/>
    <w:rsid w:val="004C70A6"/>
    <w:rsid w:val="004D4456"/>
    <w:rsid w:val="004D6926"/>
    <w:rsid w:val="004E15BB"/>
    <w:rsid w:val="004E17F9"/>
    <w:rsid w:val="004E44A0"/>
    <w:rsid w:val="004E7E8B"/>
    <w:rsid w:val="004F41C0"/>
    <w:rsid w:val="004F7A6E"/>
    <w:rsid w:val="00511E00"/>
    <w:rsid w:val="005120FD"/>
    <w:rsid w:val="0051305B"/>
    <w:rsid w:val="005147FF"/>
    <w:rsid w:val="00517C25"/>
    <w:rsid w:val="00520A4A"/>
    <w:rsid w:val="005240D9"/>
    <w:rsid w:val="00526FBB"/>
    <w:rsid w:val="00527C33"/>
    <w:rsid w:val="0053379E"/>
    <w:rsid w:val="00533968"/>
    <w:rsid w:val="005405DE"/>
    <w:rsid w:val="00544313"/>
    <w:rsid w:val="00553F46"/>
    <w:rsid w:val="00553FB1"/>
    <w:rsid w:val="005546A5"/>
    <w:rsid w:val="005578B7"/>
    <w:rsid w:val="00557AB5"/>
    <w:rsid w:val="005606A8"/>
    <w:rsid w:val="00560737"/>
    <w:rsid w:val="00570EEC"/>
    <w:rsid w:val="00571B5C"/>
    <w:rsid w:val="005751C3"/>
    <w:rsid w:val="00575C52"/>
    <w:rsid w:val="00580840"/>
    <w:rsid w:val="00583CCB"/>
    <w:rsid w:val="00592018"/>
    <w:rsid w:val="00596312"/>
    <w:rsid w:val="00597B7B"/>
    <w:rsid w:val="005A148F"/>
    <w:rsid w:val="005A34CA"/>
    <w:rsid w:val="005A3BE8"/>
    <w:rsid w:val="005A4A06"/>
    <w:rsid w:val="005A4DA0"/>
    <w:rsid w:val="005B184D"/>
    <w:rsid w:val="005B7190"/>
    <w:rsid w:val="005B7E71"/>
    <w:rsid w:val="005C2780"/>
    <w:rsid w:val="005C51F3"/>
    <w:rsid w:val="005C6D80"/>
    <w:rsid w:val="005D127F"/>
    <w:rsid w:val="005D5AD5"/>
    <w:rsid w:val="005D5C54"/>
    <w:rsid w:val="005E0F3B"/>
    <w:rsid w:val="005E59C2"/>
    <w:rsid w:val="005E5AD7"/>
    <w:rsid w:val="005F3A62"/>
    <w:rsid w:val="005F53CD"/>
    <w:rsid w:val="00602031"/>
    <w:rsid w:val="006025B1"/>
    <w:rsid w:val="0060349D"/>
    <w:rsid w:val="006038D7"/>
    <w:rsid w:val="00604CBD"/>
    <w:rsid w:val="00605B3B"/>
    <w:rsid w:val="006063A0"/>
    <w:rsid w:val="00610706"/>
    <w:rsid w:val="00610AA9"/>
    <w:rsid w:val="00610FD2"/>
    <w:rsid w:val="0062208D"/>
    <w:rsid w:val="00627C2B"/>
    <w:rsid w:val="00630024"/>
    <w:rsid w:val="00631DEC"/>
    <w:rsid w:val="0063364C"/>
    <w:rsid w:val="00634DB8"/>
    <w:rsid w:val="00640364"/>
    <w:rsid w:val="006465A8"/>
    <w:rsid w:val="006465B3"/>
    <w:rsid w:val="00652671"/>
    <w:rsid w:val="00655D68"/>
    <w:rsid w:val="00656480"/>
    <w:rsid w:val="00660DAB"/>
    <w:rsid w:val="0066466D"/>
    <w:rsid w:val="00664C59"/>
    <w:rsid w:val="00670FC6"/>
    <w:rsid w:val="006722F1"/>
    <w:rsid w:val="006742A3"/>
    <w:rsid w:val="00676A0D"/>
    <w:rsid w:val="00683A05"/>
    <w:rsid w:val="0068445C"/>
    <w:rsid w:val="00685C21"/>
    <w:rsid w:val="006864E2"/>
    <w:rsid w:val="006864E4"/>
    <w:rsid w:val="006869CA"/>
    <w:rsid w:val="00686FB1"/>
    <w:rsid w:val="006962F4"/>
    <w:rsid w:val="006A1447"/>
    <w:rsid w:val="006A6514"/>
    <w:rsid w:val="006A667C"/>
    <w:rsid w:val="006A75FD"/>
    <w:rsid w:val="006B0539"/>
    <w:rsid w:val="006C064A"/>
    <w:rsid w:val="006C0C33"/>
    <w:rsid w:val="006C4EE3"/>
    <w:rsid w:val="006C5145"/>
    <w:rsid w:val="006C628F"/>
    <w:rsid w:val="006D19EC"/>
    <w:rsid w:val="006D5236"/>
    <w:rsid w:val="006D7137"/>
    <w:rsid w:val="006E0703"/>
    <w:rsid w:val="006E54F1"/>
    <w:rsid w:val="006E6918"/>
    <w:rsid w:val="006F29F9"/>
    <w:rsid w:val="006F53E4"/>
    <w:rsid w:val="006F56EB"/>
    <w:rsid w:val="006F5E9E"/>
    <w:rsid w:val="006F797D"/>
    <w:rsid w:val="00700AD7"/>
    <w:rsid w:val="00704C1D"/>
    <w:rsid w:val="00705C4E"/>
    <w:rsid w:val="00706A26"/>
    <w:rsid w:val="00707D02"/>
    <w:rsid w:val="00712B18"/>
    <w:rsid w:val="00713B5F"/>
    <w:rsid w:val="00714965"/>
    <w:rsid w:val="00716DB5"/>
    <w:rsid w:val="00725909"/>
    <w:rsid w:val="00733F14"/>
    <w:rsid w:val="00743F2F"/>
    <w:rsid w:val="00744113"/>
    <w:rsid w:val="00745FC3"/>
    <w:rsid w:val="007477AA"/>
    <w:rsid w:val="00751244"/>
    <w:rsid w:val="00754DE5"/>
    <w:rsid w:val="00755AD8"/>
    <w:rsid w:val="0076114E"/>
    <w:rsid w:val="00764E19"/>
    <w:rsid w:val="00765E9C"/>
    <w:rsid w:val="00774957"/>
    <w:rsid w:val="00774D52"/>
    <w:rsid w:val="00777091"/>
    <w:rsid w:val="007808C5"/>
    <w:rsid w:val="00782017"/>
    <w:rsid w:val="007A042D"/>
    <w:rsid w:val="007A23BF"/>
    <w:rsid w:val="007A2496"/>
    <w:rsid w:val="007A4F92"/>
    <w:rsid w:val="007A621B"/>
    <w:rsid w:val="007B15F0"/>
    <w:rsid w:val="007B1C3F"/>
    <w:rsid w:val="007B62DA"/>
    <w:rsid w:val="007C24DD"/>
    <w:rsid w:val="007D2E2B"/>
    <w:rsid w:val="007D48EC"/>
    <w:rsid w:val="007D60D0"/>
    <w:rsid w:val="007D6ED0"/>
    <w:rsid w:val="007F1281"/>
    <w:rsid w:val="007F151D"/>
    <w:rsid w:val="007F37BA"/>
    <w:rsid w:val="007F3A0E"/>
    <w:rsid w:val="00804DF6"/>
    <w:rsid w:val="00812041"/>
    <w:rsid w:val="008122BF"/>
    <w:rsid w:val="008178E0"/>
    <w:rsid w:val="0082011B"/>
    <w:rsid w:val="00830161"/>
    <w:rsid w:val="00830A69"/>
    <w:rsid w:val="00836B65"/>
    <w:rsid w:val="00841CAB"/>
    <w:rsid w:val="00842C2A"/>
    <w:rsid w:val="00842CC8"/>
    <w:rsid w:val="00844BBA"/>
    <w:rsid w:val="008471E1"/>
    <w:rsid w:val="00850030"/>
    <w:rsid w:val="00854756"/>
    <w:rsid w:val="00854FB1"/>
    <w:rsid w:val="008605FE"/>
    <w:rsid w:val="00861821"/>
    <w:rsid w:val="0086358D"/>
    <w:rsid w:val="0087066F"/>
    <w:rsid w:val="008802D5"/>
    <w:rsid w:val="008824F9"/>
    <w:rsid w:val="00882B6A"/>
    <w:rsid w:val="00883BA4"/>
    <w:rsid w:val="008841EB"/>
    <w:rsid w:val="00885545"/>
    <w:rsid w:val="008A027D"/>
    <w:rsid w:val="008A23FD"/>
    <w:rsid w:val="008A592A"/>
    <w:rsid w:val="008B7991"/>
    <w:rsid w:val="008C69E7"/>
    <w:rsid w:val="008E0278"/>
    <w:rsid w:val="008E1848"/>
    <w:rsid w:val="008E2A72"/>
    <w:rsid w:val="008E323E"/>
    <w:rsid w:val="008E40B6"/>
    <w:rsid w:val="008F326A"/>
    <w:rsid w:val="008F379C"/>
    <w:rsid w:val="008F7E81"/>
    <w:rsid w:val="009023A4"/>
    <w:rsid w:val="00905010"/>
    <w:rsid w:val="00906F17"/>
    <w:rsid w:val="00910675"/>
    <w:rsid w:val="009109F0"/>
    <w:rsid w:val="009133AF"/>
    <w:rsid w:val="009230C3"/>
    <w:rsid w:val="009248F0"/>
    <w:rsid w:val="00927931"/>
    <w:rsid w:val="00927BC7"/>
    <w:rsid w:val="00930B14"/>
    <w:rsid w:val="00931485"/>
    <w:rsid w:val="009332BD"/>
    <w:rsid w:val="00934226"/>
    <w:rsid w:val="00940D8E"/>
    <w:rsid w:val="00942030"/>
    <w:rsid w:val="00942E51"/>
    <w:rsid w:val="0094546C"/>
    <w:rsid w:val="00945C56"/>
    <w:rsid w:val="009556E3"/>
    <w:rsid w:val="00957213"/>
    <w:rsid w:val="00961FBC"/>
    <w:rsid w:val="00963AD1"/>
    <w:rsid w:val="009652F6"/>
    <w:rsid w:val="00965777"/>
    <w:rsid w:val="00967938"/>
    <w:rsid w:val="009710E6"/>
    <w:rsid w:val="009827B0"/>
    <w:rsid w:val="00982F96"/>
    <w:rsid w:val="0099146F"/>
    <w:rsid w:val="00992C79"/>
    <w:rsid w:val="00993C31"/>
    <w:rsid w:val="00994E22"/>
    <w:rsid w:val="00997B02"/>
    <w:rsid w:val="00997B03"/>
    <w:rsid w:val="00997B5C"/>
    <w:rsid w:val="009A27A1"/>
    <w:rsid w:val="009B1C10"/>
    <w:rsid w:val="009B52BA"/>
    <w:rsid w:val="009B53E1"/>
    <w:rsid w:val="009C4591"/>
    <w:rsid w:val="009C538C"/>
    <w:rsid w:val="009C5413"/>
    <w:rsid w:val="009C697D"/>
    <w:rsid w:val="009D31F1"/>
    <w:rsid w:val="009D33E3"/>
    <w:rsid w:val="009E2BAB"/>
    <w:rsid w:val="009E355B"/>
    <w:rsid w:val="009E755D"/>
    <w:rsid w:val="009F0A3A"/>
    <w:rsid w:val="009F4781"/>
    <w:rsid w:val="009F47D2"/>
    <w:rsid w:val="009F6E08"/>
    <w:rsid w:val="00A017F3"/>
    <w:rsid w:val="00A02261"/>
    <w:rsid w:val="00A06DF4"/>
    <w:rsid w:val="00A120CA"/>
    <w:rsid w:val="00A21722"/>
    <w:rsid w:val="00A21F9C"/>
    <w:rsid w:val="00A23800"/>
    <w:rsid w:val="00A23811"/>
    <w:rsid w:val="00A2486A"/>
    <w:rsid w:val="00A25C5B"/>
    <w:rsid w:val="00A335C6"/>
    <w:rsid w:val="00A375C4"/>
    <w:rsid w:val="00A42700"/>
    <w:rsid w:val="00A45799"/>
    <w:rsid w:val="00A4676D"/>
    <w:rsid w:val="00A47EEF"/>
    <w:rsid w:val="00A52215"/>
    <w:rsid w:val="00A63E16"/>
    <w:rsid w:val="00A668B4"/>
    <w:rsid w:val="00A678B5"/>
    <w:rsid w:val="00A70FFE"/>
    <w:rsid w:val="00A76BB4"/>
    <w:rsid w:val="00A81255"/>
    <w:rsid w:val="00A81E21"/>
    <w:rsid w:val="00A84970"/>
    <w:rsid w:val="00A8590B"/>
    <w:rsid w:val="00A904CF"/>
    <w:rsid w:val="00A94204"/>
    <w:rsid w:val="00A95615"/>
    <w:rsid w:val="00A95640"/>
    <w:rsid w:val="00A9588A"/>
    <w:rsid w:val="00AA6B1F"/>
    <w:rsid w:val="00AB49C7"/>
    <w:rsid w:val="00AB6A77"/>
    <w:rsid w:val="00AC552B"/>
    <w:rsid w:val="00AC7880"/>
    <w:rsid w:val="00AD4AD3"/>
    <w:rsid w:val="00AE07C0"/>
    <w:rsid w:val="00AE1A7B"/>
    <w:rsid w:val="00AE4A85"/>
    <w:rsid w:val="00AE6171"/>
    <w:rsid w:val="00AF20AE"/>
    <w:rsid w:val="00AF6A6C"/>
    <w:rsid w:val="00AF7B3B"/>
    <w:rsid w:val="00B02254"/>
    <w:rsid w:val="00B02A4D"/>
    <w:rsid w:val="00B02C75"/>
    <w:rsid w:val="00B06506"/>
    <w:rsid w:val="00B0686A"/>
    <w:rsid w:val="00B07B38"/>
    <w:rsid w:val="00B105BC"/>
    <w:rsid w:val="00B11243"/>
    <w:rsid w:val="00B1509D"/>
    <w:rsid w:val="00B15A6B"/>
    <w:rsid w:val="00B174AD"/>
    <w:rsid w:val="00B17D13"/>
    <w:rsid w:val="00B23E82"/>
    <w:rsid w:val="00B255DC"/>
    <w:rsid w:val="00B260F3"/>
    <w:rsid w:val="00B31060"/>
    <w:rsid w:val="00B335BF"/>
    <w:rsid w:val="00B418C7"/>
    <w:rsid w:val="00B4260E"/>
    <w:rsid w:val="00B426D1"/>
    <w:rsid w:val="00B5270D"/>
    <w:rsid w:val="00B54656"/>
    <w:rsid w:val="00B60E6C"/>
    <w:rsid w:val="00B62FB2"/>
    <w:rsid w:val="00B65652"/>
    <w:rsid w:val="00B81CB2"/>
    <w:rsid w:val="00B83749"/>
    <w:rsid w:val="00B86948"/>
    <w:rsid w:val="00B915F1"/>
    <w:rsid w:val="00B94AF6"/>
    <w:rsid w:val="00B96B7E"/>
    <w:rsid w:val="00B9788F"/>
    <w:rsid w:val="00B97BF2"/>
    <w:rsid w:val="00BA1E9B"/>
    <w:rsid w:val="00BA272E"/>
    <w:rsid w:val="00BA678E"/>
    <w:rsid w:val="00BA6A46"/>
    <w:rsid w:val="00BA7DBF"/>
    <w:rsid w:val="00BC4C00"/>
    <w:rsid w:val="00BC6598"/>
    <w:rsid w:val="00BD48A5"/>
    <w:rsid w:val="00BD54F3"/>
    <w:rsid w:val="00BE6792"/>
    <w:rsid w:val="00BE733C"/>
    <w:rsid w:val="00BE7FDD"/>
    <w:rsid w:val="00BF31B5"/>
    <w:rsid w:val="00BF73FF"/>
    <w:rsid w:val="00C00B7B"/>
    <w:rsid w:val="00C105DF"/>
    <w:rsid w:val="00C10B93"/>
    <w:rsid w:val="00C12B59"/>
    <w:rsid w:val="00C14FB9"/>
    <w:rsid w:val="00C22BEA"/>
    <w:rsid w:val="00C25E98"/>
    <w:rsid w:val="00C2695E"/>
    <w:rsid w:val="00C2739B"/>
    <w:rsid w:val="00C3369B"/>
    <w:rsid w:val="00C42988"/>
    <w:rsid w:val="00C43206"/>
    <w:rsid w:val="00C46374"/>
    <w:rsid w:val="00C53239"/>
    <w:rsid w:val="00C54866"/>
    <w:rsid w:val="00C55CC9"/>
    <w:rsid w:val="00C5786E"/>
    <w:rsid w:val="00C60235"/>
    <w:rsid w:val="00C62BFD"/>
    <w:rsid w:val="00C64C6A"/>
    <w:rsid w:val="00C65314"/>
    <w:rsid w:val="00C6538F"/>
    <w:rsid w:val="00C65BFF"/>
    <w:rsid w:val="00C66D23"/>
    <w:rsid w:val="00C703A3"/>
    <w:rsid w:val="00C736CB"/>
    <w:rsid w:val="00C761C7"/>
    <w:rsid w:val="00C76FC7"/>
    <w:rsid w:val="00C77E68"/>
    <w:rsid w:val="00C870BE"/>
    <w:rsid w:val="00C87B66"/>
    <w:rsid w:val="00C9126E"/>
    <w:rsid w:val="00C93B12"/>
    <w:rsid w:val="00CA0BFB"/>
    <w:rsid w:val="00CA577A"/>
    <w:rsid w:val="00CA7B8E"/>
    <w:rsid w:val="00CB267F"/>
    <w:rsid w:val="00CB4208"/>
    <w:rsid w:val="00CB636C"/>
    <w:rsid w:val="00CB76E4"/>
    <w:rsid w:val="00CC0DB6"/>
    <w:rsid w:val="00CC1530"/>
    <w:rsid w:val="00CC432F"/>
    <w:rsid w:val="00CC66BB"/>
    <w:rsid w:val="00CC7922"/>
    <w:rsid w:val="00CD21BD"/>
    <w:rsid w:val="00CD51F9"/>
    <w:rsid w:val="00CE1C3D"/>
    <w:rsid w:val="00CE59A9"/>
    <w:rsid w:val="00CF064A"/>
    <w:rsid w:val="00CF429B"/>
    <w:rsid w:val="00CF704D"/>
    <w:rsid w:val="00D03F3A"/>
    <w:rsid w:val="00D053D8"/>
    <w:rsid w:val="00D11731"/>
    <w:rsid w:val="00D134AF"/>
    <w:rsid w:val="00D16AE1"/>
    <w:rsid w:val="00D2409C"/>
    <w:rsid w:val="00D25535"/>
    <w:rsid w:val="00D25795"/>
    <w:rsid w:val="00D259AA"/>
    <w:rsid w:val="00D32697"/>
    <w:rsid w:val="00D35302"/>
    <w:rsid w:val="00D35E9C"/>
    <w:rsid w:val="00D374E6"/>
    <w:rsid w:val="00D4251D"/>
    <w:rsid w:val="00D45AFF"/>
    <w:rsid w:val="00D50809"/>
    <w:rsid w:val="00D51476"/>
    <w:rsid w:val="00D52234"/>
    <w:rsid w:val="00D56EE6"/>
    <w:rsid w:val="00D61953"/>
    <w:rsid w:val="00D619B9"/>
    <w:rsid w:val="00D619F8"/>
    <w:rsid w:val="00D620B8"/>
    <w:rsid w:val="00D64AA5"/>
    <w:rsid w:val="00D65649"/>
    <w:rsid w:val="00D6632B"/>
    <w:rsid w:val="00D67826"/>
    <w:rsid w:val="00D71511"/>
    <w:rsid w:val="00D71940"/>
    <w:rsid w:val="00D74050"/>
    <w:rsid w:val="00D744CC"/>
    <w:rsid w:val="00D7678A"/>
    <w:rsid w:val="00D836A9"/>
    <w:rsid w:val="00D92C1B"/>
    <w:rsid w:val="00D930CE"/>
    <w:rsid w:val="00D94385"/>
    <w:rsid w:val="00D94563"/>
    <w:rsid w:val="00D95EA5"/>
    <w:rsid w:val="00DA087F"/>
    <w:rsid w:val="00DA1DD2"/>
    <w:rsid w:val="00DA2B8A"/>
    <w:rsid w:val="00DA52E2"/>
    <w:rsid w:val="00DA5AE9"/>
    <w:rsid w:val="00DA66AC"/>
    <w:rsid w:val="00DB0FDE"/>
    <w:rsid w:val="00DB773F"/>
    <w:rsid w:val="00DC2399"/>
    <w:rsid w:val="00DC7568"/>
    <w:rsid w:val="00DD00A1"/>
    <w:rsid w:val="00DD284C"/>
    <w:rsid w:val="00DD3397"/>
    <w:rsid w:val="00DD3671"/>
    <w:rsid w:val="00DD37E5"/>
    <w:rsid w:val="00DD57C7"/>
    <w:rsid w:val="00DD6840"/>
    <w:rsid w:val="00DE3152"/>
    <w:rsid w:val="00DE480C"/>
    <w:rsid w:val="00DE53B3"/>
    <w:rsid w:val="00DF0AA8"/>
    <w:rsid w:val="00DF1EDA"/>
    <w:rsid w:val="00DF6634"/>
    <w:rsid w:val="00DF754E"/>
    <w:rsid w:val="00E01680"/>
    <w:rsid w:val="00E026A3"/>
    <w:rsid w:val="00E0310F"/>
    <w:rsid w:val="00E0377F"/>
    <w:rsid w:val="00E03B1E"/>
    <w:rsid w:val="00E03EB4"/>
    <w:rsid w:val="00E143A9"/>
    <w:rsid w:val="00E14427"/>
    <w:rsid w:val="00E14DEC"/>
    <w:rsid w:val="00E16AC9"/>
    <w:rsid w:val="00E26706"/>
    <w:rsid w:val="00E27AAA"/>
    <w:rsid w:val="00E30607"/>
    <w:rsid w:val="00E47931"/>
    <w:rsid w:val="00E515D5"/>
    <w:rsid w:val="00E53F1A"/>
    <w:rsid w:val="00E640BD"/>
    <w:rsid w:val="00E65B3F"/>
    <w:rsid w:val="00E728C0"/>
    <w:rsid w:val="00E77461"/>
    <w:rsid w:val="00E774E6"/>
    <w:rsid w:val="00E826C6"/>
    <w:rsid w:val="00E86CD1"/>
    <w:rsid w:val="00E86ED2"/>
    <w:rsid w:val="00E91B1B"/>
    <w:rsid w:val="00E9532E"/>
    <w:rsid w:val="00EA00D8"/>
    <w:rsid w:val="00EA0926"/>
    <w:rsid w:val="00EA217F"/>
    <w:rsid w:val="00EA5BBC"/>
    <w:rsid w:val="00EA62FF"/>
    <w:rsid w:val="00EA6941"/>
    <w:rsid w:val="00EB27B8"/>
    <w:rsid w:val="00EB3F6A"/>
    <w:rsid w:val="00EC529D"/>
    <w:rsid w:val="00EC7EB2"/>
    <w:rsid w:val="00ED238C"/>
    <w:rsid w:val="00ED4E04"/>
    <w:rsid w:val="00ED6C75"/>
    <w:rsid w:val="00EE123A"/>
    <w:rsid w:val="00EE34BE"/>
    <w:rsid w:val="00EE394B"/>
    <w:rsid w:val="00EE4541"/>
    <w:rsid w:val="00EE470F"/>
    <w:rsid w:val="00EF18B9"/>
    <w:rsid w:val="00EF4F74"/>
    <w:rsid w:val="00EF59AE"/>
    <w:rsid w:val="00F00B12"/>
    <w:rsid w:val="00F010BC"/>
    <w:rsid w:val="00F05ABF"/>
    <w:rsid w:val="00F11E60"/>
    <w:rsid w:val="00F126BC"/>
    <w:rsid w:val="00F2110B"/>
    <w:rsid w:val="00F2530E"/>
    <w:rsid w:val="00F25910"/>
    <w:rsid w:val="00F25EEB"/>
    <w:rsid w:val="00F27567"/>
    <w:rsid w:val="00F335CD"/>
    <w:rsid w:val="00F33FFA"/>
    <w:rsid w:val="00F35839"/>
    <w:rsid w:val="00F405DC"/>
    <w:rsid w:val="00F42916"/>
    <w:rsid w:val="00F435BF"/>
    <w:rsid w:val="00F44252"/>
    <w:rsid w:val="00F45C60"/>
    <w:rsid w:val="00F51A81"/>
    <w:rsid w:val="00F51ADD"/>
    <w:rsid w:val="00F52035"/>
    <w:rsid w:val="00F56BCF"/>
    <w:rsid w:val="00F6181A"/>
    <w:rsid w:val="00F63298"/>
    <w:rsid w:val="00F710E1"/>
    <w:rsid w:val="00F73B1C"/>
    <w:rsid w:val="00F73C08"/>
    <w:rsid w:val="00F80CC1"/>
    <w:rsid w:val="00F834F2"/>
    <w:rsid w:val="00F86DC0"/>
    <w:rsid w:val="00F936AD"/>
    <w:rsid w:val="00F9548A"/>
    <w:rsid w:val="00F972E3"/>
    <w:rsid w:val="00FA1EF0"/>
    <w:rsid w:val="00FA395C"/>
    <w:rsid w:val="00FA59E5"/>
    <w:rsid w:val="00FB170C"/>
    <w:rsid w:val="00FB20E9"/>
    <w:rsid w:val="00FB226A"/>
    <w:rsid w:val="00FB2680"/>
    <w:rsid w:val="00FB2ACE"/>
    <w:rsid w:val="00FB36FF"/>
    <w:rsid w:val="00FB61E8"/>
    <w:rsid w:val="00FC2C4A"/>
    <w:rsid w:val="00FC3259"/>
    <w:rsid w:val="00FC4765"/>
    <w:rsid w:val="00FC64B5"/>
    <w:rsid w:val="00FC6941"/>
    <w:rsid w:val="00FD3001"/>
    <w:rsid w:val="00FD35AF"/>
    <w:rsid w:val="00FE315B"/>
    <w:rsid w:val="00FE50D4"/>
    <w:rsid w:val="00FF10F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AAF66"/>
  <w15:chartTrackingRefBased/>
  <w15:docId w15:val="{107CEB72-159E-4297-9037-0F230BCE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ne-NP"/>
      </w:rPr>
    </w:rPrDefault>
    <w:pPrDefault>
      <w:pPr>
        <w:spacing w:line="259" w:lineRule="auto"/>
        <w:ind w:left="357"/>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72E"/>
    <w:rPr>
      <w:rFonts w:ascii="Times New Roman" w:hAnsi="Times New Roman"/>
      <w:sz w:val="24"/>
      <w:szCs w:val="22"/>
      <w:lang w:bidi="ar-SA"/>
    </w:rPr>
  </w:style>
  <w:style w:type="paragraph" w:styleId="Heading1">
    <w:name w:val="heading 1"/>
    <w:basedOn w:val="Normal"/>
    <w:next w:val="Normal"/>
    <w:link w:val="Heading1Char"/>
    <w:uiPriority w:val="1"/>
    <w:qFormat/>
    <w:rsid w:val="00FB226A"/>
    <w:pPr>
      <w:keepNext/>
      <w:keepLines/>
      <w:spacing w:before="240" w:after="240"/>
      <w:ind w:left="0"/>
      <w:jc w:val="center"/>
      <w:outlineLvl w:val="0"/>
    </w:pPr>
    <w:rPr>
      <w:rFonts w:ascii="Times New Roman Bold" w:eastAsia="Times New Roman" w:hAnsi="Times New Roman Bold" w:cs="Times New Roman"/>
      <w:b/>
      <w:sz w:val="28"/>
      <w:szCs w:val="20"/>
    </w:rPr>
  </w:style>
  <w:style w:type="paragraph" w:styleId="Heading2">
    <w:name w:val="heading 2"/>
    <w:basedOn w:val="Normal"/>
    <w:next w:val="Normal"/>
    <w:link w:val="Heading2Char"/>
    <w:autoRedefine/>
    <w:uiPriority w:val="9"/>
    <w:unhideWhenUsed/>
    <w:qFormat/>
    <w:rsid w:val="003C2647"/>
    <w:pPr>
      <w:keepNext/>
      <w:keepLines/>
      <w:spacing w:before="40"/>
      <w:ind w:left="0"/>
      <w:outlineLvl w:val="1"/>
    </w:pPr>
    <w:rPr>
      <w:rFonts w:cstheme="majorBidi"/>
      <w:b/>
      <w:color w:val="000000" w:themeColor="text1"/>
      <w:szCs w:val="26"/>
    </w:rPr>
  </w:style>
  <w:style w:type="paragraph" w:styleId="Heading3">
    <w:name w:val="heading 3"/>
    <w:basedOn w:val="Normal"/>
    <w:link w:val="Heading3Char"/>
    <w:uiPriority w:val="9"/>
    <w:qFormat/>
    <w:rsid w:val="000B02C1"/>
    <w:pPr>
      <w:spacing w:before="100" w:beforeAutospacing="1" w:after="100" w:afterAutospacing="1"/>
      <w:ind w:left="0"/>
      <w:jc w:val="left"/>
      <w:outlineLvl w:val="2"/>
    </w:pPr>
    <w:rPr>
      <w:rFonts w:eastAsia="Times New Roman" w:cs="Times New Roman"/>
      <w:b/>
      <w:bCs/>
      <w:szCs w:val="27"/>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B226A"/>
    <w:rPr>
      <w:rFonts w:ascii="Times New Roman Bold" w:eastAsia="Times New Roman" w:hAnsi="Times New Roman Bold" w:cs="Times New Roman"/>
      <w:b/>
      <w:sz w:val="28"/>
      <w:lang w:bidi="ar-SA"/>
    </w:rPr>
  </w:style>
  <w:style w:type="character" w:customStyle="1" w:styleId="Heading2Char">
    <w:name w:val="Heading 2 Char"/>
    <w:basedOn w:val="DefaultParagraphFont"/>
    <w:link w:val="Heading2"/>
    <w:uiPriority w:val="9"/>
    <w:rsid w:val="003C2647"/>
    <w:rPr>
      <w:rFonts w:ascii="Times New Roman" w:hAnsi="Times New Roman" w:cstheme="majorBidi"/>
      <w:b/>
      <w:color w:val="000000" w:themeColor="text1"/>
      <w:sz w:val="24"/>
      <w:szCs w:val="26"/>
      <w:lang w:bidi="ar-SA"/>
    </w:rPr>
  </w:style>
  <w:style w:type="character" w:customStyle="1" w:styleId="Heading3Char">
    <w:name w:val="Heading 3 Char"/>
    <w:basedOn w:val="DefaultParagraphFont"/>
    <w:link w:val="Heading3"/>
    <w:uiPriority w:val="9"/>
    <w:rsid w:val="000B02C1"/>
    <w:rPr>
      <w:rFonts w:ascii="Times New Roman" w:eastAsia="Times New Roman" w:hAnsi="Times New Roman" w:cs="Times New Roman"/>
      <w:b/>
      <w:bCs/>
      <w:sz w:val="24"/>
      <w:szCs w:val="27"/>
    </w:rPr>
  </w:style>
  <w:style w:type="paragraph" w:styleId="Subtitle">
    <w:name w:val="Subtitle"/>
    <w:basedOn w:val="Normal"/>
    <w:next w:val="Normal"/>
    <w:link w:val="SubtitleChar"/>
    <w:uiPriority w:val="11"/>
    <w:qFormat/>
    <w:rsid w:val="00E26706"/>
    <w:pPr>
      <w:ind w:left="1440"/>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E26706"/>
    <w:rPr>
      <w:rFonts w:asciiTheme="majorHAnsi" w:eastAsiaTheme="majorEastAsia" w:hAnsiTheme="majorHAnsi" w:cstheme="majorBidi"/>
      <w:i/>
      <w:iCs/>
      <w:color w:val="5B9BD5" w:themeColor="accent1"/>
      <w:spacing w:val="15"/>
      <w:sz w:val="24"/>
      <w:szCs w:val="24"/>
      <w:lang w:bidi="ar-SA"/>
    </w:rPr>
  </w:style>
  <w:style w:type="paragraph" w:styleId="NoSpacing">
    <w:name w:val="No Spacing"/>
    <w:link w:val="NoSpacingChar"/>
    <w:uiPriority w:val="1"/>
    <w:qFormat/>
    <w:rsid w:val="00E26706"/>
    <w:pPr>
      <w:spacing w:line="240" w:lineRule="auto"/>
    </w:pPr>
    <w:rPr>
      <w:szCs w:val="22"/>
      <w:lang w:bidi="ar-SA"/>
    </w:rPr>
  </w:style>
  <w:style w:type="character" w:customStyle="1" w:styleId="NoSpacingChar">
    <w:name w:val="No Spacing Char"/>
    <w:basedOn w:val="DefaultParagraphFont"/>
    <w:link w:val="NoSpacing"/>
    <w:uiPriority w:val="1"/>
    <w:rsid w:val="00E26706"/>
    <w:rPr>
      <w:szCs w:val="22"/>
      <w:lang w:bidi="ar-SA"/>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D134AF"/>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1B5D13"/>
    <w:rPr>
      <w:szCs w:val="22"/>
      <w:lang w:bidi="ar-SA"/>
    </w:rPr>
  </w:style>
  <w:style w:type="table" w:styleId="TableGrid">
    <w:name w:val="Table Grid"/>
    <w:aliases w:val="表格样式"/>
    <w:basedOn w:val="TableNormal"/>
    <w:uiPriority w:val="39"/>
    <w:rsid w:val="00D134AF"/>
    <w:pPr>
      <w:spacing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0">
    <w:name w:val="MsoNormal"/>
    <w:basedOn w:val="Normal"/>
    <w:rsid w:val="0046302F"/>
    <w:pPr>
      <w:spacing w:line="254" w:lineRule="auto"/>
      <w:ind w:left="0"/>
      <w:jc w:val="left"/>
    </w:pPr>
    <w:rPr>
      <w:noProof/>
    </w:rPr>
  </w:style>
  <w:style w:type="character" w:styleId="PlaceholderText">
    <w:name w:val="Placeholder Text"/>
    <w:basedOn w:val="DefaultParagraphFont"/>
    <w:uiPriority w:val="99"/>
    <w:semiHidden/>
    <w:rsid w:val="00C14FB9"/>
    <w:rPr>
      <w:color w:val="808080"/>
    </w:rPr>
  </w:style>
  <w:style w:type="paragraph" w:customStyle="1" w:styleId="Mytables">
    <w:name w:val="My tables"/>
    <w:basedOn w:val="Caption"/>
    <w:next w:val="Caption"/>
    <w:qFormat/>
    <w:rsid w:val="00C14FB9"/>
    <w:pPr>
      <w:framePr w:wrap="around" w:vAnchor="text" w:hAnchor="text" w:y="1"/>
      <w:spacing w:after="0" w:line="360" w:lineRule="auto"/>
    </w:pPr>
    <w:rPr>
      <w:rFonts w:eastAsia="Times New Roman" w:cs="Times New Roman"/>
      <w:i w:val="0"/>
      <w:iCs w:val="0"/>
      <w:color w:val="000000" w:themeColor="text1"/>
      <w:sz w:val="24"/>
      <w:shd w:val="clear" w:color="auto" w:fill="FFFFFF"/>
    </w:rPr>
  </w:style>
  <w:style w:type="paragraph" w:styleId="Caption">
    <w:name w:val="caption"/>
    <w:basedOn w:val="Normal"/>
    <w:next w:val="Normal"/>
    <w:uiPriority w:val="35"/>
    <w:unhideWhenUsed/>
    <w:qFormat/>
    <w:rsid w:val="00C14FB9"/>
    <w:pPr>
      <w:spacing w:after="200"/>
      <w:ind w:left="0"/>
      <w:jc w:val="left"/>
    </w:pPr>
    <w:rPr>
      <w:i/>
      <w:iCs/>
      <w:color w:val="44546A" w:themeColor="text2"/>
      <w:sz w:val="18"/>
      <w:szCs w:val="16"/>
      <w:lang w:bidi="ne-NP"/>
    </w:rPr>
  </w:style>
  <w:style w:type="paragraph" w:styleId="Footer">
    <w:name w:val="footer"/>
    <w:basedOn w:val="Normal"/>
    <w:link w:val="FooterChar"/>
    <w:uiPriority w:val="99"/>
    <w:rsid w:val="00C14FB9"/>
    <w:pPr>
      <w:tabs>
        <w:tab w:val="center" w:pos="4320"/>
        <w:tab w:val="right" w:pos="8640"/>
      </w:tabs>
      <w:ind w:left="0"/>
      <w:jc w:val="left"/>
    </w:pPr>
    <w:rPr>
      <w:rFonts w:eastAsia="Times New Roman" w:cs="Times New Roman"/>
      <w:szCs w:val="20"/>
    </w:rPr>
  </w:style>
  <w:style w:type="character" w:customStyle="1" w:styleId="FooterChar">
    <w:name w:val="Footer Char"/>
    <w:basedOn w:val="DefaultParagraphFont"/>
    <w:link w:val="Footer"/>
    <w:uiPriority w:val="99"/>
    <w:rsid w:val="00C14FB9"/>
    <w:rPr>
      <w:rFonts w:ascii="Times New Roman" w:eastAsia="Times New Roman" w:hAnsi="Times New Roman" w:cs="Times New Roman"/>
      <w:sz w:val="24"/>
      <w:lang w:bidi="ar-SA"/>
    </w:rPr>
  </w:style>
  <w:style w:type="paragraph" w:styleId="EndnoteText">
    <w:name w:val="endnote text"/>
    <w:basedOn w:val="Normal"/>
    <w:link w:val="EndnoteTextChar"/>
    <w:uiPriority w:val="99"/>
    <w:semiHidden/>
    <w:unhideWhenUsed/>
    <w:rsid w:val="00C14FB9"/>
    <w:pPr>
      <w:ind w:left="0"/>
      <w:jc w:val="left"/>
    </w:pPr>
    <w:rPr>
      <w:sz w:val="20"/>
      <w:szCs w:val="18"/>
      <w:lang w:bidi="ne-NP"/>
    </w:rPr>
  </w:style>
  <w:style w:type="character" w:customStyle="1" w:styleId="EndnoteTextChar">
    <w:name w:val="Endnote Text Char"/>
    <w:basedOn w:val="DefaultParagraphFont"/>
    <w:link w:val="EndnoteText"/>
    <w:uiPriority w:val="99"/>
    <w:semiHidden/>
    <w:rsid w:val="00C14FB9"/>
    <w:rPr>
      <w:sz w:val="20"/>
      <w:szCs w:val="18"/>
    </w:rPr>
  </w:style>
  <w:style w:type="paragraph" w:styleId="FootnoteText">
    <w:name w:val="footnote text"/>
    <w:aliases w:val="FOOTNOTES,FOOTNOTES Char Char,FOOTNOTES Char1,Footnote Text Char Char,Footnote Text Char Char1,Footnote Text Char1,Footnote Text Char1 Char Char,f,fn,fn Char Char,footnote text,footnote text Char Char,ft,single space,single space Char Char"/>
    <w:basedOn w:val="Normal"/>
    <w:link w:val="FootnoteTextChar"/>
    <w:uiPriority w:val="99"/>
    <w:unhideWhenUsed/>
    <w:qFormat/>
    <w:rsid w:val="00C14FB9"/>
    <w:pPr>
      <w:ind w:left="0"/>
      <w:jc w:val="left"/>
    </w:pPr>
    <w:rPr>
      <w:sz w:val="20"/>
      <w:szCs w:val="18"/>
      <w:lang w:bidi="ne-NP"/>
    </w:rPr>
  </w:style>
  <w:style w:type="character" w:customStyle="1" w:styleId="FootnoteTextChar">
    <w:name w:val="Footnote Text Char"/>
    <w:aliases w:val="FOOTNOTES Char,FOOTNOTES Char Char Char,FOOTNOTES Char1 Char,Footnote Text Char Char Char,Footnote Text Char Char1 Char,Footnote Text Char1 Char,Footnote Text Char1 Char Char Char,f Char,fn Char,fn Char Char Char,footnote text Char"/>
    <w:basedOn w:val="DefaultParagraphFont"/>
    <w:link w:val="FootnoteText"/>
    <w:uiPriority w:val="99"/>
    <w:qFormat/>
    <w:rsid w:val="00C14FB9"/>
    <w:rPr>
      <w:sz w:val="20"/>
      <w:szCs w:val="18"/>
    </w:rPr>
  </w:style>
  <w:style w:type="character" w:styleId="FootnoteReference">
    <w:name w:val="footnote reference"/>
    <w:aliases w:val=" BVI fnr,(NECG) Footnote Reference,16 Poin,16 Point,BVI fnr,Carattere Char Carattere Carattere Char Carattere Char Carattere Char Char Char1 Char,Footnote Reference Char Char Char,Ref,SUPERS,Superscript 6 Point,de nota al pie,fr,ftref"/>
    <w:basedOn w:val="DefaultParagraphFont"/>
    <w:link w:val="BVIfnrCarattereCharCharCharCarattereCharCharCharCharCharChar1CharCharCharCarattereChar"/>
    <w:uiPriority w:val="99"/>
    <w:unhideWhenUsed/>
    <w:qFormat/>
    <w:rsid w:val="00C14FB9"/>
    <w:rPr>
      <w:vertAlign w:val="superscript"/>
    </w:rPr>
  </w:style>
  <w:style w:type="character" w:styleId="Hyperlink">
    <w:name w:val="Hyperlink"/>
    <w:basedOn w:val="DefaultParagraphFont"/>
    <w:uiPriority w:val="99"/>
    <w:unhideWhenUsed/>
    <w:rsid w:val="00C14FB9"/>
    <w:rPr>
      <w:color w:val="0563C1" w:themeColor="hyperlink"/>
      <w:u w:val="single"/>
    </w:rPr>
  </w:style>
  <w:style w:type="character" w:styleId="CommentReference">
    <w:name w:val="annotation reference"/>
    <w:basedOn w:val="DefaultParagraphFont"/>
    <w:uiPriority w:val="99"/>
    <w:semiHidden/>
    <w:unhideWhenUsed/>
    <w:rsid w:val="00C14FB9"/>
    <w:rPr>
      <w:sz w:val="16"/>
      <w:szCs w:val="16"/>
    </w:rPr>
  </w:style>
  <w:style w:type="paragraph" w:styleId="CommentText">
    <w:name w:val="annotation text"/>
    <w:basedOn w:val="Normal"/>
    <w:link w:val="CommentTextChar"/>
    <w:uiPriority w:val="99"/>
    <w:unhideWhenUsed/>
    <w:rsid w:val="00C14FB9"/>
    <w:pPr>
      <w:spacing w:after="160"/>
      <w:ind w:left="0"/>
      <w:jc w:val="left"/>
    </w:pPr>
    <w:rPr>
      <w:sz w:val="20"/>
      <w:szCs w:val="18"/>
      <w:lang w:bidi="ne-NP"/>
    </w:rPr>
  </w:style>
  <w:style w:type="character" w:customStyle="1" w:styleId="CommentTextChar">
    <w:name w:val="Comment Text Char"/>
    <w:basedOn w:val="DefaultParagraphFont"/>
    <w:link w:val="CommentText"/>
    <w:uiPriority w:val="99"/>
    <w:rsid w:val="00C14FB9"/>
    <w:rPr>
      <w:sz w:val="20"/>
      <w:szCs w:val="18"/>
    </w:rPr>
  </w:style>
  <w:style w:type="character" w:customStyle="1" w:styleId="CommentSubjectChar">
    <w:name w:val="Comment Subject Char"/>
    <w:basedOn w:val="CommentTextChar"/>
    <w:link w:val="CommentSubject"/>
    <w:uiPriority w:val="99"/>
    <w:semiHidden/>
    <w:rsid w:val="00C14FB9"/>
    <w:rPr>
      <w:b/>
      <w:bCs/>
      <w:sz w:val="20"/>
      <w:szCs w:val="18"/>
    </w:rPr>
  </w:style>
  <w:style w:type="paragraph" w:styleId="CommentSubject">
    <w:name w:val="annotation subject"/>
    <w:basedOn w:val="CommentText"/>
    <w:next w:val="CommentText"/>
    <w:link w:val="CommentSubjectChar"/>
    <w:uiPriority w:val="99"/>
    <w:semiHidden/>
    <w:unhideWhenUsed/>
    <w:rsid w:val="00C14FB9"/>
    <w:rPr>
      <w:b/>
      <w:bCs/>
    </w:rPr>
  </w:style>
  <w:style w:type="paragraph" w:styleId="BalloonText">
    <w:name w:val="Balloon Text"/>
    <w:basedOn w:val="Normal"/>
    <w:link w:val="BalloonTextChar"/>
    <w:uiPriority w:val="99"/>
    <w:semiHidden/>
    <w:unhideWhenUsed/>
    <w:rsid w:val="00C14FB9"/>
    <w:pPr>
      <w:ind w:left="0"/>
      <w:jc w:val="left"/>
    </w:pPr>
    <w:rPr>
      <w:rFonts w:ascii="Segoe UI" w:hAnsi="Segoe UI" w:cs="Segoe UI"/>
      <w:sz w:val="18"/>
      <w:szCs w:val="16"/>
      <w:lang w:bidi="ne-NP"/>
    </w:rPr>
  </w:style>
  <w:style w:type="character" w:customStyle="1" w:styleId="BalloonTextChar">
    <w:name w:val="Balloon Text Char"/>
    <w:basedOn w:val="DefaultParagraphFont"/>
    <w:link w:val="BalloonText"/>
    <w:uiPriority w:val="99"/>
    <w:semiHidden/>
    <w:rsid w:val="00C14FB9"/>
    <w:rPr>
      <w:rFonts w:ascii="Segoe UI" w:hAnsi="Segoe UI" w:cs="Segoe UI"/>
      <w:sz w:val="18"/>
      <w:szCs w:val="16"/>
    </w:rPr>
  </w:style>
  <w:style w:type="paragraph" w:customStyle="1" w:styleId="metadata-field">
    <w:name w:val="metadata-field"/>
    <w:basedOn w:val="Normal"/>
    <w:rsid w:val="00C14FB9"/>
    <w:pPr>
      <w:spacing w:before="100" w:beforeAutospacing="1" w:after="100" w:afterAutospacing="1"/>
      <w:ind w:left="0"/>
      <w:jc w:val="left"/>
    </w:pPr>
    <w:rPr>
      <w:rFonts w:eastAsia="Times New Roman" w:cs="Times New Roman"/>
      <w:szCs w:val="24"/>
      <w:lang w:bidi="ne-NP"/>
    </w:rPr>
  </w:style>
  <w:style w:type="character" w:styleId="Emphasis">
    <w:name w:val="Emphasis"/>
    <w:basedOn w:val="DefaultParagraphFont"/>
    <w:uiPriority w:val="20"/>
    <w:qFormat/>
    <w:rsid w:val="00C14FB9"/>
    <w:rPr>
      <w:i/>
      <w:iCs/>
    </w:rPr>
  </w:style>
  <w:style w:type="paragraph" w:styleId="NormalWeb">
    <w:name w:val="Normal (Web)"/>
    <w:basedOn w:val="Normal"/>
    <w:uiPriority w:val="99"/>
    <w:unhideWhenUsed/>
    <w:rsid w:val="00C14FB9"/>
    <w:pPr>
      <w:spacing w:before="100" w:beforeAutospacing="1" w:after="100" w:afterAutospacing="1"/>
      <w:ind w:left="0"/>
      <w:jc w:val="left"/>
    </w:pPr>
    <w:rPr>
      <w:rFonts w:eastAsia="Times New Roman" w:cs="Times New Roman"/>
      <w:szCs w:val="24"/>
      <w:lang w:bidi="ne-NP"/>
    </w:rPr>
  </w:style>
  <w:style w:type="character" w:styleId="IntenseReference">
    <w:name w:val="Intense Reference"/>
    <w:basedOn w:val="DefaultParagraphFont"/>
    <w:uiPriority w:val="32"/>
    <w:qFormat/>
    <w:rsid w:val="00AE1A7B"/>
    <w:rPr>
      <w:b/>
      <w:bCs/>
      <w:smallCaps/>
      <w:color w:val="5B9BD5" w:themeColor="accent1"/>
      <w:spacing w:val="5"/>
    </w:rPr>
  </w:style>
  <w:style w:type="paragraph" w:styleId="Header">
    <w:name w:val="header"/>
    <w:aliases w:val="Guidelines"/>
    <w:basedOn w:val="Normal"/>
    <w:link w:val="HeaderChar"/>
    <w:unhideWhenUsed/>
    <w:rsid w:val="007D48EC"/>
    <w:pPr>
      <w:tabs>
        <w:tab w:val="center" w:pos="4680"/>
        <w:tab w:val="right" w:pos="9360"/>
      </w:tabs>
      <w:ind w:left="0"/>
      <w:jc w:val="left"/>
    </w:pPr>
    <w:rPr>
      <w:szCs w:val="20"/>
      <w:lang w:bidi="ne-NP"/>
    </w:rPr>
  </w:style>
  <w:style w:type="character" w:customStyle="1" w:styleId="HeaderChar">
    <w:name w:val="Header Char"/>
    <w:aliases w:val="Guidelines Char"/>
    <w:basedOn w:val="DefaultParagraphFont"/>
    <w:link w:val="Header"/>
    <w:rsid w:val="007D48EC"/>
  </w:style>
  <w:style w:type="paragraph" w:customStyle="1" w:styleId="Default">
    <w:name w:val="Default"/>
    <w:rsid w:val="00F710E1"/>
    <w:pPr>
      <w:autoSpaceDE w:val="0"/>
      <w:autoSpaceDN w:val="0"/>
      <w:adjustRightInd w:val="0"/>
      <w:spacing w:line="240" w:lineRule="auto"/>
    </w:pPr>
    <w:rPr>
      <w:rFonts w:ascii="Calibri" w:hAnsi="Calibri" w:cs="Calibri"/>
      <w:color w:val="000000"/>
      <w:sz w:val="24"/>
      <w:szCs w:val="24"/>
    </w:rPr>
  </w:style>
  <w:style w:type="paragraph" w:customStyle="1" w:styleId="PDSHeading2">
    <w:name w:val="PDS Heading 2"/>
    <w:next w:val="Normal"/>
    <w:rsid w:val="00F710E1"/>
    <w:pPr>
      <w:keepNext/>
      <w:numPr>
        <w:ilvl w:val="1"/>
        <w:numId w:val="25"/>
      </w:numPr>
      <w:spacing w:line="240" w:lineRule="auto"/>
    </w:pPr>
    <w:rPr>
      <w:rFonts w:ascii="Times New Roman" w:eastAsia="Times New Roman" w:hAnsi="Times New Roman" w:cs="Times New Roman"/>
      <w:b/>
      <w:sz w:val="24"/>
      <w:lang w:bidi="ar-SA"/>
    </w:rPr>
  </w:style>
  <w:style w:type="paragraph" w:customStyle="1" w:styleId="PDSHeading1">
    <w:name w:val="PDS Heading 1"/>
    <w:next w:val="PDSHeading2"/>
    <w:rsid w:val="00F710E1"/>
    <w:pPr>
      <w:keepNext/>
      <w:tabs>
        <w:tab w:val="num" w:pos="0"/>
      </w:tabs>
      <w:spacing w:line="240" w:lineRule="auto"/>
      <w:ind w:left="0"/>
      <w:outlineLvl w:val="0"/>
    </w:pPr>
    <w:rPr>
      <w:rFonts w:ascii="Times New Roman" w:eastAsia="Times New Roman" w:hAnsi="Times New Roman" w:cs="Times New Roman"/>
      <w:b/>
      <w:caps/>
      <w:sz w:val="24"/>
      <w:lang w:bidi="ar-SA"/>
    </w:rPr>
  </w:style>
  <w:style w:type="character" w:customStyle="1" w:styleId="definition">
    <w:name w:val="definition"/>
    <w:basedOn w:val="DefaultParagraphFont"/>
    <w:rsid w:val="00D053D8"/>
  </w:style>
  <w:style w:type="paragraph" w:styleId="HTMLPreformatted">
    <w:name w:val="HTML Preformatted"/>
    <w:basedOn w:val="Normal"/>
    <w:link w:val="HTMLPreformattedChar"/>
    <w:uiPriority w:val="99"/>
    <w:unhideWhenUsed/>
    <w:rsid w:val="00C1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pPr>
    <w:rPr>
      <w:rFonts w:ascii="Courier New" w:eastAsia="Times New Roman" w:hAnsi="Courier New" w:cs="Courier New"/>
      <w:sz w:val="20"/>
      <w:szCs w:val="20"/>
      <w:lang w:bidi="ne-NP"/>
    </w:rPr>
  </w:style>
  <w:style w:type="character" w:customStyle="1" w:styleId="HTMLPreformattedChar">
    <w:name w:val="HTML Preformatted Char"/>
    <w:basedOn w:val="DefaultParagraphFont"/>
    <w:link w:val="HTMLPreformatted"/>
    <w:uiPriority w:val="99"/>
    <w:rsid w:val="00C12B59"/>
    <w:rPr>
      <w:rFonts w:ascii="Courier New" w:eastAsia="Times New Roman" w:hAnsi="Courier New" w:cs="Courier New"/>
      <w:sz w:val="20"/>
    </w:rPr>
  </w:style>
  <w:style w:type="paragraph" w:styleId="Revision">
    <w:name w:val="Revision"/>
    <w:hidden/>
    <w:uiPriority w:val="99"/>
    <w:semiHidden/>
    <w:rsid w:val="00544313"/>
    <w:pPr>
      <w:spacing w:line="240" w:lineRule="auto"/>
      <w:ind w:left="0"/>
      <w:jc w:val="left"/>
    </w:pPr>
    <w:rPr>
      <w:szCs w:val="22"/>
      <w:lang w:bidi="ar-SA"/>
    </w:rPr>
  </w:style>
  <w:style w:type="character" w:styleId="FollowedHyperlink">
    <w:name w:val="FollowedHyperlink"/>
    <w:basedOn w:val="DefaultParagraphFont"/>
    <w:uiPriority w:val="99"/>
    <w:semiHidden/>
    <w:unhideWhenUsed/>
    <w:rsid w:val="009652F6"/>
    <w:rPr>
      <w:color w:val="954F72" w:themeColor="followedHyperlink"/>
      <w:u w:val="single"/>
    </w:r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link w:val="FootnoteReference"/>
    <w:uiPriority w:val="99"/>
    <w:rsid w:val="003F55F8"/>
    <w:pPr>
      <w:spacing w:after="160" w:line="240" w:lineRule="exact"/>
      <w:ind w:left="0"/>
      <w:jc w:val="left"/>
    </w:pPr>
    <w:rPr>
      <w:szCs w:val="20"/>
      <w:vertAlign w:val="superscript"/>
      <w:lang w:bidi="ne-NP"/>
    </w:rPr>
  </w:style>
  <w:style w:type="paragraph" w:styleId="TOCHeading">
    <w:name w:val="TOC Heading"/>
    <w:basedOn w:val="Heading1"/>
    <w:next w:val="Normal"/>
    <w:uiPriority w:val="39"/>
    <w:unhideWhenUsed/>
    <w:qFormat/>
    <w:rsid w:val="002E572E"/>
    <w:pPr>
      <w:spacing w:after="0"/>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2E572E"/>
    <w:pPr>
      <w:spacing w:after="100"/>
      <w:ind w:left="0"/>
    </w:pPr>
  </w:style>
  <w:style w:type="paragraph" w:styleId="TOC2">
    <w:name w:val="toc 2"/>
    <w:basedOn w:val="Normal"/>
    <w:next w:val="Normal"/>
    <w:autoRedefine/>
    <w:uiPriority w:val="39"/>
    <w:unhideWhenUsed/>
    <w:rsid w:val="002E572E"/>
    <w:pPr>
      <w:spacing w:after="100"/>
      <w:ind w:left="220"/>
    </w:pPr>
  </w:style>
  <w:style w:type="paragraph" w:styleId="TOC3">
    <w:name w:val="toc 3"/>
    <w:basedOn w:val="Normal"/>
    <w:next w:val="Normal"/>
    <w:autoRedefine/>
    <w:uiPriority w:val="39"/>
    <w:unhideWhenUsed/>
    <w:rsid w:val="002E572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8724">
      <w:bodyDiv w:val="1"/>
      <w:marLeft w:val="0"/>
      <w:marRight w:val="0"/>
      <w:marTop w:val="0"/>
      <w:marBottom w:val="0"/>
      <w:divBdr>
        <w:top w:val="none" w:sz="0" w:space="0" w:color="auto"/>
        <w:left w:val="none" w:sz="0" w:space="0" w:color="auto"/>
        <w:bottom w:val="none" w:sz="0" w:space="0" w:color="auto"/>
        <w:right w:val="none" w:sz="0" w:space="0" w:color="auto"/>
      </w:divBdr>
    </w:div>
    <w:div w:id="46415660">
      <w:bodyDiv w:val="1"/>
      <w:marLeft w:val="0"/>
      <w:marRight w:val="0"/>
      <w:marTop w:val="0"/>
      <w:marBottom w:val="0"/>
      <w:divBdr>
        <w:top w:val="none" w:sz="0" w:space="0" w:color="auto"/>
        <w:left w:val="none" w:sz="0" w:space="0" w:color="auto"/>
        <w:bottom w:val="none" w:sz="0" w:space="0" w:color="auto"/>
        <w:right w:val="none" w:sz="0" w:space="0" w:color="auto"/>
      </w:divBdr>
    </w:div>
    <w:div w:id="47000456">
      <w:bodyDiv w:val="1"/>
      <w:marLeft w:val="0"/>
      <w:marRight w:val="0"/>
      <w:marTop w:val="0"/>
      <w:marBottom w:val="0"/>
      <w:divBdr>
        <w:top w:val="none" w:sz="0" w:space="0" w:color="auto"/>
        <w:left w:val="none" w:sz="0" w:space="0" w:color="auto"/>
        <w:bottom w:val="none" w:sz="0" w:space="0" w:color="auto"/>
        <w:right w:val="none" w:sz="0" w:space="0" w:color="auto"/>
      </w:divBdr>
    </w:div>
    <w:div w:id="172039307">
      <w:bodyDiv w:val="1"/>
      <w:marLeft w:val="0"/>
      <w:marRight w:val="0"/>
      <w:marTop w:val="0"/>
      <w:marBottom w:val="0"/>
      <w:divBdr>
        <w:top w:val="none" w:sz="0" w:space="0" w:color="auto"/>
        <w:left w:val="none" w:sz="0" w:space="0" w:color="auto"/>
        <w:bottom w:val="none" w:sz="0" w:space="0" w:color="auto"/>
        <w:right w:val="none" w:sz="0" w:space="0" w:color="auto"/>
      </w:divBdr>
    </w:div>
    <w:div w:id="360131433">
      <w:bodyDiv w:val="1"/>
      <w:marLeft w:val="0"/>
      <w:marRight w:val="0"/>
      <w:marTop w:val="0"/>
      <w:marBottom w:val="0"/>
      <w:divBdr>
        <w:top w:val="none" w:sz="0" w:space="0" w:color="auto"/>
        <w:left w:val="none" w:sz="0" w:space="0" w:color="auto"/>
        <w:bottom w:val="none" w:sz="0" w:space="0" w:color="auto"/>
        <w:right w:val="none" w:sz="0" w:space="0" w:color="auto"/>
      </w:divBdr>
    </w:div>
    <w:div w:id="543954285">
      <w:bodyDiv w:val="1"/>
      <w:marLeft w:val="0"/>
      <w:marRight w:val="0"/>
      <w:marTop w:val="0"/>
      <w:marBottom w:val="0"/>
      <w:divBdr>
        <w:top w:val="none" w:sz="0" w:space="0" w:color="auto"/>
        <w:left w:val="none" w:sz="0" w:space="0" w:color="auto"/>
        <w:bottom w:val="none" w:sz="0" w:space="0" w:color="auto"/>
        <w:right w:val="none" w:sz="0" w:space="0" w:color="auto"/>
      </w:divBdr>
      <w:divsChild>
        <w:div w:id="1948147923">
          <w:marLeft w:val="547"/>
          <w:marRight w:val="0"/>
          <w:marTop w:val="0"/>
          <w:marBottom w:val="0"/>
          <w:divBdr>
            <w:top w:val="none" w:sz="0" w:space="0" w:color="auto"/>
            <w:left w:val="none" w:sz="0" w:space="0" w:color="auto"/>
            <w:bottom w:val="none" w:sz="0" w:space="0" w:color="auto"/>
            <w:right w:val="none" w:sz="0" w:space="0" w:color="auto"/>
          </w:divBdr>
        </w:div>
      </w:divsChild>
    </w:div>
    <w:div w:id="585114075">
      <w:bodyDiv w:val="1"/>
      <w:marLeft w:val="0"/>
      <w:marRight w:val="0"/>
      <w:marTop w:val="0"/>
      <w:marBottom w:val="0"/>
      <w:divBdr>
        <w:top w:val="none" w:sz="0" w:space="0" w:color="auto"/>
        <w:left w:val="none" w:sz="0" w:space="0" w:color="auto"/>
        <w:bottom w:val="none" w:sz="0" w:space="0" w:color="auto"/>
        <w:right w:val="none" w:sz="0" w:space="0" w:color="auto"/>
      </w:divBdr>
      <w:divsChild>
        <w:div w:id="299380864">
          <w:marLeft w:val="1800"/>
          <w:marRight w:val="0"/>
          <w:marTop w:val="0"/>
          <w:marBottom w:val="0"/>
          <w:divBdr>
            <w:top w:val="none" w:sz="0" w:space="0" w:color="auto"/>
            <w:left w:val="none" w:sz="0" w:space="0" w:color="auto"/>
            <w:bottom w:val="none" w:sz="0" w:space="0" w:color="auto"/>
            <w:right w:val="none" w:sz="0" w:space="0" w:color="auto"/>
          </w:divBdr>
        </w:div>
        <w:div w:id="1337732613">
          <w:marLeft w:val="1800"/>
          <w:marRight w:val="0"/>
          <w:marTop w:val="0"/>
          <w:marBottom w:val="0"/>
          <w:divBdr>
            <w:top w:val="none" w:sz="0" w:space="0" w:color="auto"/>
            <w:left w:val="none" w:sz="0" w:space="0" w:color="auto"/>
            <w:bottom w:val="none" w:sz="0" w:space="0" w:color="auto"/>
            <w:right w:val="none" w:sz="0" w:space="0" w:color="auto"/>
          </w:divBdr>
        </w:div>
        <w:div w:id="1896356414">
          <w:marLeft w:val="1800"/>
          <w:marRight w:val="0"/>
          <w:marTop w:val="0"/>
          <w:marBottom w:val="0"/>
          <w:divBdr>
            <w:top w:val="none" w:sz="0" w:space="0" w:color="auto"/>
            <w:left w:val="none" w:sz="0" w:space="0" w:color="auto"/>
            <w:bottom w:val="none" w:sz="0" w:space="0" w:color="auto"/>
            <w:right w:val="none" w:sz="0" w:space="0" w:color="auto"/>
          </w:divBdr>
        </w:div>
        <w:div w:id="1908298405">
          <w:marLeft w:val="1800"/>
          <w:marRight w:val="0"/>
          <w:marTop w:val="0"/>
          <w:marBottom w:val="0"/>
          <w:divBdr>
            <w:top w:val="none" w:sz="0" w:space="0" w:color="auto"/>
            <w:left w:val="none" w:sz="0" w:space="0" w:color="auto"/>
            <w:bottom w:val="none" w:sz="0" w:space="0" w:color="auto"/>
            <w:right w:val="none" w:sz="0" w:space="0" w:color="auto"/>
          </w:divBdr>
        </w:div>
        <w:div w:id="1919636528">
          <w:marLeft w:val="1080"/>
          <w:marRight w:val="0"/>
          <w:marTop w:val="0"/>
          <w:marBottom w:val="0"/>
          <w:divBdr>
            <w:top w:val="none" w:sz="0" w:space="0" w:color="auto"/>
            <w:left w:val="none" w:sz="0" w:space="0" w:color="auto"/>
            <w:bottom w:val="none" w:sz="0" w:space="0" w:color="auto"/>
            <w:right w:val="none" w:sz="0" w:space="0" w:color="auto"/>
          </w:divBdr>
        </w:div>
      </w:divsChild>
    </w:div>
    <w:div w:id="670763573">
      <w:bodyDiv w:val="1"/>
      <w:marLeft w:val="0"/>
      <w:marRight w:val="0"/>
      <w:marTop w:val="0"/>
      <w:marBottom w:val="0"/>
      <w:divBdr>
        <w:top w:val="none" w:sz="0" w:space="0" w:color="auto"/>
        <w:left w:val="none" w:sz="0" w:space="0" w:color="auto"/>
        <w:bottom w:val="none" w:sz="0" w:space="0" w:color="auto"/>
        <w:right w:val="none" w:sz="0" w:space="0" w:color="auto"/>
      </w:divBdr>
    </w:div>
    <w:div w:id="783427251">
      <w:bodyDiv w:val="1"/>
      <w:marLeft w:val="0"/>
      <w:marRight w:val="0"/>
      <w:marTop w:val="0"/>
      <w:marBottom w:val="0"/>
      <w:divBdr>
        <w:top w:val="none" w:sz="0" w:space="0" w:color="auto"/>
        <w:left w:val="none" w:sz="0" w:space="0" w:color="auto"/>
        <w:bottom w:val="none" w:sz="0" w:space="0" w:color="auto"/>
        <w:right w:val="none" w:sz="0" w:space="0" w:color="auto"/>
      </w:divBdr>
      <w:divsChild>
        <w:div w:id="92215387">
          <w:marLeft w:val="1800"/>
          <w:marRight w:val="0"/>
          <w:marTop w:val="0"/>
          <w:marBottom w:val="0"/>
          <w:divBdr>
            <w:top w:val="none" w:sz="0" w:space="0" w:color="auto"/>
            <w:left w:val="none" w:sz="0" w:space="0" w:color="auto"/>
            <w:bottom w:val="none" w:sz="0" w:space="0" w:color="auto"/>
            <w:right w:val="none" w:sz="0" w:space="0" w:color="auto"/>
          </w:divBdr>
        </w:div>
        <w:div w:id="251822045">
          <w:marLeft w:val="1800"/>
          <w:marRight w:val="0"/>
          <w:marTop w:val="0"/>
          <w:marBottom w:val="0"/>
          <w:divBdr>
            <w:top w:val="none" w:sz="0" w:space="0" w:color="auto"/>
            <w:left w:val="none" w:sz="0" w:space="0" w:color="auto"/>
            <w:bottom w:val="none" w:sz="0" w:space="0" w:color="auto"/>
            <w:right w:val="none" w:sz="0" w:space="0" w:color="auto"/>
          </w:divBdr>
        </w:div>
        <w:div w:id="272399101">
          <w:marLeft w:val="1800"/>
          <w:marRight w:val="0"/>
          <w:marTop w:val="0"/>
          <w:marBottom w:val="0"/>
          <w:divBdr>
            <w:top w:val="none" w:sz="0" w:space="0" w:color="auto"/>
            <w:left w:val="none" w:sz="0" w:space="0" w:color="auto"/>
            <w:bottom w:val="none" w:sz="0" w:space="0" w:color="auto"/>
            <w:right w:val="none" w:sz="0" w:space="0" w:color="auto"/>
          </w:divBdr>
        </w:div>
        <w:div w:id="1682008783">
          <w:marLeft w:val="1800"/>
          <w:marRight w:val="0"/>
          <w:marTop w:val="0"/>
          <w:marBottom w:val="0"/>
          <w:divBdr>
            <w:top w:val="none" w:sz="0" w:space="0" w:color="auto"/>
            <w:left w:val="none" w:sz="0" w:space="0" w:color="auto"/>
            <w:bottom w:val="none" w:sz="0" w:space="0" w:color="auto"/>
            <w:right w:val="none" w:sz="0" w:space="0" w:color="auto"/>
          </w:divBdr>
        </w:div>
      </w:divsChild>
    </w:div>
    <w:div w:id="807432776">
      <w:bodyDiv w:val="1"/>
      <w:marLeft w:val="0"/>
      <w:marRight w:val="0"/>
      <w:marTop w:val="0"/>
      <w:marBottom w:val="0"/>
      <w:divBdr>
        <w:top w:val="none" w:sz="0" w:space="0" w:color="auto"/>
        <w:left w:val="none" w:sz="0" w:space="0" w:color="auto"/>
        <w:bottom w:val="none" w:sz="0" w:space="0" w:color="auto"/>
        <w:right w:val="none" w:sz="0" w:space="0" w:color="auto"/>
      </w:divBdr>
    </w:div>
    <w:div w:id="835194052">
      <w:bodyDiv w:val="1"/>
      <w:marLeft w:val="0"/>
      <w:marRight w:val="0"/>
      <w:marTop w:val="0"/>
      <w:marBottom w:val="0"/>
      <w:divBdr>
        <w:top w:val="none" w:sz="0" w:space="0" w:color="auto"/>
        <w:left w:val="none" w:sz="0" w:space="0" w:color="auto"/>
        <w:bottom w:val="none" w:sz="0" w:space="0" w:color="auto"/>
        <w:right w:val="none" w:sz="0" w:space="0" w:color="auto"/>
      </w:divBdr>
      <w:divsChild>
        <w:div w:id="457069485">
          <w:marLeft w:val="1800"/>
          <w:marRight w:val="0"/>
          <w:marTop w:val="0"/>
          <w:marBottom w:val="0"/>
          <w:divBdr>
            <w:top w:val="none" w:sz="0" w:space="0" w:color="auto"/>
            <w:left w:val="none" w:sz="0" w:space="0" w:color="auto"/>
            <w:bottom w:val="none" w:sz="0" w:space="0" w:color="auto"/>
            <w:right w:val="none" w:sz="0" w:space="0" w:color="auto"/>
          </w:divBdr>
        </w:div>
        <w:div w:id="1733842481">
          <w:marLeft w:val="1800"/>
          <w:marRight w:val="0"/>
          <w:marTop w:val="0"/>
          <w:marBottom w:val="0"/>
          <w:divBdr>
            <w:top w:val="none" w:sz="0" w:space="0" w:color="auto"/>
            <w:left w:val="none" w:sz="0" w:space="0" w:color="auto"/>
            <w:bottom w:val="none" w:sz="0" w:space="0" w:color="auto"/>
            <w:right w:val="none" w:sz="0" w:space="0" w:color="auto"/>
          </w:divBdr>
        </w:div>
      </w:divsChild>
    </w:div>
    <w:div w:id="950743814">
      <w:bodyDiv w:val="1"/>
      <w:marLeft w:val="0"/>
      <w:marRight w:val="0"/>
      <w:marTop w:val="0"/>
      <w:marBottom w:val="0"/>
      <w:divBdr>
        <w:top w:val="none" w:sz="0" w:space="0" w:color="auto"/>
        <w:left w:val="none" w:sz="0" w:space="0" w:color="auto"/>
        <w:bottom w:val="none" w:sz="0" w:space="0" w:color="auto"/>
        <w:right w:val="none" w:sz="0" w:space="0" w:color="auto"/>
      </w:divBdr>
      <w:divsChild>
        <w:div w:id="33191371">
          <w:marLeft w:val="1267"/>
          <w:marRight w:val="0"/>
          <w:marTop w:val="0"/>
          <w:marBottom w:val="0"/>
          <w:divBdr>
            <w:top w:val="none" w:sz="0" w:space="0" w:color="auto"/>
            <w:left w:val="none" w:sz="0" w:space="0" w:color="auto"/>
            <w:bottom w:val="none" w:sz="0" w:space="0" w:color="auto"/>
            <w:right w:val="none" w:sz="0" w:space="0" w:color="auto"/>
          </w:divBdr>
        </w:div>
        <w:div w:id="37442141">
          <w:marLeft w:val="547"/>
          <w:marRight w:val="0"/>
          <w:marTop w:val="0"/>
          <w:marBottom w:val="0"/>
          <w:divBdr>
            <w:top w:val="none" w:sz="0" w:space="0" w:color="auto"/>
            <w:left w:val="none" w:sz="0" w:space="0" w:color="auto"/>
            <w:bottom w:val="none" w:sz="0" w:space="0" w:color="auto"/>
            <w:right w:val="none" w:sz="0" w:space="0" w:color="auto"/>
          </w:divBdr>
        </w:div>
        <w:div w:id="352418287">
          <w:marLeft w:val="1267"/>
          <w:marRight w:val="0"/>
          <w:marTop w:val="0"/>
          <w:marBottom w:val="0"/>
          <w:divBdr>
            <w:top w:val="none" w:sz="0" w:space="0" w:color="auto"/>
            <w:left w:val="none" w:sz="0" w:space="0" w:color="auto"/>
            <w:bottom w:val="none" w:sz="0" w:space="0" w:color="auto"/>
            <w:right w:val="none" w:sz="0" w:space="0" w:color="auto"/>
          </w:divBdr>
        </w:div>
        <w:div w:id="550384034">
          <w:marLeft w:val="547"/>
          <w:marRight w:val="0"/>
          <w:marTop w:val="0"/>
          <w:marBottom w:val="0"/>
          <w:divBdr>
            <w:top w:val="none" w:sz="0" w:space="0" w:color="auto"/>
            <w:left w:val="none" w:sz="0" w:space="0" w:color="auto"/>
            <w:bottom w:val="none" w:sz="0" w:space="0" w:color="auto"/>
            <w:right w:val="none" w:sz="0" w:space="0" w:color="auto"/>
          </w:divBdr>
        </w:div>
        <w:div w:id="618031875">
          <w:marLeft w:val="1267"/>
          <w:marRight w:val="0"/>
          <w:marTop w:val="0"/>
          <w:marBottom w:val="0"/>
          <w:divBdr>
            <w:top w:val="none" w:sz="0" w:space="0" w:color="auto"/>
            <w:left w:val="none" w:sz="0" w:space="0" w:color="auto"/>
            <w:bottom w:val="none" w:sz="0" w:space="0" w:color="auto"/>
            <w:right w:val="none" w:sz="0" w:space="0" w:color="auto"/>
          </w:divBdr>
        </w:div>
        <w:div w:id="1248732999">
          <w:marLeft w:val="1267"/>
          <w:marRight w:val="0"/>
          <w:marTop w:val="0"/>
          <w:marBottom w:val="0"/>
          <w:divBdr>
            <w:top w:val="none" w:sz="0" w:space="0" w:color="auto"/>
            <w:left w:val="none" w:sz="0" w:space="0" w:color="auto"/>
            <w:bottom w:val="none" w:sz="0" w:space="0" w:color="auto"/>
            <w:right w:val="none" w:sz="0" w:space="0" w:color="auto"/>
          </w:divBdr>
        </w:div>
        <w:div w:id="1485077644">
          <w:marLeft w:val="1267"/>
          <w:marRight w:val="0"/>
          <w:marTop w:val="0"/>
          <w:marBottom w:val="0"/>
          <w:divBdr>
            <w:top w:val="none" w:sz="0" w:space="0" w:color="auto"/>
            <w:left w:val="none" w:sz="0" w:space="0" w:color="auto"/>
            <w:bottom w:val="none" w:sz="0" w:space="0" w:color="auto"/>
            <w:right w:val="none" w:sz="0" w:space="0" w:color="auto"/>
          </w:divBdr>
        </w:div>
        <w:div w:id="1517619350">
          <w:marLeft w:val="1267"/>
          <w:marRight w:val="0"/>
          <w:marTop w:val="0"/>
          <w:marBottom w:val="0"/>
          <w:divBdr>
            <w:top w:val="none" w:sz="0" w:space="0" w:color="auto"/>
            <w:left w:val="none" w:sz="0" w:space="0" w:color="auto"/>
            <w:bottom w:val="none" w:sz="0" w:space="0" w:color="auto"/>
            <w:right w:val="none" w:sz="0" w:space="0" w:color="auto"/>
          </w:divBdr>
        </w:div>
        <w:div w:id="1705905534">
          <w:marLeft w:val="1267"/>
          <w:marRight w:val="0"/>
          <w:marTop w:val="0"/>
          <w:marBottom w:val="0"/>
          <w:divBdr>
            <w:top w:val="none" w:sz="0" w:space="0" w:color="auto"/>
            <w:left w:val="none" w:sz="0" w:space="0" w:color="auto"/>
            <w:bottom w:val="none" w:sz="0" w:space="0" w:color="auto"/>
            <w:right w:val="none" w:sz="0" w:space="0" w:color="auto"/>
          </w:divBdr>
        </w:div>
        <w:div w:id="1769278211">
          <w:marLeft w:val="1267"/>
          <w:marRight w:val="0"/>
          <w:marTop w:val="0"/>
          <w:marBottom w:val="0"/>
          <w:divBdr>
            <w:top w:val="none" w:sz="0" w:space="0" w:color="auto"/>
            <w:left w:val="none" w:sz="0" w:space="0" w:color="auto"/>
            <w:bottom w:val="none" w:sz="0" w:space="0" w:color="auto"/>
            <w:right w:val="none" w:sz="0" w:space="0" w:color="auto"/>
          </w:divBdr>
        </w:div>
        <w:div w:id="1908153306">
          <w:marLeft w:val="1267"/>
          <w:marRight w:val="0"/>
          <w:marTop w:val="0"/>
          <w:marBottom w:val="0"/>
          <w:divBdr>
            <w:top w:val="none" w:sz="0" w:space="0" w:color="auto"/>
            <w:left w:val="none" w:sz="0" w:space="0" w:color="auto"/>
            <w:bottom w:val="none" w:sz="0" w:space="0" w:color="auto"/>
            <w:right w:val="none" w:sz="0" w:space="0" w:color="auto"/>
          </w:divBdr>
        </w:div>
        <w:div w:id="2076195703">
          <w:marLeft w:val="547"/>
          <w:marRight w:val="0"/>
          <w:marTop w:val="0"/>
          <w:marBottom w:val="0"/>
          <w:divBdr>
            <w:top w:val="none" w:sz="0" w:space="0" w:color="auto"/>
            <w:left w:val="none" w:sz="0" w:space="0" w:color="auto"/>
            <w:bottom w:val="none" w:sz="0" w:space="0" w:color="auto"/>
            <w:right w:val="none" w:sz="0" w:space="0" w:color="auto"/>
          </w:divBdr>
        </w:div>
        <w:div w:id="2083670896">
          <w:marLeft w:val="1267"/>
          <w:marRight w:val="0"/>
          <w:marTop w:val="0"/>
          <w:marBottom w:val="0"/>
          <w:divBdr>
            <w:top w:val="none" w:sz="0" w:space="0" w:color="auto"/>
            <w:left w:val="none" w:sz="0" w:space="0" w:color="auto"/>
            <w:bottom w:val="none" w:sz="0" w:space="0" w:color="auto"/>
            <w:right w:val="none" w:sz="0" w:space="0" w:color="auto"/>
          </w:divBdr>
        </w:div>
      </w:divsChild>
    </w:div>
    <w:div w:id="1057557410">
      <w:bodyDiv w:val="1"/>
      <w:marLeft w:val="0"/>
      <w:marRight w:val="0"/>
      <w:marTop w:val="0"/>
      <w:marBottom w:val="0"/>
      <w:divBdr>
        <w:top w:val="none" w:sz="0" w:space="0" w:color="auto"/>
        <w:left w:val="none" w:sz="0" w:space="0" w:color="auto"/>
        <w:bottom w:val="none" w:sz="0" w:space="0" w:color="auto"/>
        <w:right w:val="none" w:sz="0" w:space="0" w:color="auto"/>
      </w:divBdr>
    </w:div>
    <w:div w:id="1262490037">
      <w:bodyDiv w:val="1"/>
      <w:marLeft w:val="0"/>
      <w:marRight w:val="0"/>
      <w:marTop w:val="0"/>
      <w:marBottom w:val="0"/>
      <w:divBdr>
        <w:top w:val="none" w:sz="0" w:space="0" w:color="auto"/>
        <w:left w:val="none" w:sz="0" w:space="0" w:color="auto"/>
        <w:bottom w:val="none" w:sz="0" w:space="0" w:color="auto"/>
        <w:right w:val="none" w:sz="0" w:space="0" w:color="auto"/>
      </w:divBdr>
      <w:divsChild>
        <w:div w:id="845367216">
          <w:marLeft w:val="0"/>
          <w:marRight w:val="0"/>
          <w:marTop w:val="0"/>
          <w:marBottom w:val="160"/>
          <w:divBdr>
            <w:top w:val="none" w:sz="0" w:space="0" w:color="auto"/>
            <w:left w:val="none" w:sz="0" w:space="0" w:color="auto"/>
            <w:bottom w:val="none" w:sz="0" w:space="0" w:color="auto"/>
            <w:right w:val="none" w:sz="0" w:space="0" w:color="auto"/>
          </w:divBdr>
        </w:div>
        <w:div w:id="893279143">
          <w:marLeft w:val="0"/>
          <w:marRight w:val="0"/>
          <w:marTop w:val="0"/>
          <w:marBottom w:val="160"/>
          <w:divBdr>
            <w:top w:val="none" w:sz="0" w:space="0" w:color="auto"/>
            <w:left w:val="none" w:sz="0" w:space="0" w:color="auto"/>
            <w:bottom w:val="none" w:sz="0" w:space="0" w:color="auto"/>
            <w:right w:val="none" w:sz="0" w:space="0" w:color="auto"/>
          </w:divBdr>
        </w:div>
        <w:div w:id="915087678">
          <w:marLeft w:val="0"/>
          <w:marRight w:val="0"/>
          <w:marTop w:val="0"/>
          <w:marBottom w:val="160"/>
          <w:divBdr>
            <w:top w:val="none" w:sz="0" w:space="0" w:color="auto"/>
            <w:left w:val="none" w:sz="0" w:space="0" w:color="auto"/>
            <w:bottom w:val="none" w:sz="0" w:space="0" w:color="auto"/>
            <w:right w:val="none" w:sz="0" w:space="0" w:color="auto"/>
          </w:divBdr>
        </w:div>
        <w:div w:id="1003623687">
          <w:marLeft w:val="0"/>
          <w:marRight w:val="0"/>
          <w:marTop w:val="0"/>
          <w:marBottom w:val="160"/>
          <w:divBdr>
            <w:top w:val="none" w:sz="0" w:space="0" w:color="auto"/>
            <w:left w:val="none" w:sz="0" w:space="0" w:color="auto"/>
            <w:bottom w:val="none" w:sz="0" w:space="0" w:color="auto"/>
            <w:right w:val="none" w:sz="0" w:space="0" w:color="auto"/>
          </w:divBdr>
        </w:div>
        <w:div w:id="1122961704">
          <w:marLeft w:val="0"/>
          <w:marRight w:val="0"/>
          <w:marTop w:val="0"/>
          <w:marBottom w:val="160"/>
          <w:divBdr>
            <w:top w:val="none" w:sz="0" w:space="0" w:color="auto"/>
            <w:left w:val="none" w:sz="0" w:space="0" w:color="auto"/>
            <w:bottom w:val="none" w:sz="0" w:space="0" w:color="auto"/>
            <w:right w:val="none" w:sz="0" w:space="0" w:color="auto"/>
          </w:divBdr>
        </w:div>
        <w:div w:id="1284460681">
          <w:marLeft w:val="0"/>
          <w:marRight w:val="0"/>
          <w:marTop w:val="0"/>
          <w:marBottom w:val="160"/>
          <w:divBdr>
            <w:top w:val="none" w:sz="0" w:space="0" w:color="auto"/>
            <w:left w:val="none" w:sz="0" w:space="0" w:color="auto"/>
            <w:bottom w:val="none" w:sz="0" w:space="0" w:color="auto"/>
            <w:right w:val="none" w:sz="0" w:space="0" w:color="auto"/>
          </w:divBdr>
        </w:div>
      </w:divsChild>
    </w:div>
    <w:div w:id="1466387274">
      <w:bodyDiv w:val="1"/>
      <w:marLeft w:val="0"/>
      <w:marRight w:val="0"/>
      <w:marTop w:val="0"/>
      <w:marBottom w:val="0"/>
      <w:divBdr>
        <w:top w:val="none" w:sz="0" w:space="0" w:color="auto"/>
        <w:left w:val="none" w:sz="0" w:space="0" w:color="auto"/>
        <w:bottom w:val="none" w:sz="0" w:space="0" w:color="auto"/>
        <w:right w:val="none" w:sz="0" w:space="0" w:color="auto"/>
      </w:divBdr>
    </w:div>
    <w:div w:id="1474713247">
      <w:bodyDiv w:val="1"/>
      <w:marLeft w:val="0"/>
      <w:marRight w:val="0"/>
      <w:marTop w:val="0"/>
      <w:marBottom w:val="0"/>
      <w:divBdr>
        <w:top w:val="none" w:sz="0" w:space="0" w:color="auto"/>
        <w:left w:val="none" w:sz="0" w:space="0" w:color="auto"/>
        <w:bottom w:val="none" w:sz="0" w:space="0" w:color="auto"/>
        <w:right w:val="none" w:sz="0" w:space="0" w:color="auto"/>
      </w:divBdr>
      <w:divsChild>
        <w:div w:id="866411919">
          <w:marLeft w:val="1800"/>
          <w:marRight w:val="0"/>
          <w:marTop w:val="0"/>
          <w:marBottom w:val="0"/>
          <w:divBdr>
            <w:top w:val="none" w:sz="0" w:space="0" w:color="auto"/>
            <w:left w:val="none" w:sz="0" w:space="0" w:color="auto"/>
            <w:bottom w:val="none" w:sz="0" w:space="0" w:color="auto"/>
            <w:right w:val="none" w:sz="0" w:space="0" w:color="auto"/>
          </w:divBdr>
        </w:div>
        <w:div w:id="1458989192">
          <w:marLeft w:val="1800"/>
          <w:marRight w:val="0"/>
          <w:marTop w:val="0"/>
          <w:marBottom w:val="0"/>
          <w:divBdr>
            <w:top w:val="none" w:sz="0" w:space="0" w:color="auto"/>
            <w:left w:val="none" w:sz="0" w:space="0" w:color="auto"/>
            <w:bottom w:val="none" w:sz="0" w:space="0" w:color="auto"/>
            <w:right w:val="none" w:sz="0" w:space="0" w:color="auto"/>
          </w:divBdr>
        </w:div>
        <w:div w:id="1840801784">
          <w:marLeft w:val="1800"/>
          <w:marRight w:val="0"/>
          <w:marTop w:val="0"/>
          <w:marBottom w:val="0"/>
          <w:divBdr>
            <w:top w:val="none" w:sz="0" w:space="0" w:color="auto"/>
            <w:left w:val="none" w:sz="0" w:space="0" w:color="auto"/>
            <w:bottom w:val="none" w:sz="0" w:space="0" w:color="auto"/>
            <w:right w:val="none" w:sz="0" w:space="0" w:color="auto"/>
          </w:divBdr>
        </w:div>
      </w:divsChild>
    </w:div>
    <w:div w:id="1811048819">
      <w:bodyDiv w:val="1"/>
      <w:marLeft w:val="0"/>
      <w:marRight w:val="0"/>
      <w:marTop w:val="0"/>
      <w:marBottom w:val="0"/>
      <w:divBdr>
        <w:top w:val="none" w:sz="0" w:space="0" w:color="auto"/>
        <w:left w:val="none" w:sz="0" w:space="0" w:color="auto"/>
        <w:bottom w:val="none" w:sz="0" w:space="0" w:color="auto"/>
        <w:right w:val="none" w:sz="0" w:space="0" w:color="auto"/>
      </w:divBdr>
    </w:div>
    <w:div w:id="1937397611">
      <w:bodyDiv w:val="1"/>
      <w:marLeft w:val="0"/>
      <w:marRight w:val="0"/>
      <w:marTop w:val="0"/>
      <w:marBottom w:val="0"/>
      <w:divBdr>
        <w:top w:val="none" w:sz="0" w:space="0" w:color="auto"/>
        <w:left w:val="none" w:sz="0" w:space="0" w:color="auto"/>
        <w:bottom w:val="none" w:sz="0" w:space="0" w:color="auto"/>
        <w:right w:val="none" w:sz="0" w:space="0" w:color="auto"/>
      </w:divBdr>
      <w:divsChild>
        <w:div w:id="650906483">
          <w:marLeft w:val="0"/>
          <w:marRight w:val="0"/>
          <w:marTop w:val="0"/>
          <w:marBottom w:val="160"/>
          <w:divBdr>
            <w:top w:val="none" w:sz="0" w:space="0" w:color="auto"/>
            <w:left w:val="none" w:sz="0" w:space="0" w:color="auto"/>
            <w:bottom w:val="none" w:sz="0" w:space="0" w:color="auto"/>
            <w:right w:val="none" w:sz="0" w:space="0" w:color="auto"/>
          </w:divBdr>
        </w:div>
        <w:div w:id="755975004">
          <w:marLeft w:val="0"/>
          <w:marRight w:val="0"/>
          <w:marTop w:val="0"/>
          <w:marBottom w:val="160"/>
          <w:divBdr>
            <w:top w:val="none" w:sz="0" w:space="0" w:color="auto"/>
            <w:left w:val="none" w:sz="0" w:space="0" w:color="auto"/>
            <w:bottom w:val="none" w:sz="0" w:space="0" w:color="auto"/>
            <w:right w:val="none" w:sz="0" w:space="0" w:color="auto"/>
          </w:divBdr>
        </w:div>
        <w:div w:id="896403139">
          <w:marLeft w:val="0"/>
          <w:marRight w:val="0"/>
          <w:marTop w:val="0"/>
          <w:marBottom w:val="160"/>
          <w:divBdr>
            <w:top w:val="none" w:sz="0" w:space="0" w:color="auto"/>
            <w:left w:val="none" w:sz="0" w:space="0" w:color="auto"/>
            <w:bottom w:val="none" w:sz="0" w:space="0" w:color="auto"/>
            <w:right w:val="none" w:sz="0" w:space="0" w:color="auto"/>
          </w:divBdr>
        </w:div>
        <w:div w:id="962227728">
          <w:marLeft w:val="0"/>
          <w:marRight w:val="0"/>
          <w:marTop w:val="0"/>
          <w:marBottom w:val="160"/>
          <w:divBdr>
            <w:top w:val="none" w:sz="0" w:space="0" w:color="auto"/>
            <w:left w:val="none" w:sz="0" w:space="0" w:color="auto"/>
            <w:bottom w:val="none" w:sz="0" w:space="0" w:color="auto"/>
            <w:right w:val="none" w:sz="0" w:space="0" w:color="auto"/>
          </w:divBdr>
        </w:div>
        <w:div w:id="2071225956">
          <w:marLeft w:val="0"/>
          <w:marRight w:val="0"/>
          <w:marTop w:val="0"/>
          <w:marBottom w:val="160"/>
          <w:divBdr>
            <w:top w:val="none" w:sz="0" w:space="0" w:color="auto"/>
            <w:left w:val="none" w:sz="0" w:space="0" w:color="auto"/>
            <w:bottom w:val="none" w:sz="0" w:space="0" w:color="auto"/>
            <w:right w:val="none" w:sz="0" w:space="0" w:color="auto"/>
          </w:divBdr>
        </w:div>
        <w:div w:id="2130778748">
          <w:marLeft w:val="0"/>
          <w:marRight w:val="0"/>
          <w:marTop w:val="0"/>
          <w:marBottom w:val="160"/>
          <w:divBdr>
            <w:top w:val="none" w:sz="0" w:space="0" w:color="auto"/>
            <w:left w:val="none" w:sz="0" w:space="0" w:color="auto"/>
            <w:bottom w:val="none" w:sz="0" w:space="0" w:color="auto"/>
            <w:right w:val="none" w:sz="0" w:space="0" w:color="auto"/>
          </w:divBdr>
        </w:div>
      </w:divsChild>
    </w:div>
    <w:div w:id="1960642982">
      <w:bodyDiv w:val="1"/>
      <w:marLeft w:val="0"/>
      <w:marRight w:val="0"/>
      <w:marTop w:val="0"/>
      <w:marBottom w:val="0"/>
      <w:divBdr>
        <w:top w:val="none" w:sz="0" w:space="0" w:color="auto"/>
        <w:left w:val="none" w:sz="0" w:space="0" w:color="auto"/>
        <w:bottom w:val="none" w:sz="0" w:space="0" w:color="auto"/>
        <w:right w:val="none" w:sz="0" w:space="0" w:color="auto"/>
      </w:divBdr>
    </w:div>
    <w:div w:id="2009676781">
      <w:bodyDiv w:val="1"/>
      <w:marLeft w:val="0"/>
      <w:marRight w:val="0"/>
      <w:marTop w:val="0"/>
      <w:marBottom w:val="0"/>
      <w:divBdr>
        <w:top w:val="none" w:sz="0" w:space="0" w:color="auto"/>
        <w:left w:val="none" w:sz="0" w:space="0" w:color="auto"/>
        <w:bottom w:val="none" w:sz="0" w:space="0" w:color="auto"/>
        <w:right w:val="none" w:sz="0" w:space="0" w:color="auto"/>
      </w:divBdr>
    </w:div>
    <w:div w:id="2091610713">
      <w:bodyDiv w:val="1"/>
      <w:marLeft w:val="0"/>
      <w:marRight w:val="0"/>
      <w:marTop w:val="0"/>
      <w:marBottom w:val="0"/>
      <w:divBdr>
        <w:top w:val="none" w:sz="0" w:space="0" w:color="auto"/>
        <w:left w:val="none" w:sz="0" w:space="0" w:color="auto"/>
        <w:bottom w:val="none" w:sz="0" w:space="0" w:color="auto"/>
        <w:right w:val="none" w:sz="0" w:space="0" w:color="auto"/>
      </w:divBdr>
      <w:divsChild>
        <w:div w:id="1001157571">
          <w:marLeft w:val="1166"/>
          <w:marRight w:val="0"/>
          <w:marTop w:val="0"/>
          <w:marBottom w:val="0"/>
          <w:divBdr>
            <w:top w:val="none" w:sz="0" w:space="0" w:color="auto"/>
            <w:left w:val="none" w:sz="0" w:space="0" w:color="auto"/>
            <w:bottom w:val="none" w:sz="0" w:space="0" w:color="auto"/>
            <w:right w:val="none" w:sz="0" w:space="0" w:color="auto"/>
          </w:divBdr>
        </w:div>
        <w:div w:id="1168205437">
          <w:marLeft w:val="547"/>
          <w:marRight w:val="0"/>
          <w:marTop w:val="0"/>
          <w:marBottom w:val="0"/>
          <w:divBdr>
            <w:top w:val="none" w:sz="0" w:space="0" w:color="auto"/>
            <w:left w:val="none" w:sz="0" w:space="0" w:color="auto"/>
            <w:bottom w:val="none" w:sz="0" w:space="0" w:color="auto"/>
            <w:right w:val="none" w:sz="0" w:space="0" w:color="auto"/>
          </w:divBdr>
        </w:div>
        <w:div w:id="1194853432">
          <w:marLeft w:val="1166"/>
          <w:marRight w:val="0"/>
          <w:marTop w:val="0"/>
          <w:marBottom w:val="0"/>
          <w:divBdr>
            <w:top w:val="none" w:sz="0" w:space="0" w:color="auto"/>
            <w:left w:val="none" w:sz="0" w:space="0" w:color="auto"/>
            <w:bottom w:val="none" w:sz="0" w:space="0" w:color="auto"/>
            <w:right w:val="none" w:sz="0" w:space="0" w:color="auto"/>
          </w:divBdr>
        </w:div>
        <w:div w:id="1208301601">
          <w:marLeft w:val="547"/>
          <w:marRight w:val="0"/>
          <w:marTop w:val="0"/>
          <w:marBottom w:val="0"/>
          <w:divBdr>
            <w:top w:val="none" w:sz="0" w:space="0" w:color="auto"/>
            <w:left w:val="none" w:sz="0" w:space="0" w:color="auto"/>
            <w:bottom w:val="none" w:sz="0" w:space="0" w:color="auto"/>
            <w:right w:val="none" w:sz="0" w:space="0" w:color="auto"/>
          </w:divBdr>
        </w:div>
        <w:div w:id="1210607796">
          <w:marLeft w:val="1166"/>
          <w:marRight w:val="0"/>
          <w:marTop w:val="0"/>
          <w:marBottom w:val="0"/>
          <w:divBdr>
            <w:top w:val="none" w:sz="0" w:space="0" w:color="auto"/>
            <w:left w:val="none" w:sz="0" w:space="0" w:color="auto"/>
            <w:bottom w:val="none" w:sz="0" w:space="0" w:color="auto"/>
            <w:right w:val="none" w:sz="0" w:space="0" w:color="auto"/>
          </w:divBdr>
        </w:div>
        <w:div w:id="1356929021">
          <w:marLeft w:val="1166"/>
          <w:marRight w:val="0"/>
          <w:marTop w:val="0"/>
          <w:marBottom w:val="0"/>
          <w:divBdr>
            <w:top w:val="none" w:sz="0" w:space="0" w:color="auto"/>
            <w:left w:val="none" w:sz="0" w:space="0" w:color="auto"/>
            <w:bottom w:val="none" w:sz="0" w:space="0" w:color="auto"/>
            <w:right w:val="none" w:sz="0" w:space="0" w:color="auto"/>
          </w:divBdr>
        </w:div>
        <w:div w:id="1579244067">
          <w:marLeft w:val="547"/>
          <w:marRight w:val="0"/>
          <w:marTop w:val="0"/>
          <w:marBottom w:val="0"/>
          <w:divBdr>
            <w:top w:val="none" w:sz="0" w:space="0" w:color="auto"/>
            <w:left w:val="none" w:sz="0" w:space="0" w:color="auto"/>
            <w:bottom w:val="none" w:sz="0" w:space="0" w:color="auto"/>
            <w:right w:val="none" w:sz="0" w:space="0" w:color="auto"/>
          </w:divBdr>
        </w:div>
        <w:div w:id="1664162911">
          <w:marLeft w:val="1166"/>
          <w:marRight w:val="0"/>
          <w:marTop w:val="0"/>
          <w:marBottom w:val="0"/>
          <w:divBdr>
            <w:top w:val="none" w:sz="0" w:space="0" w:color="auto"/>
            <w:left w:val="none" w:sz="0" w:space="0" w:color="auto"/>
            <w:bottom w:val="none" w:sz="0" w:space="0" w:color="auto"/>
            <w:right w:val="none" w:sz="0" w:space="0" w:color="auto"/>
          </w:divBdr>
        </w:div>
        <w:div w:id="2123528141">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microsoft.com/office/2007/relationships/diagramDrawing" Target="diagrams/drawing1.xml"/><Relationship Id="rId26"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Colors" Target="diagrams/colors1.xml"/><Relationship Id="rId25"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www.fansep.moald.gov.n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diagramQuickStyle" Target="diagrams/quickStyle2.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diagramLayout" Target="diagrams/layout2.xml"/><Relationship Id="rId28"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s://fies.shinyapps.io/ExtendedAp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 Id="rId22" Type="http://schemas.openxmlformats.org/officeDocument/2006/relationships/diagramData" Target="diagrams/data2.xml"/><Relationship Id="rId27" Type="http://schemas.openxmlformats.org/officeDocument/2006/relationships/image" Target="media/image5.png"/><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fao.org/fileadmin/user_upload/wa_workshop/docs/FAO-guidelines-dietary-diversity2011.pdf" TargetMode="External"/><Relationship Id="rId3" Type="http://schemas.openxmlformats.org/officeDocument/2006/relationships/hyperlink" Target="https://doi.org/10.4060/cb3434en" TargetMode="External"/><Relationship Id="rId7" Type="http://schemas.openxmlformats.org/officeDocument/2006/relationships/hyperlink" Target="https://www.fantaproject.org/sites/default/files/resources/HDDS_v2_Sep06_0.pdf" TargetMode="External"/><Relationship Id="rId2" Type="http://schemas.openxmlformats.org/officeDocument/2006/relationships/hyperlink" Target="https://www.fao.org/3/i5486e/i5486e.pdf%20" TargetMode="External"/><Relationship Id="rId1" Type="http://schemas.openxmlformats.org/officeDocument/2006/relationships/hyperlink" Target="https://www.fao.org/in-action/voices-of-the-hungry/using-fies/en/" TargetMode="External"/><Relationship Id="rId6" Type="http://schemas.openxmlformats.org/officeDocument/2006/relationships/hyperlink" Target="https://www.fao.org/agroecology/home/en/" TargetMode="External"/><Relationship Id="rId5" Type="http://schemas.openxmlformats.org/officeDocument/2006/relationships/hyperlink" Target="https://www.fao.org/climate-smart-agriculture-sourcebook/en" TargetMode="External"/><Relationship Id="rId4" Type="http://schemas.openxmlformats.org/officeDocument/2006/relationships/hyperlink" Target="http://www.who.int/publications/i/item/9789240018389" TargetMode="External"/></Relationships>
</file>

<file path=word/diagrams/colors1.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A9861C-E2D4-4C9B-B082-698FEC3A30FA}" type="doc">
      <dgm:prSet loTypeId="urn:microsoft.com/office/officeart/2005/8/layout/hierarchy1" loCatId="hierarchy" qsTypeId="urn:microsoft.com/office/officeart/2005/8/quickstyle/simple1" qsCatId="simple" csTypeId="urn:microsoft.com/office/officeart/2005/8/colors/accent3_3" csCatId="accent3" phldr="1"/>
      <dgm:spPr/>
      <dgm:t>
        <a:bodyPr/>
        <a:lstStyle/>
        <a:p>
          <a:endParaRPr lang="en-US"/>
        </a:p>
      </dgm:t>
    </dgm:pt>
    <dgm:pt modelId="{7B1F3C5A-22C0-48B5-9540-4BFF513DBDF1}">
      <dgm:prSet custT="1"/>
      <dgm:spPr/>
      <dgm:t>
        <a:bodyPr/>
        <a:lstStyle/>
        <a:p>
          <a:pPr rtl="0"/>
          <a:r>
            <a:rPr lang="en-US" sz="1200" dirty="0">
              <a:latin typeface="Times New Roman" panose="02020603050405020304" pitchFamily="18" charset="0"/>
              <a:cs typeface="Times New Roman" panose="02020603050405020304" pitchFamily="18" charset="0"/>
            </a:rPr>
            <a:t>Monitoring</a:t>
          </a:r>
        </a:p>
      </dgm:t>
    </dgm:pt>
    <dgm:pt modelId="{D6A987B5-21F0-4521-A485-D93FDCFC45EA}" type="parTrans" cxnId="{8C304722-9494-4589-9E95-2F987B3D2578}">
      <dgm:prSet/>
      <dgm:spPr/>
      <dgm:t>
        <a:bodyPr/>
        <a:lstStyle/>
        <a:p>
          <a:endParaRPr lang="en-US" sz="1200">
            <a:latin typeface="Times New Roman" panose="02020603050405020304" pitchFamily="18" charset="0"/>
            <a:cs typeface="Times New Roman" panose="02020603050405020304" pitchFamily="18" charset="0"/>
          </a:endParaRPr>
        </a:p>
      </dgm:t>
    </dgm:pt>
    <dgm:pt modelId="{A75CE26A-6EEB-4C02-BC62-CDD88C957067}" type="sibTrans" cxnId="{8C304722-9494-4589-9E95-2F987B3D2578}">
      <dgm:prSet/>
      <dgm:spPr/>
      <dgm:t>
        <a:bodyPr/>
        <a:lstStyle/>
        <a:p>
          <a:endParaRPr lang="en-US" sz="1200">
            <a:latin typeface="Times New Roman" panose="02020603050405020304" pitchFamily="18" charset="0"/>
            <a:cs typeface="Times New Roman" panose="02020603050405020304" pitchFamily="18" charset="0"/>
          </a:endParaRPr>
        </a:p>
      </dgm:t>
    </dgm:pt>
    <dgm:pt modelId="{D6560E2D-2F75-4C24-99D5-085CECC3CF6C}">
      <dgm:prSet custT="1"/>
      <dgm:spPr/>
      <dgm:t>
        <a:bodyPr/>
        <a:lstStyle/>
        <a:p>
          <a:pPr rtl="0"/>
          <a:r>
            <a:rPr lang="en-US" sz="1200" dirty="0">
              <a:latin typeface="Times New Roman" panose="02020603050405020304" pitchFamily="18" charset="0"/>
              <a:cs typeface="Times New Roman" panose="02020603050405020304" pitchFamily="18" charset="0"/>
            </a:rPr>
            <a:t>Activity/Input/Process Monitoring</a:t>
          </a:r>
        </a:p>
      </dgm:t>
    </dgm:pt>
    <dgm:pt modelId="{4F6818F3-6124-4275-9AD4-B9772DD89EC0}" type="parTrans" cxnId="{054B0B34-86A8-41AD-9FE6-8B8630B5AB69}">
      <dgm:prSet/>
      <dgm:spPr/>
      <dgm:t>
        <a:bodyPr/>
        <a:lstStyle/>
        <a:p>
          <a:endParaRPr lang="en-US" sz="1200">
            <a:latin typeface="Times New Roman" panose="02020603050405020304" pitchFamily="18" charset="0"/>
            <a:cs typeface="Times New Roman" panose="02020603050405020304" pitchFamily="18" charset="0"/>
          </a:endParaRPr>
        </a:p>
      </dgm:t>
    </dgm:pt>
    <dgm:pt modelId="{4A2C43EA-EB28-4869-BA50-73EB972D4C94}" type="sibTrans" cxnId="{054B0B34-86A8-41AD-9FE6-8B8630B5AB69}">
      <dgm:prSet/>
      <dgm:spPr/>
      <dgm:t>
        <a:bodyPr/>
        <a:lstStyle/>
        <a:p>
          <a:endParaRPr lang="en-US" sz="1200">
            <a:latin typeface="Times New Roman" panose="02020603050405020304" pitchFamily="18" charset="0"/>
            <a:cs typeface="Times New Roman" panose="02020603050405020304" pitchFamily="18" charset="0"/>
          </a:endParaRPr>
        </a:p>
      </dgm:t>
    </dgm:pt>
    <dgm:pt modelId="{1953BFC3-8C7B-4282-9442-5943EA12904A}">
      <dgm:prSet custT="1"/>
      <dgm:spPr/>
      <dgm:t>
        <a:bodyPr/>
        <a:lstStyle/>
        <a:p>
          <a:pPr rtl="0"/>
          <a:r>
            <a:rPr lang="en-US" sz="1200" dirty="0">
              <a:latin typeface="Times New Roman" panose="02020603050405020304" pitchFamily="18" charset="0"/>
              <a:cs typeface="Times New Roman" panose="02020603050405020304" pitchFamily="18" charset="0"/>
            </a:rPr>
            <a:t>Output monitoring</a:t>
          </a:r>
        </a:p>
      </dgm:t>
    </dgm:pt>
    <dgm:pt modelId="{6C49ACBB-A688-4679-BC62-7449F296FB64}" type="parTrans" cxnId="{BEF87865-6237-428B-AF55-F521FBE6E9DF}">
      <dgm:prSet/>
      <dgm:spPr/>
      <dgm:t>
        <a:bodyPr/>
        <a:lstStyle/>
        <a:p>
          <a:endParaRPr lang="en-US" sz="1200">
            <a:latin typeface="Times New Roman" panose="02020603050405020304" pitchFamily="18" charset="0"/>
            <a:cs typeface="Times New Roman" panose="02020603050405020304" pitchFamily="18" charset="0"/>
          </a:endParaRPr>
        </a:p>
      </dgm:t>
    </dgm:pt>
    <dgm:pt modelId="{C1069033-BD36-4390-9E4C-1FC75788E48D}" type="sibTrans" cxnId="{BEF87865-6237-428B-AF55-F521FBE6E9DF}">
      <dgm:prSet/>
      <dgm:spPr/>
      <dgm:t>
        <a:bodyPr/>
        <a:lstStyle/>
        <a:p>
          <a:endParaRPr lang="en-US" sz="1200">
            <a:latin typeface="Times New Roman" panose="02020603050405020304" pitchFamily="18" charset="0"/>
            <a:cs typeface="Times New Roman" panose="02020603050405020304" pitchFamily="18" charset="0"/>
          </a:endParaRPr>
        </a:p>
      </dgm:t>
    </dgm:pt>
    <dgm:pt modelId="{88C92AC9-1290-4938-8F51-5680FDE86720}">
      <dgm:prSet custT="1"/>
      <dgm:spPr/>
      <dgm:t>
        <a:bodyPr/>
        <a:lstStyle/>
        <a:p>
          <a:pPr rtl="0"/>
          <a:r>
            <a:rPr lang="en-US" sz="1200" dirty="0">
              <a:latin typeface="Times New Roman" panose="02020603050405020304" pitchFamily="18" charset="0"/>
              <a:cs typeface="Times New Roman" panose="02020603050405020304" pitchFamily="18" charset="0"/>
            </a:rPr>
            <a:t>Evaluation</a:t>
          </a:r>
        </a:p>
      </dgm:t>
    </dgm:pt>
    <dgm:pt modelId="{35D7CA6A-F735-42DF-8AF8-5E8CB371D08F}" type="parTrans" cxnId="{BDA5A333-E85D-4E50-8343-5038B66BA68D}">
      <dgm:prSet/>
      <dgm:spPr/>
      <dgm:t>
        <a:bodyPr/>
        <a:lstStyle/>
        <a:p>
          <a:endParaRPr lang="en-US" sz="1200">
            <a:latin typeface="Times New Roman" panose="02020603050405020304" pitchFamily="18" charset="0"/>
            <a:cs typeface="Times New Roman" panose="02020603050405020304" pitchFamily="18" charset="0"/>
          </a:endParaRPr>
        </a:p>
      </dgm:t>
    </dgm:pt>
    <dgm:pt modelId="{924CA1C6-463F-48F0-8CC5-E7FB7CD283C3}" type="sibTrans" cxnId="{BDA5A333-E85D-4E50-8343-5038B66BA68D}">
      <dgm:prSet/>
      <dgm:spPr/>
      <dgm:t>
        <a:bodyPr/>
        <a:lstStyle/>
        <a:p>
          <a:endParaRPr lang="en-US" sz="1200">
            <a:latin typeface="Times New Roman" panose="02020603050405020304" pitchFamily="18" charset="0"/>
            <a:cs typeface="Times New Roman" panose="02020603050405020304" pitchFamily="18" charset="0"/>
          </a:endParaRPr>
        </a:p>
      </dgm:t>
    </dgm:pt>
    <dgm:pt modelId="{F5EB3859-B6BD-45FC-B98B-F974DFA61C3A}">
      <dgm:prSet custT="1"/>
      <dgm:spPr/>
      <dgm:t>
        <a:bodyPr/>
        <a:lstStyle/>
        <a:p>
          <a:pPr rtl="0"/>
          <a:r>
            <a:rPr lang="en-US" sz="1200" dirty="0">
              <a:latin typeface="Times New Roman" panose="02020603050405020304" pitchFamily="18" charset="0"/>
              <a:cs typeface="Times New Roman" panose="02020603050405020304" pitchFamily="18" charset="0"/>
            </a:rPr>
            <a:t>M &amp; E</a:t>
          </a:r>
        </a:p>
      </dgm:t>
    </dgm:pt>
    <dgm:pt modelId="{5D3B8A54-63C2-449B-AFBE-0BE5C94DF22B}" type="parTrans" cxnId="{40C0B848-BEF1-4512-AF14-854EF3898E55}">
      <dgm:prSet/>
      <dgm:spPr/>
      <dgm:t>
        <a:bodyPr/>
        <a:lstStyle/>
        <a:p>
          <a:endParaRPr lang="en-US" sz="1200">
            <a:latin typeface="Times New Roman" panose="02020603050405020304" pitchFamily="18" charset="0"/>
            <a:cs typeface="Times New Roman" panose="02020603050405020304" pitchFamily="18" charset="0"/>
          </a:endParaRPr>
        </a:p>
      </dgm:t>
    </dgm:pt>
    <dgm:pt modelId="{E4284225-3BDA-47EE-B67E-0C3E878A4F0A}" type="sibTrans" cxnId="{40C0B848-BEF1-4512-AF14-854EF3898E55}">
      <dgm:prSet/>
      <dgm:spPr/>
      <dgm:t>
        <a:bodyPr/>
        <a:lstStyle/>
        <a:p>
          <a:endParaRPr lang="en-US" sz="1200">
            <a:latin typeface="Times New Roman" panose="02020603050405020304" pitchFamily="18" charset="0"/>
            <a:cs typeface="Times New Roman" panose="02020603050405020304" pitchFamily="18" charset="0"/>
          </a:endParaRPr>
        </a:p>
      </dgm:t>
    </dgm:pt>
    <dgm:pt modelId="{43A5C89B-231A-49AF-8DB6-0143E16D3737}">
      <dgm:prSet custT="1"/>
      <dgm:spPr/>
      <dgm:t>
        <a:bodyPr/>
        <a:lstStyle/>
        <a:p>
          <a:pPr rtl="0"/>
          <a:r>
            <a:rPr lang="en-US" sz="1200" dirty="0">
              <a:latin typeface="Times New Roman" panose="02020603050405020304" pitchFamily="18" charset="0"/>
              <a:cs typeface="Times New Roman" panose="02020603050405020304" pitchFamily="18" charset="0"/>
            </a:rPr>
            <a:t>Outcomes evaluation</a:t>
          </a:r>
        </a:p>
      </dgm:t>
    </dgm:pt>
    <dgm:pt modelId="{5BAA1963-9652-4471-B82D-36F422246F4A}" type="parTrans" cxnId="{108C4D92-9123-4E8D-A69E-6C3E2F2DE411}">
      <dgm:prSet/>
      <dgm:spPr/>
      <dgm:t>
        <a:bodyPr/>
        <a:lstStyle/>
        <a:p>
          <a:endParaRPr lang="en-US" sz="1200">
            <a:latin typeface="Times New Roman" panose="02020603050405020304" pitchFamily="18" charset="0"/>
            <a:cs typeface="Times New Roman" panose="02020603050405020304" pitchFamily="18" charset="0"/>
          </a:endParaRPr>
        </a:p>
      </dgm:t>
    </dgm:pt>
    <dgm:pt modelId="{C1E931C9-B639-48D9-9F66-4FE3EB17BA15}" type="sibTrans" cxnId="{108C4D92-9123-4E8D-A69E-6C3E2F2DE411}">
      <dgm:prSet/>
      <dgm:spPr/>
      <dgm:t>
        <a:bodyPr/>
        <a:lstStyle/>
        <a:p>
          <a:endParaRPr lang="en-US" sz="1200">
            <a:latin typeface="Times New Roman" panose="02020603050405020304" pitchFamily="18" charset="0"/>
            <a:cs typeface="Times New Roman" panose="02020603050405020304" pitchFamily="18" charset="0"/>
          </a:endParaRPr>
        </a:p>
      </dgm:t>
    </dgm:pt>
    <dgm:pt modelId="{8885367D-14DD-4588-8C00-FEC8CC505CFF}">
      <dgm:prSet custT="1"/>
      <dgm:spPr/>
      <dgm:t>
        <a:bodyPr/>
        <a:lstStyle/>
        <a:p>
          <a:pPr rtl="0"/>
          <a:r>
            <a:rPr lang="en-US" sz="1200" dirty="0">
              <a:latin typeface="Times New Roman" panose="02020603050405020304" pitchFamily="18" charset="0"/>
              <a:cs typeface="Times New Roman" panose="02020603050405020304" pitchFamily="18" charset="0"/>
            </a:rPr>
            <a:t>Impact Evaluation</a:t>
          </a:r>
        </a:p>
      </dgm:t>
    </dgm:pt>
    <dgm:pt modelId="{E92EB6E0-AC3E-421C-A962-0C9C5F061E95}" type="parTrans" cxnId="{5D0CBAF7-0A75-418D-9005-B3BF85567852}">
      <dgm:prSet/>
      <dgm:spPr/>
      <dgm:t>
        <a:bodyPr/>
        <a:lstStyle/>
        <a:p>
          <a:endParaRPr lang="en-US" sz="1200">
            <a:latin typeface="Times New Roman" panose="02020603050405020304" pitchFamily="18" charset="0"/>
            <a:cs typeface="Times New Roman" panose="02020603050405020304" pitchFamily="18" charset="0"/>
          </a:endParaRPr>
        </a:p>
      </dgm:t>
    </dgm:pt>
    <dgm:pt modelId="{51E2CAC4-365A-4F02-8A3D-054CB38619E1}" type="sibTrans" cxnId="{5D0CBAF7-0A75-418D-9005-B3BF85567852}">
      <dgm:prSet/>
      <dgm:spPr/>
      <dgm:t>
        <a:bodyPr/>
        <a:lstStyle/>
        <a:p>
          <a:endParaRPr lang="en-US" sz="1200">
            <a:latin typeface="Times New Roman" panose="02020603050405020304" pitchFamily="18" charset="0"/>
            <a:cs typeface="Times New Roman" panose="02020603050405020304" pitchFamily="18" charset="0"/>
          </a:endParaRPr>
        </a:p>
      </dgm:t>
    </dgm:pt>
    <dgm:pt modelId="{929F864B-46E9-4A67-942B-DDE45DE5E8C2}" type="pres">
      <dgm:prSet presAssocID="{C1A9861C-E2D4-4C9B-B082-698FEC3A30FA}" presName="hierChild1" presStyleCnt="0">
        <dgm:presLayoutVars>
          <dgm:chPref val="1"/>
          <dgm:dir/>
          <dgm:animOne val="branch"/>
          <dgm:animLvl val="lvl"/>
          <dgm:resizeHandles/>
        </dgm:presLayoutVars>
      </dgm:prSet>
      <dgm:spPr/>
      <dgm:t>
        <a:bodyPr/>
        <a:lstStyle/>
        <a:p>
          <a:endParaRPr lang="en-US"/>
        </a:p>
      </dgm:t>
    </dgm:pt>
    <dgm:pt modelId="{2E1F5EC2-C653-4F87-A437-BCB907B471DF}" type="pres">
      <dgm:prSet presAssocID="{F5EB3859-B6BD-45FC-B98B-F974DFA61C3A}" presName="hierRoot1" presStyleCnt="0"/>
      <dgm:spPr/>
    </dgm:pt>
    <dgm:pt modelId="{EC4A7BD0-2322-4A04-BEC8-E311758D398D}" type="pres">
      <dgm:prSet presAssocID="{F5EB3859-B6BD-45FC-B98B-F974DFA61C3A}" presName="composite" presStyleCnt="0"/>
      <dgm:spPr/>
    </dgm:pt>
    <dgm:pt modelId="{CBE48296-C159-4142-AD00-13CF69E54E5E}" type="pres">
      <dgm:prSet presAssocID="{F5EB3859-B6BD-45FC-B98B-F974DFA61C3A}" presName="background" presStyleLbl="node0" presStyleIdx="0" presStyleCnt="1"/>
      <dgm:spPr/>
    </dgm:pt>
    <dgm:pt modelId="{4F5C735C-82CF-4312-8F49-00F278541A7C}" type="pres">
      <dgm:prSet presAssocID="{F5EB3859-B6BD-45FC-B98B-F974DFA61C3A}" presName="text" presStyleLbl="fgAcc0" presStyleIdx="0" presStyleCnt="1" custScaleY="73184" custLinFactNeighborX="-2240" custLinFactNeighborY="-7143">
        <dgm:presLayoutVars>
          <dgm:chPref val="3"/>
        </dgm:presLayoutVars>
      </dgm:prSet>
      <dgm:spPr/>
      <dgm:t>
        <a:bodyPr/>
        <a:lstStyle/>
        <a:p>
          <a:endParaRPr lang="en-US"/>
        </a:p>
      </dgm:t>
    </dgm:pt>
    <dgm:pt modelId="{BA45CD26-B461-4387-9E03-AF04F040A56B}" type="pres">
      <dgm:prSet presAssocID="{F5EB3859-B6BD-45FC-B98B-F974DFA61C3A}" presName="hierChild2" presStyleCnt="0"/>
      <dgm:spPr/>
    </dgm:pt>
    <dgm:pt modelId="{B86E2433-3FCF-425D-9398-100E6BCAD864}" type="pres">
      <dgm:prSet presAssocID="{D6A987B5-21F0-4521-A485-D93FDCFC45EA}" presName="Name10" presStyleLbl="parChTrans1D2" presStyleIdx="0" presStyleCnt="2"/>
      <dgm:spPr/>
      <dgm:t>
        <a:bodyPr/>
        <a:lstStyle/>
        <a:p>
          <a:endParaRPr lang="en-US"/>
        </a:p>
      </dgm:t>
    </dgm:pt>
    <dgm:pt modelId="{5E96E76D-D402-4F47-BA7D-1C99BE5B92F8}" type="pres">
      <dgm:prSet presAssocID="{7B1F3C5A-22C0-48B5-9540-4BFF513DBDF1}" presName="hierRoot2" presStyleCnt="0"/>
      <dgm:spPr/>
    </dgm:pt>
    <dgm:pt modelId="{F5F54DE9-F6FF-4AAC-A538-249A2ED617A9}" type="pres">
      <dgm:prSet presAssocID="{7B1F3C5A-22C0-48B5-9540-4BFF513DBDF1}" presName="composite2" presStyleCnt="0"/>
      <dgm:spPr/>
    </dgm:pt>
    <dgm:pt modelId="{9FF8767D-040B-4C1A-872D-A8BC908CBEB4}" type="pres">
      <dgm:prSet presAssocID="{7B1F3C5A-22C0-48B5-9540-4BFF513DBDF1}" presName="background2" presStyleLbl="node2" presStyleIdx="0" presStyleCnt="2"/>
      <dgm:spPr/>
    </dgm:pt>
    <dgm:pt modelId="{52376561-5B5B-45AA-8573-8E1C6E1678F7}" type="pres">
      <dgm:prSet presAssocID="{7B1F3C5A-22C0-48B5-9540-4BFF513DBDF1}" presName="text2" presStyleLbl="fgAcc2" presStyleIdx="0" presStyleCnt="2" custScaleX="259405" custScaleY="76315" custLinFactX="-100000" custLinFactNeighborX="-122493" custLinFactNeighborY="-1830">
        <dgm:presLayoutVars>
          <dgm:chPref val="3"/>
        </dgm:presLayoutVars>
      </dgm:prSet>
      <dgm:spPr/>
      <dgm:t>
        <a:bodyPr/>
        <a:lstStyle/>
        <a:p>
          <a:endParaRPr lang="en-US"/>
        </a:p>
      </dgm:t>
    </dgm:pt>
    <dgm:pt modelId="{5F8A3782-9C58-440A-9C0A-FABD8649354D}" type="pres">
      <dgm:prSet presAssocID="{7B1F3C5A-22C0-48B5-9540-4BFF513DBDF1}" presName="hierChild3" presStyleCnt="0"/>
      <dgm:spPr/>
    </dgm:pt>
    <dgm:pt modelId="{BE35F1D8-5E43-4C27-B9F3-5BD0DDDB6720}" type="pres">
      <dgm:prSet presAssocID="{4F6818F3-6124-4275-9AD4-B9772DD89EC0}" presName="Name17" presStyleLbl="parChTrans1D3" presStyleIdx="0" presStyleCnt="4"/>
      <dgm:spPr/>
      <dgm:t>
        <a:bodyPr/>
        <a:lstStyle/>
        <a:p>
          <a:endParaRPr lang="en-US"/>
        </a:p>
      </dgm:t>
    </dgm:pt>
    <dgm:pt modelId="{4470FE89-1B72-4569-8211-49F76FC77CF4}" type="pres">
      <dgm:prSet presAssocID="{D6560E2D-2F75-4C24-99D5-085CECC3CF6C}" presName="hierRoot3" presStyleCnt="0"/>
      <dgm:spPr/>
    </dgm:pt>
    <dgm:pt modelId="{E77DA11D-0FCF-44DD-9E1A-0DF4B765849A}" type="pres">
      <dgm:prSet presAssocID="{D6560E2D-2F75-4C24-99D5-085CECC3CF6C}" presName="composite3" presStyleCnt="0"/>
      <dgm:spPr/>
    </dgm:pt>
    <dgm:pt modelId="{A2175DFE-9024-4E10-B214-7CDBDD38B50E}" type="pres">
      <dgm:prSet presAssocID="{D6560E2D-2F75-4C24-99D5-085CECC3CF6C}" presName="background3" presStyleLbl="node3" presStyleIdx="0" presStyleCnt="4"/>
      <dgm:spPr/>
    </dgm:pt>
    <dgm:pt modelId="{A9D0BDD6-892C-4473-A70A-7E5C22E50C87}" type="pres">
      <dgm:prSet presAssocID="{D6560E2D-2F75-4C24-99D5-085CECC3CF6C}" presName="text3" presStyleLbl="fgAcc3" presStyleIdx="0" presStyleCnt="4" custScaleX="199505" custScaleY="85524" custLinFactNeighborX="-20465" custLinFactNeighborY="57466">
        <dgm:presLayoutVars>
          <dgm:chPref val="3"/>
        </dgm:presLayoutVars>
      </dgm:prSet>
      <dgm:spPr/>
      <dgm:t>
        <a:bodyPr/>
        <a:lstStyle/>
        <a:p>
          <a:endParaRPr lang="en-US"/>
        </a:p>
      </dgm:t>
    </dgm:pt>
    <dgm:pt modelId="{EAFA99E0-2484-41FB-B4E2-5C53E79D1105}" type="pres">
      <dgm:prSet presAssocID="{D6560E2D-2F75-4C24-99D5-085CECC3CF6C}" presName="hierChild4" presStyleCnt="0"/>
      <dgm:spPr/>
    </dgm:pt>
    <dgm:pt modelId="{B052AA9B-4669-4929-8568-7DD094EBB987}" type="pres">
      <dgm:prSet presAssocID="{6C49ACBB-A688-4679-BC62-7449F296FB64}" presName="Name17" presStyleLbl="parChTrans1D3" presStyleIdx="1" presStyleCnt="4"/>
      <dgm:spPr/>
      <dgm:t>
        <a:bodyPr/>
        <a:lstStyle/>
        <a:p>
          <a:endParaRPr lang="en-US"/>
        </a:p>
      </dgm:t>
    </dgm:pt>
    <dgm:pt modelId="{DEB32E45-F41D-433F-AEA9-2D6D4325FC4C}" type="pres">
      <dgm:prSet presAssocID="{1953BFC3-8C7B-4282-9442-5943EA12904A}" presName="hierRoot3" presStyleCnt="0"/>
      <dgm:spPr/>
    </dgm:pt>
    <dgm:pt modelId="{58D40CB6-2B87-4AC1-A472-03752CB89DCC}" type="pres">
      <dgm:prSet presAssocID="{1953BFC3-8C7B-4282-9442-5943EA12904A}" presName="composite3" presStyleCnt="0"/>
      <dgm:spPr/>
    </dgm:pt>
    <dgm:pt modelId="{0CF0C0AF-7707-4560-8AEF-46D86B534A5C}" type="pres">
      <dgm:prSet presAssocID="{1953BFC3-8C7B-4282-9442-5943EA12904A}" presName="background3" presStyleLbl="node3" presStyleIdx="1" presStyleCnt="4"/>
      <dgm:spPr/>
    </dgm:pt>
    <dgm:pt modelId="{EB927499-A1FD-41BE-A250-A62408950037}" type="pres">
      <dgm:prSet presAssocID="{1953BFC3-8C7B-4282-9442-5943EA12904A}" presName="text3" presStyleLbl="fgAcc3" presStyleIdx="1" presStyleCnt="4" custScaleX="185304" custScaleY="78587" custLinFactNeighborX="-17190" custLinFactNeighborY="46492">
        <dgm:presLayoutVars>
          <dgm:chPref val="3"/>
        </dgm:presLayoutVars>
      </dgm:prSet>
      <dgm:spPr/>
      <dgm:t>
        <a:bodyPr/>
        <a:lstStyle/>
        <a:p>
          <a:endParaRPr lang="en-US"/>
        </a:p>
      </dgm:t>
    </dgm:pt>
    <dgm:pt modelId="{5AB5A389-489F-41EC-B970-7C21C8369CA1}" type="pres">
      <dgm:prSet presAssocID="{1953BFC3-8C7B-4282-9442-5943EA12904A}" presName="hierChild4" presStyleCnt="0"/>
      <dgm:spPr/>
    </dgm:pt>
    <dgm:pt modelId="{CF93D924-BB80-4247-A20A-0F3AA151DA3D}" type="pres">
      <dgm:prSet presAssocID="{35D7CA6A-F735-42DF-8AF8-5E8CB371D08F}" presName="Name10" presStyleLbl="parChTrans1D2" presStyleIdx="1" presStyleCnt="2"/>
      <dgm:spPr/>
      <dgm:t>
        <a:bodyPr/>
        <a:lstStyle/>
        <a:p>
          <a:endParaRPr lang="en-US"/>
        </a:p>
      </dgm:t>
    </dgm:pt>
    <dgm:pt modelId="{C7FE76DE-C5A2-406C-AFEA-59E90286900E}" type="pres">
      <dgm:prSet presAssocID="{88C92AC9-1290-4938-8F51-5680FDE86720}" presName="hierRoot2" presStyleCnt="0"/>
      <dgm:spPr/>
    </dgm:pt>
    <dgm:pt modelId="{0B75CDAB-65C1-4E76-81EA-F9D44B1D296B}" type="pres">
      <dgm:prSet presAssocID="{88C92AC9-1290-4938-8F51-5680FDE86720}" presName="composite2" presStyleCnt="0"/>
      <dgm:spPr/>
    </dgm:pt>
    <dgm:pt modelId="{37DA0F97-C1E3-41D2-8A2F-8CAD34F93940}" type="pres">
      <dgm:prSet presAssocID="{88C92AC9-1290-4938-8F51-5680FDE86720}" presName="background2" presStyleLbl="node2" presStyleIdx="1" presStyleCnt="2"/>
      <dgm:spPr/>
    </dgm:pt>
    <dgm:pt modelId="{BB6BBF94-0793-4411-BD8A-5B109A7F1293}" type="pres">
      <dgm:prSet presAssocID="{88C92AC9-1290-4938-8F51-5680FDE86720}" presName="text2" presStyleLbl="fgAcc2" presStyleIdx="1" presStyleCnt="2" custScaleX="244776" custLinFactNeighborX="93775" custLinFactNeighborY="-5937">
        <dgm:presLayoutVars>
          <dgm:chPref val="3"/>
        </dgm:presLayoutVars>
      </dgm:prSet>
      <dgm:spPr/>
      <dgm:t>
        <a:bodyPr/>
        <a:lstStyle/>
        <a:p>
          <a:endParaRPr lang="en-US"/>
        </a:p>
      </dgm:t>
    </dgm:pt>
    <dgm:pt modelId="{18087C8F-2FEF-4336-8EBB-DDC4D01423BA}" type="pres">
      <dgm:prSet presAssocID="{88C92AC9-1290-4938-8F51-5680FDE86720}" presName="hierChild3" presStyleCnt="0"/>
      <dgm:spPr/>
    </dgm:pt>
    <dgm:pt modelId="{9F0D77D8-1F32-42B2-ACF4-B272DD46E6B5}" type="pres">
      <dgm:prSet presAssocID="{5BAA1963-9652-4471-B82D-36F422246F4A}" presName="Name17" presStyleLbl="parChTrans1D3" presStyleIdx="2" presStyleCnt="4"/>
      <dgm:spPr/>
      <dgm:t>
        <a:bodyPr/>
        <a:lstStyle/>
        <a:p>
          <a:endParaRPr lang="en-US"/>
        </a:p>
      </dgm:t>
    </dgm:pt>
    <dgm:pt modelId="{734C7A67-CC65-4FF7-9539-B8AD27C071A7}" type="pres">
      <dgm:prSet presAssocID="{43A5C89B-231A-49AF-8DB6-0143E16D3737}" presName="hierRoot3" presStyleCnt="0"/>
      <dgm:spPr/>
    </dgm:pt>
    <dgm:pt modelId="{BCE515CA-C0B3-47B8-9AEE-9D7F60BA0D2D}" type="pres">
      <dgm:prSet presAssocID="{43A5C89B-231A-49AF-8DB6-0143E16D3737}" presName="composite3" presStyleCnt="0"/>
      <dgm:spPr/>
    </dgm:pt>
    <dgm:pt modelId="{43D94C54-E8C9-4D1F-8755-1661817E3F09}" type="pres">
      <dgm:prSet presAssocID="{43A5C89B-231A-49AF-8DB6-0143E16D3737}" presName="background3" presStyleLbl="node3" presStyleIdx="2" presStyleCnt="4"/>
      <dgm:spPr/>
    </dgm:pt>
    <dgm:pt modelId="{A582C182-0C8F-44D8-A0FD-4850127A86B6}" type="pres">
      <dgm:prSet presAssocID="{43A5C89B-231A-49AF-8DB6-0143E16D3737}" presName="text3" presStyleLbl="fgAcc3" presStyleIdx="2" presStyleCnt="4" custScaleX="167212" custScaleY="99298" custLinFactNeighborX="-8566" custLinFactNeighborY="-10389">
        <dgm:presLayoutVars>
          <dgm:chPref val="3"/>
        </dgm:presLayoutVars>
      </dgm:prSet>
      <dgm:spPr/>
      <dgm:t>
        <a:bodyPr/>
        <a:lstStyle/>
        <a:p>
          <a:endParaRPr lang="en-US"/>
        </a:p>
      </dgm:t>
    </dgm:pt>
    <dgm:pt modelId="{39C734AF-3CEC-4903-A2E9-61ED23586A67}" type="pres">
      <dgm:prSet presAssocID="{43A5C89B-231A-49AF-8DB6-0143E16D3737}" presName="hierChild4" presStyleCnt="0"/>
      <dgm:spPr/>
    </dgm:pt>
    <dgm:pt modelId="{2FA309B0-C626-4D77-8A64-1942C5AC5E3D}" type="pres">
      <dgm:prSet presAssocID="{E92EB6E0-AC3E-421C-A962-0C9C5F061E95}" presName="Name17" presStyleLbl="parChTrans1D3" presStyleIdx="3" presStyleCnt="4"/>
      <dgm:spPr/>
      <dgm:t>
        <a:bodyPr/>
        <a:lstStyle/>
        <a:p>
          <a:endParaRPr lang="en-US"/>
        </a:p>
      </dgm:t>
    </dgm:pt>
    <dgm:pt modelId="{236D5CCC-6E8C-4FBA-8C4D-C49561766FA8}" type="pres">
      <dgm:prSet presAssocID="{8885367D-14DD-4588-8C00-FEC8CC505CFF}" presName="hierRoot3" presStyleCnt="0"/>
      <dgm:spPr/>
    </dgm:pt>
    <dgm:pt modelId="{E74F2C34-3C71-4A46-A6D4-A4D6FF277E9F}" type="pres">
      <dgm:prSet presAssocID="{8885367D-14DD-4588-8C00-FEC8CC505CFF}" presName="composite3" presStyleCnt="0"/>
      <dgm:spPr/>
    </dgm:pt>
    <dgm:pt modelId="{9B643BBA-BEDA-4246-A8B8-C3541397A574}" type="pres">
      <dgm:prSet presAssocID="{8885367D-14DD-4588-8C00-FEC8CC505CFF}" presName="background3" presStyleLbl="node3" presStyleIdx="3" presStyleCnt="4"/>
      <dgm:spPr/>
    </dgm:pt>
    <dgm:pt modelId="{69783622-0852-41DB-B3B4-F4DD416927D2}" type="pres">
      <dgm:prSet presAssocID="{8885367D-14DD-4588-8C00-FEC8CC505CFF}" presName="text3" presStyleLbl="fgAcc3" presStyleIdx="3" presStyleCnt="4" custScaleX="179159" custScaleY="78816" custLinFactNeighborX="13544" custLinFactNeighborY="-11131">
        <dgm:presLayoutVars>
          <dgm:chPref val="3"/>
        </dgm:presLayoutVars>
      </dgm:prSet>
      <dgm:spPr/>
      <dgm:t>
        <a:bodyPr/>
        <a:lstStyle/>
        <a:p>
          <a:endParaRPr lang="en-US"/>
        </a:p>
      </dgm:t>
    </dgm:pt>
    <dgm:pt modelId="{CC761748-85D0-4CFC-93EA-82F5A632E254}" type="pres">
      <dgm:prSet presAssocID="{8885367D-14DD-4588-8C00-FEC8CC505CFF}" presName="hierChild4" presStyleCnt="0"/>
      <dgm:spPr/>
    </dgm:pt>
  </dgm:ptLst>
  <dgm:cxnLst>
    <dgm:cxn modelId="{6EC11A19-27D7-4B99-9D93-E7E901997756}" type="presOf" srcId="{F5EB3859-B6BD-45FC-B98B-F974DFA61C3A}" destId="{4F5C735C-82CF-4312-8F49-00F278541A7C}" srcOrd="0" destOrd="0" presId="urn:microsoft.com/office/officeart/2005/8/layout/hierarchy1"/>
    <dgm:cxn modelId="{FCD0CDEE-1583-4208-BFA6-E3537449A984}" type="presOf" srcId="{1953BFC3-8C7B-4282-9442-5943EA12904A}" destId="{EB927499-A1FD-41BE-A250-A62408950037}" srcOrd="0" destOrd="0" presId="urn:microsoft.com/office/officeart/2005/8/layout/hierarchy1"/>
    <dgm:cxn modelId="{E4D66151-A5E1-43C2-B94A-1494F0C52274}" type="presOf" srcId="{E92EB6E0-AC3E-421C-A962-0C9C5F061E95}" destId="{2FA309B0-C626-4D77-8A64-1942C5AC5E3D}" srcOrd="0" destOrd="0" presId="urn:microsoft.com/office/officeart/2005/8/layout/hierarchy1"/>
    <dgm:cxn modelId="{75873775-40A5-4049-8279-72DCFB614405}" type="presOf" srcId="{8885367D-14DD-4588-8C00-FEC8CC505CFF}" destId="{69783622-0852-41DB-B3B4-F4DD416927D2}" srcOrd="0" destOrd="0" presId="urn:microsoft.com/office/officeart/2005/8/layout/hierarchy1"/>
    <dgm:cxn modelId="{B5EAD334-7608-481C-984A-8F327A1B3379}" type="presOf" srcId="{D6A987B5-21F0-4521-A485-D93FDCFC45EA}" destId="{B86E2433-3FCF-425D-9398-100E6BCAD864}" srcOrd="0" destOrd="0" presId="urn:microsoft.com/office/officeart/2005/8/layout/hierarchy1"/>
    <dgm:cxn modelId="{CBB8B8E8-A4AE-4163-936A-6BC756D8E404}" type="presOf" srcId="{5BAA1963-9652-4471-B82D-36F422246F4A}" destId="{9F0D77D8-1F32-42B2-ACF4-B272DD46E6B5}" srcOrd="0" destOrd="0" presId="urn:microsoft.com/office/officeart/2005/8/layout/hierarchy1"/>
    <dgm:cxn modelId="{82034011-D121-4DC9-9433-2B984C9762C9}" type="presOf" srcId="{7B1F3C5A-22C0-48B5-9540-4BFF513DBDF1}" destId="{52376561-5B5B-45AA-8573-8E1C6E1678F7}" srcOrd="0" destOrd="0" presId="urn:microsoft.com/office/officeart/2005/8/layout/hierarchy1"/>
    <dgm:cxn modelId="{52D4ECFF-65AA-494E-979F-877C82F3A451}" type="presOf" srcId="{35D7CA6A-F735-42DF-8AF8-5E8CB371D08F}" destId="{CF93D924-BB80-4247-A20A-0F3AA151DA3D}" srcOrd="0" destOrd="0" presId="urn:microsoft.com/office/officeart/2005/8/layout/hierarchy1"/>
    <dgm:cxn modelId="{5D0CBAF7-0A75-418D-9005-B3BF85567852}" srcId="{88C92AC9-1290-4938-8F51-5680FDE86720}" destId="{8885367D-14DD-4588-8C00-FEC8CC505CFF}" srcOrd="1" destOrd="0" parTransId="{E92EB6E0-AC3E-421C-A962-0C9C5F061E95}" sibTransId="{51E2CAC4-365A-4F02-8A3D-054CB38619E1}"/>
    <dgm:cxn modelId="{CA748860-4E0A-49B6-A9E5-67E0FC18EAB4}" type="presOf" srcId="{4F6818F3-6124-4275-9AD4-B9772DD89EC0}" destId="{BE35F1D8-5E43-4C27-B9F3-5BD0DDDB6720}" srcOrd="0" destOrd="0" presId="urn:microsoft.com/office/officeart/2005/8/layout/hierarchy1"/>
    <dgm:cxn modelId="{595240C0-1E85-478E-B364-9F54033D4B91}" type="presOf" srcId="{43A5C89B-231A-49AF-8DB6-0143E16D3737}" destId="{A582C182-0C8F-44D8-A0FD-4850127A86B6}" srcOrd="0" destOrd="0" presId="urn:microsoft.com/office/officeart/2005/8/layout/hierarchy1"/>
    <dgm:cxn modelId="{054B0B34-86A8-41AD-9FE6-8B8630B5AB69}" srcId="{7B1F3C5A-22C0-48B5-9540-4BFF513DBDF1}" destId="{D6560E2D-2F75-4C24-99D5-085CECC3CF6C}" srcOrd="0" destOrd="0" parTransId="{4F6818F3-6124-4275-9AD4-B9772DD89EC0}" sibTransId="{4A2C43EA-EB28-4869-BA50-73EB972D4C94}"/>
    <dgm:cxn modelId="{108C4D92-9123-4E8D-A69E-6C3E2F2DE411}" srcId="{88C92AC9-1290-4938-8F51-5680FDE86720}" destId="{43A5C89B-231A-49AF-8DB6-0143E16D3737}" srcOrd="0" destOrd="0" parTransId="{5BAA1963-9652-4471-B82D-36F422246F4A}" sibTransId="{C1E931C9-B639-48D9-9F66-4FE3EB17BA15}"/>
    <dgm:cxn modelId="{BEF87865-6237-428B-AF55-F521FBE6E9DF}" srcId="{7B1F3C5A-22C0-48B5-9540-4BFF513DBDF1}" destId="{1953BFC3-8C7B-4282-9442-5943EA12904A}" srcOrd="1" destOrd="0" parTransId="{6C49ACBB-A688-4679-BC62-7449F296FB64}" sibTransId="{C1069033-BD36-4390-9E4C-1FC75788E48D}"/>
    <dgm:cxn modelId="{BDA5A333-E85D-4E50-8343-5038B66BA68D}" srcId="{F5EB3859-B6BD-45FC-B98B-F974DFA61C3A}" destId="{88C92AC9-1290-4938-8F51-5680FDE86720}" srcOrd="1" destOrd="0" parTransId="{35D7CA6A-F735-42DF-8AF8-5E8CB371D08F}" sibTransId="{924CA1C6-463F-48F0-8CC5-E7FB7CD283C3}"/>
    <dgm:cxn modelId="{BFEF0FB9-C97B-438C-BA8C-8EAE9C7325C4}" type="presOf" srcId="{C1A9861C-E2D4-4C9B-B082-698FEC3A30FA}" destId="{929F864B-46E9-4A67-942B-DDE45DE5E8C2}" srcOrd="0" destOrd="0" presId="urn:microsoft.com/office/officeart/2005/8/layout/hierarchy1"/>
    <dgm:cxn modelId="{AB856C4F-2921-4596-B97C-8BA775AF5A0A}" type="presOf" srcId="{D6560E2D-2F75-4C24-99D5-085CECC3CF6C}" destId="{A9D0BDD6-892C-4473-A70A-7E5C22E50C87}" srcOrd="0" destOrd="0" presId="urn:microsoft.com/office/officeart/2005/8/layout/hierarchy1"/>
    <dgm:cxn modelId="{40C0B848-BEF1-4512-AF14-854EF3898E55}" srcId="{C1A9861C-E2D4-4C9B-B082-698FEC3A30FA}" destId="{F5EB3859-B6BD-45FC-B98B-F974DFA61C3A}" srcOrd="0" destOrd="0" parTransId="{5D3B8A54-63C2-449B-AFBE-0BE5C94DF22B}" sibTransId="{E4284225-3BDA-47EE-B67E-0C3E878A4F0A}"/>
    <dgm:cxn modelId="{8C304722-9494-4589-9E95-2F987B3D2578}" srcId="{F5EB3859-B6BD-45FC-B98B-F974DFA61C3A}" destId="{7B1F3C5A-22C0-48B5-9540-4BFF513DBDF1}" srcOrd="0" destOrd="0" parTransId="{D6A987B5-21F0-4521-A485-D93FDCFC45EA}" sibTransId="{A75CE26A-6EEB-4C02-BC62-CDD88C957067}"/>
    <dgm:cxn modelId="{90E66370-B858-4875-9025-82BF3DD4142E}" type="presOf" srcId="{88C92AC9-1290-4938-8F51-5680FDE86720}" destId="{BB6BBF94-0793-4411-BD8A-5B109A7F1293}" srcOrd="0" destOrd="0" presId="urn:microsoft.com/office/officeart/2005/8/layout/hierarchy1"/>
    <dgm:cxn modelId="{50457A37-78E2-41CA-B4E1-463A6A2AB388}" type="presOf" srcId="{6C49ACBB-A688-4679-BC62-7449F296FB64}" destId="{B052AA9B-4669-4929-8568-7DD094EBB987}" srcOrd="0" destOrd="0" presId="urn:microsoft.com/office/officeart/2005/8/layout/hierarchy1"/>
    <dgm:cxn modelId="{6ACCA6EC-B05E-4EBB-A785-2662DE9EB6C3}" type="presParOf" srcId="{929F864B-46E9-4A67-942B-DDE45DE5E8C2}" destId="{2E1F5EC2-C653-4F87-A437-BCB907B471DF}" srcOrd="0" destOrd="0" presId="urn:microsoft.com/office/officeart/2005/8/layout/hierarchy1"/>
    <dgm:cxn modelId="{A74F6AEB-2BEB-4CA9-8BF4-A09727DD4CF4}" type="presParOf" srcId="{2E1F5EC2-C653-4F87-A437-BCB907B471DF}" destId="{EC4A7BD0-2322-4A04-BEC8-E311758D398D}" srcOrd="0" destOrd="0" presId="urn:microsoft.com/office/officeart/2005/8/layout/hierarchy1"/>
    <dgm:cxn modelId="{C333E316-4675-4C92-8049-69790AC3E459}" type="presParOf" srcId="{EC4A7BD0-2322-4A04-BEC8-E311758D398D}" destId="{CBE48296-C159-4142-AD00-13CF69E54E5E}" srcOrd="0" destOrd="0" presId="urn:microsoft.com/office/officeart/2005/8/layout/hierarchy1"/>
    <dgm:cxn modelId="{E7A7E364-B940-46CD-9086-3F0DF7712F08}" type="presParOf" srcId="{EC4A7BD0-2322-4A04-BEC8-E311758D398D}" destId="{4F5C735C-82CF-4312-8F49-00F278541A7C}" srcOrd="1" destOrd="0" presId="urn:microsoft.com/office/officeart/2005/8/layout/hierarchy1"/>
    <dgm:cxn modelId="{A40C6D7D-2ECF-49D9-A993-E15D11D96D27}" type="presParOf" srcId="{2E1F5EC2-C653-4F87-A437-BCB907B471DF}" destId="{BA45CD26-B461-4387-9E03-AF04F040A56B}" srcOrd="1" destOrd="0" presId="urn:microsoft.com/office/officeart/2005/8/layout/hierarchy1"/>
    <dgm:cxn modelId="{A4596464-CF39-4A17-AE89-B893C521D465}" type="presParOf" srcId="{BA45CD26-B461-4387-9E03-AF04F040A56B}" destId="{B86E2433-3FCF-425D-9398-100E6BCAD864}" srcOrd="0" destOrd="0" presId="urn:microsoft.com/office/officeart/2005/8/layout/hierarchy1"/>
    <dgm:cxn modelId="{E220A936-9375-451E-8599-CF04591FF7FD}" type="presParOf" srcId="{BA45CD26-B461-4387-9E03-AF04F040A56B}" destId="{5E96E76D-D402-4F47-BA7D-1C99BE5B92F8}" srcOrd="1" destOrd="0" presId="urn:microsoft.com/office/officeart/2005/8/layout/hierarchy1"/>
    <dgm:cxn modelId="{0FB79CAE-1053-4BB0-8C2D-690B66B6A5FB}" type="presParOf" srcId="{5E96E76D-D402-4F47-BA7D-1C99BE5B92F8}" destId="{F5F54DE9-F6FF-4AAC-A538-249A2ED617A9}" srcOrd="0" destOrd="0" presId="urn:microsoft.com/office/officeart/2005/8/layout/hierarchy1"/>
    <dgm:cxn modelId="{36E2FD6E-1FFF-42E8-ACC3-F3151F728673}" type="presParOf" srcId="{F5F54DE9-F6FF-4AAC-A538-249A2ED617A9}" destId="{9FF8767D-040B-4C1A-872D-A8BC908CBEB4}" srcOrd="0" destOrd="0" presId="urn:microsoft.com/office/officeart/2005/8/layout/hierarchy1"/>
    <dgm:cxn modelId="{54DDE980-A9F3-4B31-8CB8-7E7305D796B8}" type="presParOf" srcId="{F5F54DE9-F6FF-4AAC-A538-249A2ED617A9}" destId="{52376561-5B5B-45AA-8573-8E1C6E1678F7}" srcOrd="1" destOrd="0" presId="urn:microsoft.com/office/officeart/2005/8/layout/hierarchy1"/>
    <dgm:cxn modelId="{F960CF20-8F92-420A-9A97-A6792421725F}" type="presParOf" srcId="{5E96E76D-D402-4F47-BA7D-1C99BE5B92F8}" destId="{5F8A3782-9C58-440A-9C0A-FABD8649354D}" srcOrd="1" destOrd="0" presId="urn:microsoft.com/office/officeart/2005/8/layout/hierarchy1"/>
    <dgm:cxn modelId="{66740B91-4F55-4DDF-BEC9-BB0F3B7EB2FB}" type="presParOf" srcId="{5F8A3782-9C58-440A-9C0A-FABD8649354D}" destId="{BE35F1D8-5E43-4C27-B9F3-5BD0DDDB6720}" srcOrd="0" destOrd="0" presId="urn:microsoft.com/office/officeart/2005/8/layout/hierarchy1"/>
    <dgm:cxn modelId="{799CAD22-9A6A-4323-A3FB-190643C52C31}" type="presParOf" srcId="{5F8A3782-9C58-440A-9C0A-FABD8649354D}" destId="{4470FE89-1B72-4569-8211-49F76FC77CF4}" srcOrd="1" destOrd="0" presId="urn:microsoft.com/office/officeart/2005/8/layout/hierarchy1"/>
    <dgm:cxn modelId="{C81631FD-861B-492E-BEDC-21D70EB2FC7C}" type="presParOf" srcId="{4470FE89-1B72-4569-8211-49F76FC77CF4}" destId="{E77DA11D-0FCF-44DD-9E1A-0DF4B765849A}" srcOrd="0" destOrd="0" presId="urn:microsoft.com/office/officeart/2005/8/layout/hierarchy1"/>
    <dgm:cxn modelId="{343225CB-E550-422B-914D-0DB62B9BCCD0}" type="presParOf" srcId="{E77DA11D-0FCF-44DD-9E1A-0DF4B765849A}" destId="{A2175DFE-9024-4E10-B214-7CDBDD38B50E}" srcOrd="0" destOrd="0" presId="urn:microsoft.com/office/officeart/2005/8/layout/hierarchy1"/>
    <dgm:cxn modelId="{B347C250-58B1-4DF5-B34C-7203ED3D3A72}" type="presParOf" srcId="{E77DA11D-0FCF-44DD-9E1A-0DF4B765849A}" destId="{A9D0BDD6-892C-4473-A70A-7E5C22E50C87}" srcOrd="1" destOrd="0" presId="urn:microsoft.com/office/officeart/2005/8/layout/hierarchy1"/>
    <dgm:cxn modelId="{BD218531-891B-4869-98D7-AEF0FFD7F723}" type="presParOf" srcId="{4470FE89-1B72-4569-8211-49F76FC77CF4}" destId="{EAFA99E0-2484-41FB-B4E2-5C53E79D1105}" srcOrd="1" destOrd="0" presId="urn:microsoft.com/office/officeart/2005/8/layout/hierarchy1"/>
    <dgm:cxn modelId="{45AD1FB0-4053-4194-A04D-4674C7E427CF}" type="presParOf" srcId="{5F8A3782-9C58-440A-9C0A-FABD8649354D}" destId="{B052AA9B-4669-4929-8568-7DD094EBB987}" srcOrd="2" destOrd="0" presId="urn:microsoft.com/office/officeart/2005/8/layout/hierarchy1"/>
    <dgm:cxn modelId="{A41624E1-4998-4EED-BA27-B3C29BB1B9A7}" type="presParOf" srcId="{5F8A3782-9C58-440A-9C0A-FABD8649354D}" destId="{DEB32E45-F41D-433F-AEA9-2D6D4325FC4C}" srcOrd="3" destOrd="0" presId="urn:microsoft.com/office/officeart/2005/8/layout/hierarchy1"/>
    <dgm:cxn modelId="{254A6CA9-DF34-4A61-88F3-3D325122CD40}" type="presParOf" srcId="{DEB32E45-F41D-433F-AEA9-2D6D4325FC4C}" destId="{58D40CB6-2B87-4AC1-A472-03752CB89DCC}" srcOrd="0" destOrd="0" presId="urn:microsoft.com/office/officeart/2005/8/layout/hierarchy1"/>
    <dgm:cxn modelId="{DA6EA0A2-04CA-4AAE-94A2-010E4CE7C00C}" type="presParOf" srcId="{58D40CB6-2B87-4AC1-A472-03752CB89DCC}" destId="{0CF0C0AF-7707-4560-8AEF-46D86B534A5C}" srcOrd="0" destOrd="0" presId="urn:microsoft.com/office/officeart/2005/8/layout/hierarchy1"/>
    <dgm:cxn modelId="{B08C4AA7-9FAB-4242-9B56-F2E67016FF25}" type="presParOf" srcId="{58D40CB6-2B87-4AC1-A472-03752CB89DCC}" destId="{EB927499-A1FD-41BE-A250-A62408950037}" srcOrd="1" destOrd="0" presId="urn:microsoft.com/office/officeart/2005/8/layout/hierarchy1"/>
    <dgm:cxn modelId="{55B97473-1611-4CC9-B6C5-AEDAE1EB7758}" type="presParOf" srcId="{DEB32E45-F41D-433F-AEA9-2D6D4325FC4C}" destId="{5AB5A389-489F-41EC-B970-7C21C8369CA1}" srcOrd="1" destOrd="0" presId="urn:microsoft.com/office/officeart/2005/8/layout/hierarchy1"/>
    <dgm:cxn modelId="{7E1931FB-21C2-49D0-A9F2-DE3529A8DE2C}" type="presParOf" srcId="{BA45CD26-B461-4387-9E03-AF04F040A56B}" destId="{CF93D924-BB80-4247-A20A-0F3AA151DA3D}" srcOrd="2" destOrd="0" presId="urn:microsoft.com/office/officeart/2005/8/layout/hierarchy1"/>
    <dgm:cxn modelId="{BF74AE94-FFE8-41AA-8390-F27730FB64C3}" type="presParOf" srcId="{BA45CD26-B461-4387-9E03-AF04F040A56B}" destId="{C7FE76DE-C5A2-406C-AFEA-59E90286900E}" srcOrd="3" destOrd="0" presId="urn:microsoft.com/office/officeart/2005/8/layout/hierarchy1"/>
    <dgm:cxn modelId="{B786560A-5B9B-41D3-900A-CBBC7FF1174F}" type="presParOf" srcId="{C7FE76DE-C5A2-406C-AFEA-59E90286900E}" destId="{0B75CDAB-65C1-4E76-81EA-F9D44B1D296B}" srcOrd="0" destOrd="0" presId="urn:microsoft.com/office/officeart/2005/8/layout/hierarchy1"/>
    <dgm:cxn modelId="{FABE17BB-7C91-4BA0-AA5E-3F2FB15F823A}" type="presParOf" srcId="{0B75CDAB-65C1-4E76-81EA-F9D44B1D296B}" destId="{37DA0F97-C1E3-41D2-8A2F-8CAD34F93940}" srcOrd="0" destOrd="0" presId="urn:microsoft.com/office/officeart/2005/8/layout/hierarchy1"/>
    <dgm:cxn modelId="{AB357809-F1BB-4E6C-8085-FDD743CA300A}" type="presParOf" srcId="{0B75CDAB-65C1-4E76-81EA-F9D44B1D296B}" destId="{BB6BBF94-0793-4411-BD8A-5B109A7F1293}" srcOrd="1" destOrd="0" presId="urn:microsoft.com/office/officeart/2005/8/layout/hierarchy1"/>
    <dgm:cxn modelId="{E13AD2E6-761A-4740-A1E6-849997601643}" type="presParOf" srcId="{C7FE76DE-C5A2-406C-AFEA-59E90286900E}" destId="{18087C8F-2FEF-4336-8EBB-DDC4D01423BA}" srcOrd="1" destOrd="0" presId="urn:microsoft.com/office/officeart/2005/8/layout/hierarchy1"/>
    <dgm:cxn modelId="{7FE7FF0E-BDAD-478D-90F8-5303F564C51E}" type="presParOf" srcId="{18087C8F-2FEF-4336-8EBB-DDC4D01423BA}" destId="{9F0D77D8-1F32-42B2-ACF4-B272DD46E6B5}" srcOrd="0" destOrd="0" presId="urn:microsoft.com/office/officeart/2005/8/layout/hierarchy1"/>
    <dgm:cxn modelId="{CE4853BB-EB6E-49B5-BC6F-B4D2269BB297}" type="presParOf" srcId="{18087C8F-2FEF-4336-8EBB-DDC4D01423BA}" destId="{734C7A67-CC65-4FF7-9539-B8AD27C071A7}" srcOrd="1" destOrd="0" presId="urn:microsoft.com/office/officeart/2005/8/layout/hierarchy1"/>
    <dgm:cxn modelId="{4EDE10AE-8F06-4627-AA29-90844666264F}" type="presParOf" srcId="{734C7A67-CC65-4FF7-9539-B8AD27C071A7}" destId="{BCE515CA-C0B3-47B8-9AEE-9D7F60BA0D2D}" srcOrd="0" destOrd="0" presId="urn:microsoft.com/office/officeart/2005/8/layout/hierarchy1"/>
    <dgm:cxn modelId="{DDF1CE10-91F5-4312-9E07-501DCE40A2E1}" type="presParOf" srcId="{BCE515CA-C0B3-47B8-9AEE-9D7F60BA0D2D}" destId="{43D94C54-E8C9-4D1F-8755-1661817E3F09}" srcOrd="0" destOrd="0" presId="urn:microsoft.com/office/officeart/2005/8/layout/hierarchy1"/>
    <dgm:cxn modelId="{126C8301-4580-4983-A357-AE6B3CDD7302}" type="presParOf" srcId="{BCE515CA-C0B3-47B8-9AEE-9D7F60BA0D2D}" destId="{A582C182-0C8F-44D8-A0FD-4850127A86B6}" srcOrd="1" destOrd="0" presId="urn:microsoft.com/office/officeart/2005/8/layout/hierarchy1"/>
    <dgm:cxn modelId="{A02C14B4-4471-47D1-A92F-942AA61DFF91}" type="presParOf" srcId="{734C7A67-CC65-4FF7-9539-B8AD27C071A7}" destId="{39C734AF-3CEC-4903-A2E9-61ED23586A67}" srcOrd="1" destOrd="0" presId="urn:microsoft.com/office/officeart/2005/8/layout/hierarchy1"/>
    <dgm:cxn modelId="{6787C460-DFDF-485A-994A-DC5DC05FF515}" type="presParOf" srcId="{18087C8F-2FEF-4336-8EBB-DDC4D01423BA}" destId="{2FA309B0-C626-4D77-8A64-1942C5AC5E3D}" srcOrd="2" destOrd="0" presId="urn:microsoft.com/office/officeart/2005/8/layout/hierarchy1"/>
    <dgm:cxn modelId="{8BA84FE2-8CC8-4C14-B56A-4488757DBC4F}" type="presParOf" srcId="{18087C8F-2FEF-4336-8EBB-DDC4D01423BA}" destId="{236D5CCC-6E8C-4FBA-8C4D-C49561766FA8}" srcOrd="3" destOrd="0" presId="urn:microsoft.com/office/officeart/2005/8/layout/hierarchy1"/>
    <dgm:cxn modelId="{3816C6EE-4717-4451-B0EF-F71D5CE93DBB}" type="presParOf" srcId="{236D5CCC-6E8C-4FBA-8C4D-C49561766FA8}" destId="{E74F2C34-3C71-4A46-A6D4-A4D6FF277E9F}" srcOrd="0" destOrd="0" presId="urn:microsoft.com/office/officeart/2005/8/layout/hierarchy1"/>
    <dgm:cxn modelId="{1307F0D0-EEDD-4C62-899B-B9A70CF989EC}" type="presParOf" srcId="{E74F2C34-3C71-4A46-A6D4-A4D6FF277E9F}" destId="{9B643BBA-BEDA-4246-A8B8-C3541397A574}" srcOrd="0" destOrd="0" presId="urn:microsoft.com/office/officeart/2005/8/layout/hierarchy1"/>
    <dgm:cxn modelId="{6F7641CF-E761-4B74-9A11-D316E4057AC7}" type="presParOf" srcId="{E74F2C34-3C71-4A46-A6D4-A4D6FF277E9F}" destId="{69783622-0852-41DB-B3B4-F4DD416927D2}" srcOrd="1" destOrd="0" presId="urn:microsoft.com/office/officeart/2005/8/layout/hierarchy1"/>
    <dgm:cxn modelId="{F75A4B8F-66FF-4A38-9C24-C2BDC6CE7A2F}" type="presParOf" srcId="{236D5CCC-6E8C-4FBA-8C4D-C49561766FA8}" destId="{CC761748-85D0-4CFC-93EA-82F5A632E254}" srcOrd="1" destOrd="0" presId="urn:microsoft.com/office/officeart/2005/8/layout/hierarchy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9B106F6-437D-41BA-9119-C52A3865E73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BCE278F3-8E30-413D-A4AC-A3F4D394767C}">
      <dgm:prSet phldrT="[Text]" custT="1"/>
      <dgm:spPr/>
      <dgm:t>
        <a:bodyPr/>
        <a:lstStyle/>
        <a:p>
          <a:r>
            <a:rPr lang="en-US" sz="1200">
              <a:latin typeface="Times New Roman" panose="02020603050405020304" pitchFamily="18" charset="0"/>
              <a:cs typeface="Times New Roman" panose="02020603050405020304" pitchFamily="18" charset="0"/>
            </a:rPr>
            <a:t>Click Start Entry in Navigation panel</a:t>
          </a:r>
        </a:p>
      </dgm:t>
    </dgm:pt>
    <dgm:pt modelId="{3791F4CD-421E-4DBB-A83F-2D8D24D3205A}" type="parTrans" cxnId="{F869DE28-77B4-43A1-A84A-9DD0652F9AD9}">
      <dgm:prSet/>
      <dgm:spPr/>
      <dgm:t>
        <a:bodyPr/>
        <a:lstStyle/>
        <a:p>
          <a:endParaRPr lang="en-US" sz="1200">
            <a:latin typeface="Times New Roman" panose="02020603050405020304" pitchFamily="18" charset="0"/>
            <a:cs typeface="Times New Roman" panose="02020603050405020304" pitchFamily="18" charset="0"/>
          </a:endParaRPr>
        </a:p>
      </dgm:t>
    </dgm:pt>
    <dgm:pt modelId="{B2651323-EFD5-40D5-AA61-AF0B71367DAC}" type="sibTrans" cxnId="{F869DE28-77B4-43A1-A84A-9DD0652F9AD9}">
      <dgm:prSet custT="1"/>
      <dgm:spPr/>
      <dgm:t>
        <a:bodyPr/>
        <a:lstStyle/>
        <a:p>
          <a:endParaRPr lang="en-US" sz="1200">
            <a:latin typeface="Times New Roman" panose="02020603050405020304" pitchFamily="18" charset="0"/>
            <a:cs typeface="Times New Roman" panose="02020603050405020304" pitchFamily="18" charset="0"/>
          </a:endParaRPr>
        </a:p>
      </dgm:t>
    </dgm:pt>
    <dgm:pt modelId="{42E2C6D5-0E77-4085-936A-DCEF4CC9B87E}">
      <dgm:prSet phldrT="[Text]" custT="1"/>
      <dgm:spPr/>
      <dgm:t>
        <a:bodyPr/>
        <a:lstStyle/>
        <a:p>
          <a:r>
            <a:rPr lang="en-US" sz="1200">
              <a:latin typeface="Times New Roman" panose="02020603050405020304" pitchFamily="18" charset="0"/>
              <a:cs typeface="Times New Roman" panose="02020603050405020304" pitchFamily="18" charset="0"/>
            </a:rPr>
            <a:t>Select Component</a:t>
          </a:r>
        </a:p>
      </dgm:t>
    </dgm:pt>
    <dgm:pt modelId="{1A01F283-23E0-46D1-85B7-96E40BB68F53}" type="parTrans" cxnId="{617FFFEA-A815-4A07-BA09-708A6567AB0C}">
      <dgm:prSet/>
      <dgm:spPr/>
      <dgm:t>
        <a:bodyPr/>
        <a:lstStyle/>
        <a:p>
          <a:endParaRPr lang="en-US" sz="1200">
            <a:latin typeface="Times New Roman" panose="02020603050405020304" pitchFamily="18" charset="0"/>
            <a:cs typeface="Times New Roman" panose="02020603050405020304" pitchFamily="18" charset="0"/>
          </a:endParaRPr>
        </a:p>
      </dgm:t>
    </dgm:pt>
    <dgm:pt modelId="{279F4629-9E01-4226-ABD4-67062A0A2595}" type="sibTrans" cxnId="{617FFFEA-A815-4A07-BA09-708A6567AB0C}">
      <dgm:prSet custT="1"/>
      <dgm:spPr/>
      <dgm:t>
        <a:bodyPr/>
        <a:lstStyle/>
        <a:p>
          <a:endParaRPr lang="en-US" sz="1200">
            <a:latin typeface="Times New Roman" panose="02020603050405020304" pitchFamily="18" charset="0"/>
            <a:cs typeface="Times New Roman" panose="02020603050405020304" pitchFamily="18" charset="0"/>
          </a:endParaRPr>
        </a:p>
      </dgm:t>
    </dgm:pt>
    <dgm:pt modelId="{CD285F88-F27B-45C0-8A9C-4B32DC97110E}">
      <dgm:prSet phldrT="[Text]" custT="1"/>
      <dgm:spPr/>
      <dgm:t>
        <a:bodyPr/>
        <a:lstStyle/>
        <a:p>
          <a:r>
            <a:rPr lang="en-US" sz="1200">
              <a:latin typeface="Times New Roman" panose="02020603050405020304" pitchFamily="18" charset="0"/>
              <a:cs typeface="Times New Roman" panose="02020603050405020304" pitchFamily="18" charset="0"/>
            </a:rPr>
            <a:t>Select LMBIS or </a:t>
          </a:r>
          <a:r>
            <a:rPr lang="en-US" sz="1200">
              <a:solidFill>
                <a:sysClr val="windowText" lastClr="000000"/>
              </a:solidFill>
              <a:latin typeface="Times New Roman" panose="02020603050405020304" pitchFamily="18" charset="0"/>
              <a:cs typeface="Times New Roman" panose="02020603050405020304" pitchFamily="18" charset="0"/>
            </a:rPr>
            <a:t>other Activity </a:t>
          </a:r>
          <a:r>
            <a:rPr lang="en-US" sz="1200">
              <a:latin typeface="Times New Roman" panose="02020603050405020304" pitchFamily="18" charset="0"/>
              <a:cs typeface="Times New Roman" panose="02020603050405020304" pitchFamily="18" charset="0"/>
            </a:rPr>
            <a:t>Name and Click Submit</a:t>
          </a:r>
        </a:p>
      </dgm:t>
    </dgm:pt>
    <dgm:pt modelId="{AD525489-A377-4B27-9DDE-BCFE835F67C2}" type="parTrans" cxnId="{1B001377-22F2-4171-BBA8-F2C90CEF06DF}">
      <dgm:prSet/>
      <dgm:spPr/>
      <dgm:t>
        <a:bodyPr/>
        <a:lstStyle/>
        <a:p>
          <a:endParaRPr lang="en-US" sz="1200">
            <a:latin typeface="Times New Roman" panose="02020603050405020304" pitchFamily="18" charset="0"/>
            <a:cs typeface="Times New Roman" panose="02020603050405020304" pitchFamily="18" charset="0"/>
          </a:endParaRPr>
        </a:p>
      </dgm:t>
    </dgm:pt>
    <dgm:pt modelId="{0E3343AD-B40B-42F5-9ACC-57C0662EE79C}" type="sibTrans" cxnId="{1B001377-22F2-4171-BBA8-F2C90CEF06DF}">
      <dgm:prSet custT="1"/>
      <dgm:spPr/>
      <dgm:t>
        <a:bodyPr/>
        <a:lstStyle/>
        <a:p>
          <a:endParaRPr lang="en-US" sz="1200">
            <a:latin typeface="Times New Roman" panose="02020603050405020304" pitchFamily="18" charset="0"/>
            <a:cs typeface="Times New Roman" panose="02020603050405020304" pitchFamily="18" charset="0"/>
          </a:endParaRPr>
        </a:p>
      </dgm:t>
    </dgm:pt>
    <dgm:pt modelId="{7371FA7B-B3E9-4E3F-9B45-34CE454DCA93}">
      <dgm:prSet phldrT="[Text]" custT="1"/>
      <dgm:spPr/>
      <dgm:t>
        <a:bodyPr/>
        <a:lstStyle/>
        <a:p>
          <a:r>
            <a:rPr lang="en-US" sz="1200">
              <a:latin typeface="Times New Roman" panose="02020603050405020304" pitchFamily="18" charset="0"/>
              <a:cs typeface="Times New Roman" panose="02020603050405020304" pitchFamily="18" charset="0"/>
            </a:rPr>
            <a:t>Select Entry form/Modules (Module B)</a:t>
          </a:r>
        </a:p>
      </dgm:t>
    </dgm:pt>
    <dgm:pt modelId="{DD9C98D1-7C52-44F3-900B-5D65CD4BBDBD}" type="parTrans" cxnId="{43697DC3-7A42-4F19-B4D8-22D5154A97BB}">
      <dgm:prSet/>
      <dgm:spPr/>
      <dgm:t>
        <a:bodyPr/>
        <a:lstStyle/>
        <a:p>
          <a:endParaRPr lang="en-US" sz="1200">
            <a:latin typeface="Times New Roman" panose="02020603050405020304" pitchFamily="18" charset="0"/>
            <a:cs typeface="Times New Roman" panose="02020603050405020304" pitchFamily="18" charset="0"/>
          </a:endParaRPr>
        </a:p>
      </dgm:t>
    </dgm:pt>
    <dgm:pt modelId="{D2BFCD0A-135A-460C-8F9D-4E707E6E180F}" type="sibTrans" cxnId="{43697DC3-7A42-4F19-B4D8-22D5154A97BB}">
      <dgm:prSet custT="1"/>
      <dgm:spPr/>
      <dgm:t>
        <a:bodyPr/>
        <a:lstStyle/>
        <a:p>
          <a:endParaRPr lang="en-US" sz="1200">
            <a:latin typeface="Times New Roman" panose="02020603050405020304" pitchFamily="18" charset="0"/>
            <a:cs typeface="Times New Roman" panose="02020603050405020304" pitchFamily="18" charset="0"/>
          </a:endParaRPr>
        </a:p>
      </dgm:t>
    </dgm:pt>
    <dgm:pt modelId="{FF0103C4-F6F6-4D9B-9DD5-C64BD5F50093}">
      <dgm:prSet phldrT="[Text]" custT="1"/>
      <dgm:spPr/>
      <dgm:t>
        <a:bodyPr/>
        <a:lstStyle/>
        <a:p>
          <a:r>
            <a:rPr lang="en-US" sz="1200">
              <a:latin typeface="Times New Roman" panose="02020603050405020304" pitchFamily="18" charset="0"/>
              <a:cs typeface="Times New Roman" panose="02020603050405020304" pitchFamily="18" charset="0"/>
            </a:rPr>
            <a:t>Fill the form</a:t>
          </a:r>
        </a:p>
      </dgm:t>
    </dgm:pt>
    <dgm:pt modelId="{AA036F9C-042F-4FAA-8CD8-016B41B8D310}" type="parTrans" cxnId="{3BB9F4FB-E361-49DE-A94F-B46B7DD6E41E}">
      <dgm:prSet/>
      <dgm:spPr/>
      <dgm:t>
        <a:bodyPr/>
        <a:lstStyle/>
        <a:p>
          <a:endParaRPr lang="en-US" sz="1200">
            <a:latin typeface="Times New Roman" panose="02020603050405020304" pitchFamily="18" charset="0"/>
            <a:cs typeface="Times New Roman" panose="02020603050405020304" pitchFamily="18" charset="0"/>
          </a:endParaRPr>
        </a:p>
      </dgm:t>
    </dgm:pt>
    <dgm:pt modelId="{9E5F26FE-7681-4B68-89C6-000A01B8EA57}" type="sibTrans" cxnId="{3BB9F4FB-E361-49DE-A94F-B46B7DD6E41E}">
      <dgm:prSet custT="1"/>
      <dgm:spPr/>
      <dgm:t>
        <a:bodyPr/>
        <a:lstStyle/>
        <a:p>
          <a:endParaRPr lang="en-US" sz="1200">
            <a:latin typeface="Times New Roman" panose="02020603050405020304" pitchFamily="18" charset="0"/>
            <a:cs typeface="Times New Roman" panose="02020603050405020304" pitchFamily="18" charset="0"/>
          </a:endParaRPr>
        </a:p>
      </dgm:t>
    </dgm:pt>
    <dgm:pt modelId="{54AC4BAA-638D-42B6-A1BF-3342C2483890}">
      <dgm:prSet phldrT="[Text]" custT="1"/>
      <dgm:spPr/>
      <dgm:t>
        <a:bodyPr/>
        <a:lstStyle/>
        <a:p>
          <a:r>
            <a:rPr lang="en-US" sz="1200">
              <a:latin typeface="Times New Roman" panose="02020603050405020304" pitchFamily="18" charset="0"/>
              <a:cs typeface="Times New Roman" panose="02020603050405020304" pitchFamily="18" charset="0"/>
            </a:rPr>
            <a:t>Submit</a:t>
          </a:r>
        </a:p>
      </dgm:t>
    </dgm:pt>
    <dgm:pt modelId="{E78EDC24-AD5F-4315-8D88-43CB5C3BFA42}" type="parTrans" cxnId="{53B6DA0E-F690-4AB8-A6A1-F3A831855D0A}">
      <dgm:prSet/>
      <dgm:spPr/>
      <dgm:t>
        <a:bodyPr/>
        <a:lstStyle/>
        <a:p>
          <a:endParaRPr lang="en-US" sz="1200">
            <a:latin typeface="Times New Roman" panose="02020603050405020304" pitchFamily="18" charset="0"/>
            <a:cs typeface="Times New Roman" panose="02020603050405020304" pitchFamily="18" charset="0"/>
          </a:endParaRPr>
        </a:p>
      </dgm:t>
    </dgm:pt>
    <dgm:pt modelId="{023EE2D7-AD65-473B-B0CE-1556BACD3AD0}" type="sibTrans" cxnId="{53B6DA0E-F690-4AB8-A6A1-F3A831855D0A}">
      <dgm:prSet/>
      <dgm:spPr/>
      <dgm:t>
        <a:bodyPr/>
        <a:lstStyle/>
        <a:p>
          <a:endParaRPr lang="en-US" sz="1200">
            <a:latin typeface="Times New Roman" panose="02020603050405020304" pitchFamily="18" charset="0"/>
            <a:cs typeface="Times New Roman" panose="02020603050405020304" pitchFamily="18" charset="0"/>
          </a:endParaRPr>
        </a:p>
      </dgm:t>
    </dgm:pt>
    <dgm:pt modelId="{2DE4F940-9CBD-468B-BE4C-B6818F89233E}" type="pres">
      <dgm:prSet presAssocID="{99B106F6-437D-41BA-9119-C52A3865E73D}" presName="diagram" presStyleCnt="0">
        <dgm:presLayoutVars>
          <dgm:dir/>
          <dgm:resizeHandles val="exact"/>
        </dgm:presLayoutVars>
      </dgm:prSet>
      <dgm:spPr/>
      <dgm:t>
        <a:bodyPr/>
        <a:lstStyle/>
        <a:p>
          <a:endParaRPr lang="en-US"/>
        </a:p>
      </dgm:t>
    </dgm:pt>
    <dgm:pt modelId="{E78F341E-3F34-4732-AC3C-FFD812307A30}" type="pres">
      <dgm:prSet presAssocID="{BCE278F3-8E30-413D-A4AC-A3F4D394767C}" presName="node" presStyleLbl="node1" presStyleIdx="0" presStyleCnt="6" custScaleX="148978">
        <dgm:presLayoutVars>
          <dgm:bulletEnabled val="1"/>
        </dgm:presLayoutVars>
      </dgm:prSet>
      <dgm:spPr/>
      <dgm:t>
        <a:bodyPr/>
        <a:lstStyle/>
        <a:p>
          <a:endParaRPr lang="en-US"/>
        </a:p>
      </dgm:t>
    </dgm:pt>
    <dgm:pt modelId="{407C22A2-F283-4FA0-962B-97CB9B54AD18}" type="pres">
      <dgm:prSet presAssocID="{B2651323-EFD5-40D5-AA61-AF0B71367DAC}" presName="sibTrans" presStyleLbl="sibTrans2D1" presStyleIdx="0" presStyleCnt="5"/>
      <dgm:spPr/>
      <dgm:t>
        <a:bodyPr/>
        <a:lstStyle/>
        <a:p>
          <a:endParaRPr lang="en-US"/>
        </a:p>
      </dgm:t>
    </dgm:pt>
    <dgm:pt modelId="{C0720CC2-5E85-4A6C-9F70-CA3912D384FD}" type="pres">
      <dgm:prSet presAssocID="{B2651323-EFD5-40D5-AA61-AF0B71367DAC}" presName="connectorText" presStyleLbl="sibTrans2D1" presStyleIdx="0" presStyleCnt="5"/>
      <dgm:spPr/>
      <dgm:t>
        <a:bodyPr/>
        <a:lstStyle/>
        <a:p>
          <a:endParaRPr lang="en-US"/>
        </a:p>
      </dgm:t>
    </dgm:pt>
    <dgm:pt modelId="{656BAF25-B5B2-4A3A-BF65-B591B19F494E}" type="pres">
      <dgm:prSet presAssocID="{42E2C6D5-0E77-4085-936A-DCEF4CC9B87E}" presName="node" presStyleLbl="node1" presStyleIdx="1" presStyleCnt="6">
        <dgm:presLayoutVars>
          <dgm:bulletEnabled val="1"/>
        </dgm:presLayoutVars>
      </dgm:prSet>
      <dgm:spPr/>
      <dgm:t>
        <a:bodyPr/>
        <a:lstStyle/>
        <a:p>
          <a:endParaRPr lang="en-US"/>
        </a:p>
      </dgm:t>
    </dgm:pt>
    <dgm:pt modelId="{FFF8FD37-3FFD-4F74-8E7B-8AC351D8A560}" type="pres">
      <dgm:prSet presAssocID="{279F4629-9E01-4226-ABD4-67062A0A2595}" presName="sibTrans" presStyleLbl="sibTrans2D1" presStyleIdx="1" presStyleCnt="5"/>
      <dgm:spPr/>
      <dgm:t>
        <a:bodyPr/>
        <a:lstStyle/>
        <a:p>
          <a:endParaRPr lang="en-US"/>
        </a:p>
      </dgm:t>
    </dgm:pt>
    <dgm:pt modelId="{B92F8853-54A3-4843-8095-5E696DAC7034}" type="pres">
      <dgm:prSet presAssocID="{279F4629-9E01-4226-ABD4-67062A0A2595}" presName="connectorText" presStyleLbl="sibTrans2D1" presStyleIdx="1" presStyleCnt="5"/>
      <dgm:spPr/>
      <dgm:t>
        <a:bodyPr/>
        <a:lstStyle/>
        <a:p>
          <a:endParaRPr lang="en-US"/>
        </a:p>
      </dgm:t>
    </dgm:pt>
    <dgm:pt modelId="{A4028E65-D54D-4A0E-A0C0-DA02D9DCCC13}" type="pres">
      <dgm:prSet presAssocID="{CD285F88-F27B-45C0-8A9C-4B32DC97110E}" presName="node" presStyleLbl="node1" presStyleIdx="2" presStyleCnt="6" custScaleX="147678" custScaleY="133661">
        <dgm:presLayoutVars>
          <dgm:bulletEnabled val="1"/>
        </dgm:presLayoutVars>
      </dgm:prSet>
      <dgm:spPr/>
      <dgm:t>
        <a:bodyPr/>
        <a:lstStyle/>
        <a:p>
          <a:endParaRPr lang="en-US"/>
        </a:p>
      </dgm:t>
    </dgm:pt>
    <dgm:pt modelId="{69D41606-325E-43BC-8307-B809E01BD487}" type="pres">
      <dgm:prSet presAssocID="{0E3343AD-B40B-42F5-9ACC-57C0662EE79C}" presName="sibTrans" presStyleLbl="sibTrans2D1" presStyleIdx="2" presStyleCnt="5"/>
      <dgm:spPr/>
      <dgm:t>
        <a:bodyPr/>
        <a:lstStyle/>
        <a:p>
          <a:endParaRPr lang="en-US"/>
        </a:p>
      </dgm:t>
    </dgm:pt>
    <dgm:pt modelId="{739990ED-092C-42C5-8FB7-10FBEBF9DC93}" type="pres">
      <dgm:prSet presAssocID="{0E3343AD-B40B-42F5-9ACC-57C0662EE79C}" presName="connectorText" presStyleLbl="sibTrans2D1" presStyleIdx="2" presStyleCnt="5"/>
      <dgm:spPr/>
      <dgm:t>
        <a:bodyPr/>
        <a:lstStyle/>
        <a:p>
          <a:endParaRPr lang="en-US"/>
        </a:p>
      </dgm:t>
    </dgm:pt>
    <dgm:pt modelId="{3607B624-77C8-474B-ACEB-D2ED3136B771}" type="pres">
      <dgm:prSet presAssocID="{7371FA7B-B3E9-4E3F-9B45-34CE454DCA93}" presName="node" presStyleLbl="node1" presStyleIdx="3" presStyleCnt="6" custScaleX="120258">
        <dgm:presLayoutVars>
          <dgm:bulletEnabled val="1"/>
        </dgm:presLayoutVars>
      </dgm:prSet>
      <dgm:spPr/>
      <dgm:t>
        <a:bodyPr/>
        <a:lstStyle/>
        <a:p>
          <a:endParaRPr lang="en-US"/>
        </a:p>
      </dgm:t>
    </dgm:pt>
    <dgm:pt modelId="{CF63A53D-A870-4CDA-B8F5-BC3585F5F367}" type="pres">
      <dgm:prSet presAssocID="{D2BFCD0A-135A-460C-8F9D-4E707E6E180F}" presName="sibTrans" presStyleLbl="sibTrans2D1" presStyleIdx="3" presStyleCnt="5"/>
      <dgm:spPr/>
      <dgm:t>
        <a:bodyPr/>
        <a:lstStyle/>
        <a:p>
          <a:endParaRPr lang="en-US"/>
        </a:p>
      </dgm:t>
    </dgm:pt>
    <dgm:pt modelId="{879FE520-1035-4DFE-A57B-1EE9D09D74F2}" type="pres">
      <dgm:prSet presAssocID="{D2BFCD0A-135A-460C-8F9D-4E707E6E180F}" presName="connectorText" presStyleLbl="sibTrans2D1" presStyleIdx="3" presStyleCnt="5"/>
      <dgm:spPr/>
      <dgm:t>
        <a:bodyPr/>
        <a:lstStyle/>
        <a:p>
          <a:endParaRPr lang="en-US"/>
        </a:p>
      </dgm:t>
    </dgm:pt>
    <dgm:pt modelId="{3E3955D4-485E-4136-BA08-104F1C2B2786}" type="pres">
      <dgm:prSet presAssocID="{FF0103C4-F6F6-4D9B-9DD5-C64BD5F50093}" presName="node" presStyleLbl="node1" presStyleIdx="4" presStyleCnt="6">
        <dgm:presLayoutVars>
          <dgm:bulletEnabled val="1"/>
        </dgm:presLayoutVars>
      </dgm:prSet>
      <dgm:spPr/>
      <dgm:t>
        <a:bodyPr/>
        <a:lstStyle/>
        <a:p>
          <a:endParaRPr lang="en-US"/>
        </a:p>
      </dgm:t>
    </dgm:pt>
    <dgm:pt modelId="{54E8980F-40E3-4643-9FA0-BBB813ED14A4}" type="pres">
      <dgm:prSet presAssocID="{9E5F26FE-7681-4B68-89C6-000A01B8EA57}" presName="sibTrans" presStyleLbl="sibTrans2D1" presStyleIdx="4" presStyleCnt="5"/>
      <dgm:spPr/>
      <dgm:t>
        <a:bodyPr/>
        <a:lstStyle/>
        <a:p>
          <a:endParaRPr lang="en-US"/>
        </a:p>
      </dgm:t>
    </dgm:pt>
    <dgm:pt modelId="{827BAEF0-D94A-4EA4-82D4-F5D8FECB9E05}" type="pres">
      <dgm:prSet presAssocID="{9E5F26FE-7681-4B68-89C6-000A01B8EA57}" presName="connectorText" presStyleLbl="sibTrans2D1" presStyleIdx="4" presStyleCnt="5"/>
      <dgm:spPr/>
      <dgm:t>
        <a:bodyPr/>
        <a:lstStyle/>
        <a:p>
          <a:endParaRPr lang="en-US"/>
        </a:p>
      </dgm:t>
    </dgm:pt>
    <dgm:pt modelId="{EA601489-B0DB-40DF-9A97-721FC3F70998}" type="pres">
      <dgm:prSet presAssocID="{54AC4BAA-638D-42B6-A1BF-3342C2483890}" presName="node" presStyleLbl="node1" presStyleIdx="5" presStyleCnt="6">
        <dgm:presLayoutVars>
          <dgm:bulletEnabled val="1"/>
        </dgm:presLayoutVars>
      </dgm:prSet>
      <dgm:spPr/>
      <dgm:t>
        <a:bodyPr/>
        <a:lstStyle/>
        <a:p>
          <a:endParaRPr lang="en-US"/>
        </a:p>
      </dgm:t>
    </dgm:pt>
  </dgm:ptLst>
  <dgm:cxnLst>
    <dgm:cxn modelId="{43697DC3-7A42-4F19-B4D8-22D5154A97BB}" srcId="{99B106F6-437D-41BA-9119-C52A3865E73D}" destId="{7371FA7B-B3E9-4E3F-9B45-34CE454DCA93}" srcOrd="3" destOrd="0" parTransId="{DD9C98D1-7C52-44F3-900B-5D65CD4BBDBD}" sibTransId="{D2BFCD0A-135A-460C-8F9D-4E707E6E180F}"/>
    <dgm:cxn modelId="{952A7918-046E-4D74-A57A-C7E820F95584}" type="presOf" srcId="{B2651323-EFD5-40D5-AA61-AF0B71367DAC}" destId="{407C22A2-F283-4FA0-962B-97CB9B54AD18}" srcOrd="0" destOrd="0" presId="urn:microsoft.com/office/officeart/2005/8/layout/process5"/>
    <dgm:cxn modelId="{231B4B1B-4D2E-4EB3-9B74-C4E229BFD1E6}" type="presOf" srcId="{9E5F26FE-7681-4B68-89C6-000A01B8EA57}" destId="{827BAEF0-D94A-4EA4-82D4-F5D8FECB9E05}" srcOrd="1" destOrd="0" presId="urn:microsoft.com/office/officeart/2005/8/layout/process5"/>
    <dgm:cxn modelId="{A54718BD-6C75-470E-970D-B7BB73899AA3}" type="presOf" srcId="{54AC4BAA-638D-42B6-A1BF-3342C2483890}" destId="{EA601489-B0DB-40DF-9A97-721FC3F70998}" srcOrd="0" destOrd="0" presId="urn:microsoft.com/office/officeart/2005/8/layout/process5"/>
    <dgm:cxn modelId="{F869DE28-77B4-43A1-A84A-9DD0652F9AD9}" srcId="{99B106F6-437D-41BA-9119-C52A3865E73D}" destId="{BCE278F3-8E30-413D-A4AC-A3F4D394767C}" srcOrd="0" destOrd="0" parTransId="{3791F4CD-421E-4DBB-A83F-2D8D24D3205A}" sibTransId="{B2651323-EFD5-40D5-AA61-AF0B71367DAC}"/>
    <dgm:cxn modelId="{153000CA-F6CD-4894-BEA6-F5055B17D090}" type="presOf" srcId="{BCE278F3-8E30-413D-A4AC-A3F4D394767C}" destId="{E78F341E-3F34-4732-AC3C-FFD812307A30}" srcOrd="0" destOrd="0" presId="urn:microsoft.com/office/officeart/2005/8/layout/process5"/>
    <dgm:cxn modelId="{229DE97B-045E-4DD3-8E9A-75C3D337686B}" type="presOf" srcId="{D2BFCD0A-135A-460C-8F9D-4E707E6E180F}" destId="{CF63A53D-A870-4CDA-B8F5-BC3585F5F367}" srcOrd="0" destOrd="0" presId="urn:microsoft.com/office/officeart/2005/8/layout/process5"/>
    <dgm:cxn modelId="{7536A371-0752-4918-8007-545EC041276F}" type="presOf" srcId="{99B106F6-437D-41BA-9119-C52A3865E73D}" destId="{2DE4F940-9CBD-468B-BE4C-B6818F89233E}" srcOrd="0" destOrd="0" presId="urn:microsoft.com/office/officeart/2005/8/layout/process5"/>
    <dgm:cxn modelId="{617FFFEA-A815-4A07-BA09-708A6567AB0C}" srcId="{99B106F6-437D-41BA-9119-C52A3865E73D}" destId="{42E2C6D5-0E77-4085-936A-DCEF4CC9B87E}" srcOrd="1" destOrd="0" parTransId="{1A01F283-23E0-46D1-85B7-96E40BB68F53}" sibTransId="{279F4629-9E01-4226-ABD4-67062A0A2595}"/>
    <dgm:cxn modelId="{B68310CE-AAC4-497C-8EEF-FB83F9F75FCE}" type="presOf" srcId="{CD285F88-F27B-45C0-8A9C-4B32DC97110E}" destId="{A4028E65-D54D-4A0E-A0C0-DA02D9DCCC13}" srcOrd="0" destOrd="0" presId="urn:microsoft.com/office/officeart/2005/8/layout/process5"/>
    <dgm:cxn modelId="{0BCAE941-6992-4A6A-AFAD-B07A48BE4934}" type="presOf" srcId="{0E3343AD-B40B-42F5-9ACC-57C0662EE79C}" destId="{69D41606-325E-43BC-8307-B809E01BD487}" srcOrd="0" destOrd="0" presId="urn:microsoft.com/office/officeart/2005/8/layout/process5"/>
    <dgm:cxn modelId="{AE65419D-B4F3-4043-B523-B71FC0CA1F9B}" type="presOf" srcId="{0E3343AD-B40B-42F5-9ACC-57C0662EE79C}" destId="{739990ED-092C-42C5-8FB7-10FBEBF9DC93}" srcOrd="1" destOrd="0" presId="urn:microsoft.com/office/officeart/2005/8/layout/process5"/>
    <dgm:cxn modelId="{53B6DA0E-F690-4AB8-A6A1-F3A831855D0A}" srcId="{99B106F6-437D-41BA-9119-C52A3865E73D}" destId="{54AC4BAA-638D-42B6-A1BF-3342C2483890}" srcOrd="5" destOrd="0" parTransId="{E78EDC24-AD5F-4315-8D88-43CB5C3BFA42}" sibTransId="{023EE2D7-AD65-473B-B0CE-1556BACD3AD0}"/>
    <dgm:cxn modelId="{D64B59F3-0E30-4EC8-9885-9A3D4CA0CCA3}" type="presOf" srcId="{D2BFCD0A-135A-460C-8F9D-4E707E6E180F}" destId="{879FE520-1035-4DFE-A57B-1EE9D09D74F2}" srcOrd="1" destOrd="0" presId="urn:microsoft.com/office/officeart/2005/8/layout/process5"/>
    <dgm:cxn modelId="{64069F30-C3DB-44D0-BCDC-4AE7FD6B2360}" type="presOf" srcId="{279F4629-9E01-4226-ABD4-67062A0A2595}" destId="{FFF8FD37-3FFD-4F74-8E7B-8AC351D8A560}" srcOrd="0" destOrd="0" presId="urn:microsoft.com/office/officeart/2005/8/layout/process5"/>
    <dgm:cxn modelId="{AB151E7F-8A97-47AB-85F0-8F6846D841DD}" type="presOf" srcId="{9E5F26FE-7681-4B68-89C6-000A01B8EA57}" destId="{54E8980F-40E3-4643-9FA0-BBB813ED14A4}" srcOrd="0" destOrd="0" presId="urn:microsoft.com/office/officeart/2005/8/layout/process5"/>
    <dgm:cxn modelId="{3BB9F4FB-E361-49DE-A94F-B46B7DD6E41E}" srcId="{99B106F6-437D-41BA-9119-C52A3865E73D}" destId="{FF0103C4-F6F6-4D9B-9DD5-C64BD5F50093}" srcOrd="4" destOrd="0" parTransId="{AA036F9C-042F-4FAA-8CD8-016B41B8D310}" sibTransId="{9E5F26FE-7681-4B68-89C6-000A01B8EA57}"/>
    <dgm:cxn modelId="{89D1EDD0-03F5-493A-BB9B-DAFDD808A310}" type="presOf" srcId="{279F4629-9E01-4226-ABD4-67062A0A2595}" destId="{B92F8853-54A3-4843-8095-5E696DAC7034}" srcOrd="1" destOrd="0" presId="urn:microsoft.com/office/officeart/2005/8/layout/process5"/>
    <dgm:cxn modelId="{D282F054-4B16-4A35-9F18-BF912EFBC5D1}" type="presOf" srcId="{42E2C6D5-0E77-4085-936A-DCEF4CC9B87E}" destId="{656BAF25-B5B2-4A3A-BF65-B591B19F494E}" srcOrd="0" destOrd="0" presId="urn:microsoft.com/office/officeart/2005/8/layout/process5"/>
    <dgm:cxn modelId="{1B001377-22F2-4171-BBA8-F2C90CEF06DF}" srcId="{99B106F6-437D-41BA-9119-C52A3865E73D}" destId="{CD285F88-F27B-45C0-8A9C-4B32DC97110E}" srcOrd="2" destOrd="0" parTransId="{AD525489-A377-4B27-9DDE-BCFE835F67C2}" sibTransId="{0E3343AD-B40B-42F5-9ACC-57C0662EE79C}"/>
    <dgm:cxn modelId="{810DA362-4E7B-4220-9650-A6C97A6FE001}" type="presOf" srcId="{7371FA7B-B3E9-4E3F-9B45-34CE454DCA93}" destId="{3607B624-77C8-474B-ACEB-D2ED3136B771}" srcOrd="0" destOrd="0" presId="urn:microsoft.com/office/officeart/2005/8/layout/process5"/>
    <dgm:cxn modelId="{D669AE83-C202-4446-80A7-E9CF9B9ED9BA}" type="presOf" srcId="{FF0103C4-F6F6-4D9B-9DD5-C64BD5F50093}" destId="{3E3955D4-485E-4136-BA08-104F1C2B2786}" srcOrd="0" destOrd="0" presId="urn:microsoft.com/office/officeart/2005/8/layout/process5"/>
    <dgm:cxn modelId="{F3DB3CEF-ADBD-471B-B7FA-F8DDD6707F90}" type="presOf" srcId="{B2651323-EFD5-40D5-AA61-AF0B71367DAC}" destId="{C0720CC2-5E85-4A6C-9F70-CA3912D384FD}" srcOrd="1" destOrd="0" presId="urn:microsoft.com/office/officeart/2005/8/layout/process5"/>
    <dgm:cxn modelId="{92C46417-F475-4401-B9F2-8605D359E6C3}" type="presParOf" srcId="{2DE4F940-9CBD-468B-BE4C-B6818F89233E}" destId="{E78F341E-3F34-4732-AC3C-FFD812307A30}" srcOrd="0" destOrd="0" presId="urn:microsoft.com/office/officeart/2005/8/layout/process5"/>
    <dgm:cxn modelId="{8555EEA1-9C87-40B4-868D-26DF9A481F85}" type="presParOf" srcId="{2DE4F940-9CBD-468B-BE4C-B6818F89233E}" destId="{407C22A2-F283-4FA0-962B-97CB9B54AD18}" srcOrd="1" destOrd="0" presId="urn:microsoft.com/office/officeart/2005/8/layout/process5"/>
    <dgm:cxn modelId="{3C04A25C-D2F8-4EED-BDF4-312ECCC90F08}" type="presParOf" srcId="{407C22A2-F283-4FA0-962B-97CB9B54AD18}" destId="{C0720CC2-5E85-4A6C-9F70-CA3912D384FD}" srcOrd="0" destOrd="0" presId="urn:microsoft.com/office/officeart/2005/8/layout/process5"/>
    <dgm:cxn modelId="{56E0BC84-1C6A-4160-ABF5-4543DFAD4D3D}" type="presParOf" srcId="{2DE4F940-9CBD-468B-BE4C-B6818F89233E}" destId="{656BAF25-B5B2-4A3A-BF65-B591B19F494E}" srcOrd="2" destOrd="0" presId="urn:microsoft.com/office/officeart/2005/8/layout/process5"/>
    <dgm:cxn modelId="{D1E5824C-1B53-4BF2-B13C-A2BA3FFAB639}" type="presParOf" srcId="{2DE4F940-9CBD-468B-BE4C-B6818F89233E}" destId="{FFF8FD37-3FFD-4F74-8E7B-8AC351D8A560}" srcOrd="3" destOrd="0" presId="urn:microsoft.com/office/officeart/2005/8/layout/process5"/>
    <dgm:cxn modelId="{E4988139-3774-46AB-8BB7-C967938DE7B8}" type="presParOf" srcId="{FFF8FD37-3FFD-4F74-8E7B-8AC351D8A560}" destId="{B92F8853-54A3-4843-8095-5E696DAC7034}" srcOrd="0" destOrd="0" presId="urn:microsoft.com/office/officeart/2005/8/layout/process5"/>
    <dgm:cxn modelId="{3DF767A9-366C-431B-86A4-41B83713A9BC}" type="presParOf" srcId="{2DE4F940-9CBD-468B-BE4C-B6818F89233E}" destId="{A4028E65-D54D-4A0E-A0C0-DA02D9DCCC13}" srcOrd="4" destOrd="0" presId="urn:microsoft.com/office/officeart/2005/8/layout/process5"/>
    <dgm:cxn modelId="{39431160-BB61-4797-AAF3-4EA35704F3D7}" type="presParOf" srcId="{2DE4F940-9CBD-468B-BE4C-B6818F89233E}" destId="{69D41606-325E-43BC-8307-B809E01BD487}" srcOrd="5" destOrd="0" presId="urn:microsoft.com/office/officeart/2005/8/layout/process5"/>
    <dgm:cxn modelId="{9BD40E37-EE67-472C-B0CF-C2007B52A293}" type="presParOf" srcId="{69D41606-325E-43BC-8307-B809E01BD487}" destId="{739990ED-092C-42C5-8FB7-10FBEBF9DC93}" srcOrd="0" destOrd="0" presId="urn:microsoft.com/office/officeart/2005/8/layout/process5"/>
    <dgm:cxn modelId="{6D375175-D991-489E-8BAF-4A6C22F4927C}" type="presParOf" srcId="{2DE4F940-9CBD-468B-BE4C-B6818F89233E}" destId="{3607B624-77C8-474B-ACEB-D2ED3136B771}" srcOrd="6" destOrd="0" presId="urn:microsoft.com/office/officeart/2005/8/layout/process5"/>
    <dgm:cxn modelId="{05395CEC-5B25-47F7-8EC3-7C00C8E9D6B6}" type="presParOf" srcId="{2DE4F940-9CBD-468B-BE4C-B6818F89233E}" destId="{CF63A53D-A870-4CDA-B8F5-BC3585F5F367}" srcOrd="7" destOrd="0" presId="urn:microsoft.com/office/officeart/2005/8/layout/process5"/>
    <dgm:cxn modelId="{89A26267-C6AE-45DD-8B87-C0D5104AC597}" type="presParOf" srcId="{CF63A53D-A870-4CDA-B8F5-BC3585F5F367}" destId="{879FE520-1035-4DFE-A57B-1EE9D09D74F2}" srcOrd="0" destOrd="0" presId="urn:microsoft.com/office/officeart/2005/8/layout/process5"/>
    <dgm:cxn modelId="{9C83D3B7-2463-478A-B469-0A4CE3DFBD55}" type="presParOf" srcId="{2DE4F940-9CBD-468B-BE4C-B6818F89233E}" destId="{3E3955D4-485E-4136-BA08-104F1C2B2786}" srcOrd="8" destOrd="0" presId="urn:microsoft.com/office/officeart/2005/8/layout/process5"/>
    <dgm:cxn modelId="{3465F0BE-2FB4-4C5F-BBF6-B88DA3ED5875}" type="presParOf" srcId="{2DE4F940-9CBD-468B-BE4C-B6818F89233E}" destId="{54E8980F-40E3-4643-9FA0-BBB813ED14A4}" srcOrd="9" destOrd="0" presId="urn:microsoft.com/office/officeart/2005/8/layout/process5"/>
    <dgm:cxn modelId="{70A484BF-2FCF-4976-A49B-A9ADE49BE6A1}" type="presParOf" srcId="{54E8980F-40E3-4643-9FA0-BBB813ED14A4}" destId="{827BAEF0-D94A-4EA4-82D4-F5D8FECB9E05}" srcOrd="0" destOrd="0" presId="urn:microsoft.com/office/officeart/2005/8/layout/process5"/>
    <dgm:cxn modelId="{1E2C5AF5-89F3-4E20-BE0B-354A82FBABED}" type="presParOf" srcId="{2DE4F940-9CBD-468B-BE4C-B6818F89233E}" destId="{EA601489-B0DB-40DF-9A97-721FC3F70998}" srcOrd="10" destOrd="0" presId="urn:microsoft.com/office/officeart/2005/8/layout/process5"/>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A309B0-C626-4D77-8A64-1942C5AC5E3D}">
      <dsp:nvSpPr>
        <dsp:cNvPr id="0" name=""/>
        <dsp:cNvSpPr/>
      </dsp:nvSpPr>
      <dsp:spPr>
        <a:xfrm>
          <a:off x="5050751" y="1082790"/>
          <a:ext cx="245018" cy="192566"/>
        </a:xfrm>
        <a:custGeom>
          <a:avLst/>
          <a:gdLst/>
          <a:ahLst/>
          <a:cxnLst/>
          <a:rect l="0" t="0" r="0" b="0"/>
          <a:pathLst>
            <a:path>
              <a:moveTo>
                <a:pt x="0" y="0"/>
              </a:moveTo>
              <a:lnTo>
                <a:pt x="0" y="123382"/>
              </a:lnTo>
              <a:lnTo>
                <a:pt x="245018" y="123382"/>
              </a:lnTo>
              <a:lnTo>
                <a:pt x="245018" y="192566"/>
              </a:lnTo>
            </a:path>
          </a:pathLst>
        </a:custGeom>
        <a:noFill/>
        <a:ln w="12700" cap="flat" cmpd="sng" algn="ctr">
          <a:solidFill>
            <a:schemeClr val="accent3">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0D77D8-1F32-42B2-ACF4-B272DD46E6B5}">
      <dsp:nvSpPr>
        <dsp:cNvPr id="0" name=""/>
        <dsp:cNvSpPr/>
      </dsp:nvSpPr>
      <dsp:spPr>
        <a:xfrm>
          <a:off x="3769298" y="1082790"/>
          <a:ext cx="1281452" cy="196085"/>
        </a:xfrm>
        <a:custGeom>
          <a:avLst/>
          <a:gdLst/>
          <a:ahLst/>
          <a:cxnLst/>
          <a:rect l="0" t="0" r="0" b="0"/>
          <a:pathLst>
            <a:path>
              <a:moveTo>
                <a:pt x="1281452" y="0"/>
              </a:moveTo>
              <a:lnTo>
                <a:pt x="1281452" y="126901"/>
              </a:lnTo>
              <a:lnTo>
                <a:pt x="0" y="126901"/>
              </a:lnTo>
              <a:lnTo>
                <a:pt x="0" y="196085"/>
              </a:lnTo>
            </a:path>
          </a:pathLst>
        </a:custGeom>
        <a:noFill/>
        <a:ln w="12700" cap="flat" cmpd="sng" algn="ctr">
          <a:solidFill>
            <a:schemeClr val="accent3">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93D924-BB80-4247-A20A-0F3AA151DA3D}">
      <dsp:nvSpPr>
        <dsp:cNvPr id="0" name=""/>
        <dsp:cNvSpPr/>
      </dsp:nvSpPr>
      <dsp:spPr>
        <a:xfrm>
          <a:off x="3010103" y="385646"/>
          <a:ext cx="2040647" cy="222917"/>
        </a:xfrm>
        <a:custGeom>
          <a:avLst/>
          <a:gdLst/>
          <a:ahLst/>
          <a:cxnLst/>
          <a:rect l="0" t="0" r="0" b="0"/>
          <a:pathLst>
            <a:path>
              <a:moveTo>
                <a:pt x="0" y="0"/>
              </a:moveTo>
              <a:lnTo>
                <a:pt x="0" y="153733"/>
              </a:lnTo>
              <a:lnTo>
                <a:pt x="2040647" y="153733"/>
              </a:lnTo>
              <a:lnTo>
                <a:pt x="2040647" y="222917"/>
              </a:lnTo>
            </a:path>
          </a:pathLst>
        </a:custGeom>
        <a:noFill/>
        <a:ln w="12700" cap="flat" cmpd="sng" algn="ctr">
          <a:solidFill>
            <a:schemeClr val="accent3">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52AA9B-4669-4929-8568-7DD094EBB987}">
      <dsp:nvSpPr>
        <dsp:cNvPr id="0" name=""/>
        <dsp:cNvSpPr/>
      </dsp:nvSpPr>
      <dsp:spPr>
        <a:xfrm>
          <a:off x="885656" y="989946"/>
          <a:ext cx="1336960" cy="446353"/>
        </a:xfrm>
        <a:custGeom>
          <a:avLst/>
          <a:gdLst/>
          <a:ahLst/>
          <a:cxnLst/>
          <a:rect l="0" t="0" r="0" b="0"/>
          <a:pathLst>
            <a:path>
              <a:moveTo>
                <a:pt x="0" y="0"/>
              </a:moveTo>
              <a:lnTo>
                <a:pt x="0" y="377169"/>
              </a:lnTo>
              <a:lnTo>
                <a:pt x="1336960" y="377169"/>
              </a:lnTo>
              <a:lnTo>
                <a:pt x="1336960" y="446353"/>
              </a:lnTo>
            </a:path>
          </a:pathLst>
        </a:custGeom>
        <a:noFill/>
        <a:ln w="12700" cap="flat" cmpd="sng" algn="ctr">
          <a:solidFill>
            <a:schemeClr val="accent3">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35F1D8-5E43-4C27-B9F3-5BD0DDDB6720}">
      <dsp:nvSpPr>
        <dsp:cNvPr id="0" name=""/>
        <dsp:cNvSpPr/>
      </dsp:nvSpPr>
      <dsp:spPr>
        <a:xfrm>
          <a:off x="661985" y="989946"/>
          <a:ext cx="223670" cy="475979"/>
        </a:xfrm>
        <a:custGeom>
          <a:avLst/>
          <a:gdLst/>
          <a:ahLst/>
          <a:cxnLst/>
          <a:rect l="0" t="0" r="0" b="0"/>
          <a:pathLst>
            <a:path>
              <a:moveTo>
                <a:pt x="223670" y="0"/>
              </a:moveTo>
              <a:lnTo>
                <a:pt x="223670" y="406795"/>
              </a:lnTo>
              <a:lnTo>
                <a:pt x="0" y="406795"/>
              </a:lnTo>
              <a:lnTo>
                <a:pt x="0" y="475979"/>
              </a:lnTo>
            </a:path>
          </a:pathLst>
        </a:custGeom>
        <a:noFill/>
        <a:ln w="12700" cap="flat" cmpd="sng" algn="ctr">
          <a:solidFill>
            <a:schemeClr val="accent3">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6E2433-3FCF-425D-9398-100E6BCAD864}">
      <dsp:nvSpPr>
        <dsp:cNvPr id="0" name=""/>
        <dsp:cNvSpPr/>
      </dsp:nvSpPr>
      <dsp:spPr>
        <a:xfrm>
          <a:off x="885656" y="385646"/>
          <a:ext cx="2124447" cy="242393"/>
        </a:xfrm>
        <a:custGeom>
          <a:avLst/>
          <a:gdLst/>
          <a:ahLst/>
          <a:cxnLst/>
          <a:rect l="0" t="0" r="0" b="0"/>
          <a:pathLst>
            <a:path>
              <a:moveTo>
                <a:pt x="2124447" y="0"/>
              </a:moveTo>
              <a:lnTo>
                <a:pt x="2124447" y="173209"/>
              </a:lnTo>
              <a:lnTo>
                <a:pt x="0" y="173209"/>
              </a:lnTo>
              <a:lnTo>
                <a:pt x="0" y="242393"/>
              </a:lnTo>
            </a:path>
          </a:pathLst>
        </a:custGeom>
        <a:noFill/>
        <a:ln w="12700" cap="flat" cmpd="sng" algn="ctr">
          <a:solidFill>
            <a:schemeClr val="accent3">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E48296-C159-4142-AD00-13CF69E54E5E}">
      <dsp:nvSpPr>
        <dsp:cNvPr id="0" name=""/>
        <dsp:cNvSpPr/>
      </dsp:nvSpPr>
      <dsp:spPr>
        <a:xfrm>
          <a:off x="2636697" y="38588"/>
          <a:ext cx="746813" cy="347057"/>
        </a:xfrm>
        <a:prstGeom prst="roundRect">
          <a:avLst>
            <a:gd name="adj" fmla="val 10000"/>
          </a:avLst>
        </a:prstGeom>
        <a:solidFill>
          <a:schemeClr val="accent3">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F5C735C-82CF-4312-8F49-00F278541A7C}">
      <dsp:nvSpPr>
        <dsp:cNvPr id="0" name=""/>
        <dsp:cNvSpPr/>
      </dsp:nvSpPr>
      <dsp:spPr>
        <a:xfrm>
          <a:off x="2719676" y="117419"/>
          <a:ext cx="746813" cy="347057"/>
        </a:xfrm>
        <a:prstGeom prst="roundRect">
          <a:avLst>
            <a:gd name="adj" fmla="val 10000"/>
          </a:avLst>
        </a:prstGeom>
        <a:solidFill>
          <a:schemeClr val="lt1">
            <a:alpha val="90000"/>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rtl="0">
            <a:lnSpc>
              <a:spcPct val="90000"/>
            </a:lnSpc>
            <a:spcBef>
              <a:spcPct val="0"/>
            </a:spcBef>
            <a:spcAft>
              <a:spcPct val="35000"/>
            </a:spcAft>
          </a:pPr>
          <a:r>
            <a:rPr lang="en-US" sz="1200" kern="1200" dirty="0">
              <a:latin typeface="Times New Roman" panose="02020603050405020304" pitchFamily="18" charset="0"/>
              <a:cs typeface="Times New Roman" panose="02020603050405020304" pitchFamily="18" charset="0"/>
            </a:rPr>
            <a:t>M &amp; E</a:t>
          </a:r>
        </a:p>
      </dsp:txBody>
      <dsp:txXfrm>
        <a:off x="2729841" y="127584"/>
        <a:ext cx="726483" cy="326727"/>
      </dsp:txXfrm>
    </dsp:sp>
    <dsp:sp modelId="{9FF8767D-040B-4C1A-872D-A8BC908CBEB4}">
      <dsp:nvSpPr>
        <dsp:cNvPr id="0" name=""/>
        <dsp:cNvSpPr/>
      </dsp:nvSpPr>
      <dsp:spPr>
        <a:xfrm>
          <a:off x="-82979" y="628040"/>
          <a:ext cx="1937270" cy="361905"/>
        </a:xfrm>
        <a:prstGeom prst="roundRect">
          <a:avLst>
            <a:gd name="adj" fmla="val 10000"/>
          </a:avLst>
        </a:prstGeom>
        <a:solidFill>
          <a:schemeClr val="accent3">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2376561-5B5B-45AA-8573-8E1C6E1678F7}">
      <dsp:nvSpPr>
        <dsp:cNvPr id="0" name=""/>
        <dsp:cNvSpPr/>
      </dsp:nvSpPr>
      <dsp:spPr>
        <a:xfrm>
          <a:off x="0" y="706870"/>
          <a:ext cx="1937270" cy="361905"/>
        </a:xfrm>
        <a:prstGeom prst="roundRect">
          <a:avLst>
            <a:gd name="adj" fmla="val 10000"/>
          </a:avLst>
        </a:prstGeom>
        <a:solidFill>
          <a:schemeClr val="lt1">
            <a:alpha val="90000"/>
            <a:hueOff val="0"/>
            <a:satOff val="0"/>
            <a:lumOff val="0"/>
            <a:alphaOff val="0"/>
          </a:schemeClr>
        </a:solidFill>
        <a:ln w="12700" cap="flat" cmpd="sng" algn="ctr">
          <a:solidFill>
            <a:schemeClr val="accent3">
              <a:tint val="99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rtl="0">
            <a:lnSpc>
              <a:spcPct val="90000"/>
            </a:lnSpc>
            <a:spcBef>
              <a:spcPct val="0"/>
            </a:spcBef>
            <a:spcAft>
              <a:spcPct val="35000"/>
            </a:spcAft>
          </a:pPr>
          <a:r>
            <a:rPr lang="en-US" sz="1200" kern="1200" dirty="0">
              <a:latin typeface="Times New Roman" panose="02020603050405020304" pitchFamily="18" charset="0"/>
              <a:cs typeface="Times New Roman" panose="02020603050405020304" pitchFamily="18" charset="0"/>
            </a:rPr>
            <a:t>Monitoring</a:t>
          </a:r>
        </a:p>
      </dsp:txBody>
      <dsp:txXfrm>
        <a:off x="10600" y="717470"/>
        <a:ext cx="1916070" cy="340705"/>
      </dsp:txXfrm>
    </dsp:sp>
    <dsp:sp modelId="{A2175DFE-9024-4E10-B214-7CDBDD38B50E}">
      <dsp:nvSpPr>
        <dsp:cNvPr id="0" name=""/>
        <dsp:cNvSpPr/>
      </dsp:nvSpPr>
      <dsp:spPr>
        <a:xfrm>
          <a:off x="-82979" y="1465926"/>
          <a:ext cx="1489929" cy="405577"/>
        </a:xfrm>
        <a:prstGeom prst="roundRect">
          <a:avLst>
            <a:gd name="adj" fmla="val 10000"/>
          </a:avLst>
        </a:prstGeom>
        <a:solidFill>
          <a:schemeClr val="accent3">
            <a:tint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9D0BDD6-892C-4473-A70A-7E5C22E50C87}">
      <dsp:nvSpPr>
        <dsp:cNvPr id="0" name=""/>
        <dsp:cNvSpPr/>
      </dsp:nvSpPr>
      <dsp:spPr>
        <a:xfrm>
          <a:off x="0" y="1544756"/>
          <a:ext cx="1489929" cy="405577"/>
        </a:xfrm>
        <a:prstGeom prst="roundRect">
          <a:avLst>
            <a:gd name="adj" fmla="val 10000"/>
          </a:avLst>
        </a:prstGeom>
        <a:solidFill>
          <a:schemeClr val="lt1">
            <a:alpha val="90000"/>
            <a:hueOff val="0"/>
            <a:satOff val="0"/>
            <a:lumOff val="0"/>
            <a:alphaOff val="0"/>
          </a:schemeClr>
        </a:solidFill>
        <a:ln w="12700" cap="flat" cmpd="sng" algn="ctr">
          <a:solidFill>
            <a:schemeClr val="accent3">
              <a:tint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rtl="0">
            <a:lnSpc>
              <a:spcPct val="90000"/>
            </a:lnSpc>
            <a:spcBef>
              <a:spcPct val="0"/>
            </a:spcBef>
            <a:spcAft>
              <a:spcPct val="35000"/>
            </a:spcAft>
          </a:pPr>
          <a:r>
            <a:rPr lang="en-US" sz="1200" kern="1200" dirty="0">
              <a:latin typeface="Times New Roman" panose="02020603050405020304" pitchFamily="18" charset="0"/>
              <a:cs typeface="Times New Roman" panose="02020603050405020304" pitchFamily="18" charset="0"/>
            </a:rPr>
            <a:t>Activity/Input/Process Monitoring</a:t>
          </a:r>
        </a:p>
      </dsp:txBody>
      <dsp:txXfrm>
        <a:off x="11879" y="1556635"/>
        <a:ext cx="1466171" cy="381819"/>
      </dsp:txXfrm>
    </dsp:sp>
    <dsp:sp modelId="{0CF0C0AF-7707-4560-8AEF-46D86B534A5C}">
      <dsp:nvSpPr>
        <dsp:cNvPr id="0" name=""/>
        <dsp:cNvSpPr/>
      </dsp:nvSpPr>
      <dsp:spPr>
        <a:xfrm>
          <a:off x="1530679" y="1436300"/>
          <a:ext cx="1383874" cy="372680"/>
        </a:xfrm>
        <a:prstGeom prst="roundRect">
          <a:avLst>
            <a:gd name="adj" fmla="val 10000"/>
          </a:avLst>
        </a:prstGeom>
        <a:solidFill>
          <a:schemeClr val="accent3">
            <a:tint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B927499-A1FD-41BE-A250-A62408950037}">
      <dsp:nvSpPr>
        <dsp:cNvPr id="0" name=""/>
        <dsp:cNvSpPr/>
      </dsp:nvSpPr>
      <dsp:spPr>
        <a:xfrm>
          <a:off x="1613658" y="1515130"/>
          <a:ext cx="1383874" cy="372680"/>
        </a:xfrm>
        <a:prstGeom prst="roundRect">
          <a:avLst>
            <a:gd name="adj" fmla="val 10000"/>
          </a:avLst>
        </a:prstGeom>
        <a:solidFill>
          <a:schemeClr val="lt1">
            <a:alpha val="90000"/>
            <a:hueOff val="0"/>
            <a:satOff val="0"/>
            <a:lumOff val="0"/>
            <a:alphaOff val="0"/>
          </a:schemeClr>
        </a:solidFill>
        <a:ln w="12700" cap="flat" cmpd="sng" algn="ctr">
          <a:solidFill>
            <a:schemeClr val="accent3">
              <a:tint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rtl="0">
            <a:lnSpc>
              <a:spcPct val="90000"/>
            </a:lnSpc>
            <a:spcBef>
              <a:spcPct val="0"/>
            </a:spcBef>
            <a:spcAft>
              <a:spcPct val="35000"/>
            </a:spcAft>
          </a:pPr>
          <a:r>
            <a:rPr lang="en-US" sz="1200" kern="1200" dirty="0">
              <a:latin typeface="Times New Roman" panose="02020603050405020304" pitchFamily="18" charset="0"/>
              <a:cs typeface="Times New Roman" panose="02020603050405020304" pitchFamily="18" charset="0"/>
            </a:rPr>
            <a:t>Output monitoring</a:t>
          </a:r>
        </a:p>
      </dsp:txBody>
      <dsp:txXfrm>
        <a:off x="1624573" y="1526045"/>
        <a:ext cx="1362044" cy="350850"/>
      </dsp:txXfrm>
    </dsp:sp>
    <dsp:sp modelId="{37DA0F97-C1E3-41D2-8A2F-8CAD34F93940}">
      <dsp:nvSpPr>
        <dsp:cNvPr id="0" name=""/>
        <dsp:cNvSpPr/>
      </dsp:nvSpPr>
      <dsp:spPr>
        <a:xfrm>
          <a:off x="4136741" y="608564"/>
          <a:ext cx="1828019" cy="474226"/>
        </a:xfrm>
        <a:prstGeom prst="roundRect">
          <a:avLst>
            <a:gd name="adj" fmla="val 10000"/>
          </a:avLst>
        </a:prstGeom>
        <a:solidFill>
          <a:schemeClr val="accent3">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B6BBF94-0793-4411-BD8A-5B109A7F1293}">
      <dsp:nvSpPr>
        <dsp:cNvPr id="0" name=""/>
        <dsp:cNvSpPr/>
      </dsp:nvSpPr>
      <dsp:spPr>
        <a:xfrm>
          <a:off x="4219720" y="687394"/>
          <a:ext cx="1828019" cy="474226"/>
        </a:xfrm>
        <a:prstGeom prst="roundRect">
          <a:avLst>
            <a:gd name="adj" fmla="val 10000"/>
          </a:avLst>
        </a:prstGeom>
        <a:solidFill>
          <a:schemeClr val="lt1">
            <a:alpha val="90000"/>
            <a:hueOff val="0"/>
            <a:satOff val="0"/>
            <a:lumOff val="0"/>
            <a:alphaOff val="0"/>
          </a:schemeClr>
        </a:solidFill>
        <a:ln w="12700" cap="flat" cmpd="sng" algn="ctr">
          <a:solidFill>
            <a:schemeClr val="accent3">
              <a:tint val="99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rtl="0">
            <a:lnSpc>
              <a:spcPct val="90000"/>
            </a:lnSpc>
            <a:spcBef>
              <a:spcPct val="0"/>
            </a:spcBef>
            <a:spcAft>
              <a:spcPct val="35000"/>
            </a:spcAft>
          </a:pPr>
          <a:r>
            <a:rPr lang="en-US" sz="1200" kern="1200" dirty="0">
              <a:latin typeface="Times New Roman" panose="02020603050405020304" pitchFamily="18" charset="0"/>
              <a:cs typeface="Times New Roman" panose="02020603050405020304" pitchFamily="18" charset="0"/>
            </a:rPr>
            <a:t>Evaluation</a:t>
          </a:r>
        </a:p>
      </dsp:txBody>
      <dsp:txXfrm>
        <a:off x="4233610" y="701284"/>
        <a:ext cx="1800239" cy="446446"/>
      </dsp:txXfrm>
    </dsp:sp>
    <dsp:sp modelId="{43D94C54-E8C9-4D1F-8755-1661817E3F09}">
      <dsp:nvSpPr>
        <dsp:cNvPr id="0" name=""/>
        <dsp:cNvSpPr/>
      </dsp:nvSpPr>
      <dsp:spPr>
        <a:xfrm>
          <a:off x="3144917" y="1278876"/>
          <a:ext cx="1248761" cy="470897"/>
        </a:xfrm>
        <a:prstGeom prst="roundRect">
          <a:avLst>
            <a:gd name="adj" fmla="val 10000"/>
          </a:avLst>
        </a:prstGeom>
        <a:solidFill>
          <a:schemeClr val="accent3">
            <a:tint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582C182-0C8F-44D8-A0FD-4850127A86B6}">
      <dsp:nvSpPr>
        <dsp:cNvPr id="0" name=""/>
        <dsp:cNvSpPr/>
      </dsp:nvSpPr>
      <dsp:spPr>
        <a:xfrm>
          <a:off x="3227896" y="1357706"/>
          <a:ext cx="1248761" cy="470897"/>
        </a:xfrm>
        <a:prstGeom prst="roundRect">
          <a:avLst>
            <a:gd name="adj" fmla="val 10000"/>
          </a:avLst>
        </a:prstGeom>
        <a:solidFill>
          <a:schemeClr val="lt1">
            <a:alpha val="90000"/>
            <a:hueOff val="0"/>
            <a:satOff val="0"/>
            <a:lumOff val="0"/>
            <a:alphaOff val="0"/>
          </a:schemeClr>
        </a:solidFill>
        <a:ln w="12700" cap="flat" cmpd="sng" algn="ctr">
          <a:solidFill>
            <a:schemeClr val="accent3">
              <a:tint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rtl="0">
            <a:lnSpc>
              <a:spcPct val="90000"/>
            </a:lnSpc>
            <a:spcBef>
              <a:spcPct val="0"/>
            </a:spcBef>
            <a:spcAft>
              <a:spcPct val="35000"/>
            </a:spcAft>
          </a:pPr>
          <a:r>
            <a:rPr lang="en-US" sz="1200" kern="1200" dirty="0">
              <a:latin typeface="Times New Roman" panose="02020603050405020304" pitchFamily="18" charset="0"/>
              <a:cs typeface="Times New Roman" panose="02020603050405020304" pitchFamily="18" charset="0"/>
            </a:rPr>
            <a:t>Outcomes evaluation</a:t>
          </a:r>
        </a:p>
      </dsp:txBody>
      <dsp:txXfrm>
        <a:off x="3241688" y="1371498"/>
        <a:ext cx="1221177" cy="443313"/>
      </dsp:txXfrm>
    </dsp:sp>
    <dsp:sp modelId="{9B643BBA-BEDA-4246-A8B8-C3541397A574}">
      <dsp:nvSpPr>
        <dsp:cNvPr id="0" name=""/>
        <dsp:cNvSpPr/>
      </dsp:nvSpPr>
      <dsp:spPr>
        <a:xfrm>
          <a:off x="4626777" y="1275357"/>
          <a:ext cx="1337983" cy="373766"/>
        </a:xfrm>
        <a:prstGeom prst="roundRect">
          <a:avLst>
            <a:gd name="adj" fmla="val 10000"/>
          </a:avLst>
        </a:prstGeom>
        <a:solidFill>
          <a:schemeClr val="accent3">
            <a:tint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9783622-0852-41DB-B3B4-F4DD416927D2}">
      <dsp:nvSpPr>
        <dsp:cNvPr id="0" name=""/>
        <dsp:cNvSpPr/>
      </dsp:nvSpPr>
      <dsp:spPr>
        <a:xfrm>
          <a:off x="4709756" y="1354187"/>
          <a:ext cx="1337983" cy="373766"/>
        </a:xfrm>
        <a:prstGeom prst="roundRect">
          <a:avLst>
            <a:gd name="adj" fmla="val 10000"/>
          </a:avLst>
        </a:prstGeom>
        <a:solidFill>
          <a:schemeClr val="lt1">
            <a:alpha val="90000"/>
            <a:hueOff val="0"/>
            <a:satOff val="0"/>
            <a:lumOff val="0"/>
            <a:alphaOff val="0"/>
          </a:schemeClr>
        </a:solidFill>
        <a:ln w="12700" cap="flat" cmpd="sng" algn="ctr">
          <a:solidFill>
            <a:schemeClr val="accent3">
              <a:tint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rtl="0">
            <a:lnSpc>
              <a:spcPct val="90000"/>
            </a:lnSpc>
            <a:spcBef>
              <a:spcPct val="0"/>
            </a:spcBef>
            <a:spcAft>
              <a:spcPct val="35000"/>
            </a:spcAft>
          </a:pPr>
          <a:r>
            <a:rPr lang="en-US" sz="1200" kern="1200" dirty="0">
              <a:latin typeface="Times New Roman" panose="02020603050405020304" pitchFamily="18" charset="0"/>
              <a:cs typeface="Times New Roman" panose="02020603050405020304" pitchFamily="18" charset="0"/>
            </a:rPr>
            <a:t>Impact Evaluation</a:t>
          </a:r>
        </a:p>
      </dsp:txBody>
      <dsp:txXfrm>
        <a:off x="4720703" y="1365134"/>
        <a:ext cx="1316089" cy="35187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8F341E-3F34-4732-AC3C-FFD812307A30}">
      <dsp:nvSpPr>
        <dsp:cNvPr id="0" name=""/>
        <dsp:cNvSpPr/>
      </dsp:nvSpPr>
      <dsp:spPr>
        <a:xfrm>
          <a:off x="43221" y="86404"/>
          <a:ext cx="1267092" cy="5103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Click Start Entry in Navigation panel</a:t>
          </a:r>
        </a:p>
      </dsp:txBody>
      <dsp:txXfrm>
        <a:off x="58168" y="101351"/>
        <a:ext cx="1237198" cy="480420"/>
      </dsp:txXfrm>
    </dsp:sp>
    <dsp:sp modelId="{407C22A2-F283-4FA0-962B-97CB9B54AD18}">
      <dsp:nvSpPr>
        <dsp:cNvPr id="0" name=""/>
        <dsp:cNvSpPr/>
      </dsp:nvSpPr>
      <dsp:spPr>
        <a:xfrm>
          <a:off x="1385159" y="236096"/>
          <a:ext cx="180310" cy="21092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anose="02020603050405020304" pitchFamily="18" charset="0"/>
            <a:cs typeface="Times New Roman" panose="02020603050405020304" pitchFamily="18" charset="0"/>
          </a:endParaRPr>
        </a:p>
      </dsp:txBody>
      <dsp:txXfrm>
        <a:off x="1385159" y="278282"/>
        <a:ext cx="126217" cy="126557"/>
      </dsp:txXfrm>
    </dsp:sp>
    <dsp:sp modelId="{656BAF25-B5B2-4A3A-BF65-B591B19F494E}">
      <dsp:nvSpPr>
        <dsp:cNvPr id="0" name=""/>
        <dsp:cNvSpPr/>
      </dsp:nvSpPr>
      <dsp:spPr>
        <a:xfrm>
          <a:off x="1650523" y="86404"/>
          <a:ext cx="850523" cy="5103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Select Component</a:t>
          </a:r>
        </a:p>
      </dsp:txBody>
      <dsp:txXfrm>
        <a:off x="1665470" y="101351"/>
        <a:ext cx="820629" cy="480420"/>
      </dsp:txXfrm>
    </dsp:sp>
    <dsp:sp modelId="{FFF8FD37-3FFD-4F74-8E7B-8AC351D8A560}">
      <dsp:nvSpPr>
        <dsp:cNvPr id="0" name=""/>
        <dsp:cNvSpPr/>
      </dsp:nvSpPr>
      <dsp:spPr>
        <a:xfrm>
          <a:off x="2575892" y="236096"/>
          <a:ext cx="180310" cy="21092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anose="02020603050405020304" pitchFamily="18" charset="0"/>
            <a:cs typeface="Times New Roman" panose="02020603050405020304" pitchFamily="18" charset="0"/>
          </a:endParaRPr>
        </a:p>
      </dsp:txBody>
      <dsp:txXfrm>
        <a:off x="2575892" y="278282"/>
        <a:ext cx="126217" cy="126557"/>
      </dsp:txXfrm>
    </dsp:sp>
    <dsp:sp modelId="{A4028E65-D54D-4A0E-A0C0-DA02D9DCCC13}">
      <dsp:nvSpPr>
        <dsp:cNvPr id="0" name=""/>
        <dsp:cNvSpPr/>
      </dsp:nvSpPr>
      <dsp:spPr>
        <a:xfrm>
          <a:off x="2841256" y="515"/>
          <a:ext cx="1256035" cy="6820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Select LMBIS or </a:t>
          </a:r>
          <a:r>
            <a:rPr lang="en-US" sz="1200" kern="1200">
              <a:solidFill>
                <a:sysClr val="windowText" lastClr="000000"/>
              </a:solidFill>
              <a:latin typeface="Times New Roman" panose="02020603050405020304" pitchFamily="18" charset="0"/>
              <a:cs typeface="Times New Roman" panose="02020603050405020304" pitchFamily="18" charset="0"/>
            </a:rPr>
            <a:t>other Activity </a:t>
          </a:r>
          <a:r>
            <a:rPr lang="en-US" sz="1200" kern="1200">
              <a:latin typeface="Times New Roman" panose="02020603050405020304" pitchFamily="18" charset="0"/>
              <a:cs typeface="Times New Roman" panose="02020603050405020304" pitchFamily="18" charset="0"/>
            </a:rPr>
            <a:t>Name and Click Submit</a:t>
          </a:r>
        </a:p>
      </dsp:txBody>
      <dsp:txXfrm>
        <a:off x="2861234" y="20493"/>
        <a:ext cx="1216079" cy="642134"/>
      </dsp:txXfrm>
    </dsp:sp>
    <dsp:sp modelId="{69D41606-325E-43BC-8307-B809E01BD487}">
      <dsp:nvSpPr>
        <dsp:cNvPr id="0" name=""/>
        <dsp:cNvSpPr/>
      </dsp:nvSpPr>
      <dsp:spPr>
        <a:xfrm>
          <a:off x="4172138" y="236096"/>
          <a:ext cx="180310" cy="21092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anose="02020603050405020304" pitchFamily="18" charset="0"/>
            <a:cs typeface="Times New Roman" panose="02020603050405020304" pitchFamily="18" charset="0"/>
          </a:endParaRPr>
        </a:p>
      </dsp:txBody>
      <dsp:txXfrm>
        <a:off x="4172138" y="278282"/>
        <a:ext cx="126217" cy="126557"/>
      </dsp:txXfrm>
    </dsp:sp>
    <dsp:sp modelId="{3607B624-77C8-474B-ACEB-D2ED3136B771}">
      <dsp:nvSpPr>
        <dsp:cNvPr id="0" name=""/>
        <dsp:cNvSpPr/>
      </dsp:nvSpPr>
      <dsp:spPr>
        <a:xfrm>
          <a:off x="4437501" y="86404"/>
          <a:ext cx="1022822" cy="5103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Select Entry form/Modules (Module B)</a:t>
          </a:r>
        </a:p>
      </dsp:txBody>
      <dsp:txXfrm>
        <a:off x="4452448" y="101351"/>
        <a:ext cx="992928" cy="480420"/>
      </dsp:txXfrm>
    </dsp:sp>
    <dsp:sp modelId="{CF63A53D-A870-4CDA-B8F5-BC3585F5F367}">
      <dsp:nvSpPr>
        <dsp:cNvPr id="0" name=""/>
        <dsp:cNvSpPr/>
      </dsp:nvSpPr>
      <dsp:spPr>
        <a:xfrm rot="5084616">
          <a:off x="4878006" y="697910"/>
          <a:ext cx="226785" cy="21092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anose="02020603050405020304" pitchFamily="18" charset="0"/>
            <a:cs typeface="Times New Roman" panose="02020603050405020304" pitchFamily="18" charset="0"/>
          </a:endParaRPr>
        </a:p>
      </dsp:txBody>
      <dsp:txXfrm rot="-5400000">
        <a:off x="4925221" y="690116"/>
        <a:ext cx="126557" cy="163506"/>
      </dsp:txXfrm>
    </dsp:sp>
    <dsp:sp modelId="{3E3955D4-485E-4136-BA08-104F1C2B2786}">
      <dsp:nvSpPr>
        <dsp:cNvPr id="0" name=""/>
        <dsp:cNvSpPr/>
      </dsp:nvSpPr>
      <dsp:spPr>
        <a:xfrm>
          <a:off x="4609800" y="1022816"/>
          <a:ext cx="850523" cy="5103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Fill the form</a:t>
          </a:r>
        </a:p>
      </dsp:txBody>
      <dsp:txXfrm>
        <a:off x="4624747" y="1037763"/>
        <a:ext cx="820629" cy="480420"/>
      </dsp:txXfrm>
    </dsp:sp>
    <dsp:sp modelId="{54E8980F-40E3-4643-9FA0-BBB813ED14A4}">
      <dsp:nvSpPr>
        <dsp:cNvPr id="0" name=""/>
        <dsp:cNvSpPr/>
      </dsp:nvSpPr>
      <dsp:spPr>
        <a:xfrm rot="10800000">
          <a:off x="4354643" y="1172508"/>
          <a:ext cx="180310" cy="21092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anose="02020603050405020304" pitchFamily="18" charset="0"/>
            <a:cs typeface="Times New Roman" panose="02020603050405020304" pitchFamily="18" charset="0"/>
          </a:endParaRPr>
        </a:p>
      </dsp:txBody>
      <dsp:txXfrm rot="10800000">
        <a:off x="4408736" y="1214694"/>
        <a:ext cx="126217" cy="126557"/>
      </dsp:txXfrm>
    </dsp:sp>
    <dsp:sp modelId="{EA601489-B0DB-40DF-9A97-721FC3F70998}">
      <dsp:nvSpPr>
        <dsp:cNvPr id="0" name=""/>
        <dsp:cNvSpPr/>
      </dsp:nvSpPr>
      <dsp:spPr>
        <a:xfrm>
          <a:off x="3419067" y="1022816"/>
          <a:ext cx="850523" cy="5103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Submit</a:t>
          </a:r>
        </a:p>
      </dsp:txBody>
      <dsp:txXfrm>
        <a:off x="3434014" y="1037763"/>
        <a:ext cx="820629" cy="48042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A09AB-EA7A-4C42-A918-7F8E34CAB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93</Pages>
  <Words>28501</Words>
  <Characters>162456</Characters>
  <Application>Microsoft Office Word</Application>
  <DocSecurity>0</DocSecurity>
  <Lines>1353</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Rudra Prasad Poudel</dc:creator>
  <cp:keywords/>
  <dc:description/>
  <cp:lastModifiedBy>HP</cp:lastModifiedBy>
  <cp:revision>2</cp:revision>
  <cp:lastPrinted>2024-11-15T15:50:00Z</cp:lastPrinted>
  <dcterms:created xsi:type="dcterms:W3CDTF">2025-04-10T08:18:00Z</dcterms:created>
  <dcterms:modified xsi:type="dcterms:W3CDTF">2025-04-10T08:18:00Z</dcterms:modified>
</cp:coreProperties>
</file>